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5059EB" w:rsidP="005059EB">
      <w:pPr>
        <w:pStyle w:val="Listenabsatz"/>
        <w:ind w:left="0"/>
        <w:contextualSpacing w:val="0"/>
        <w:rPr>
          <w:lang w:val="en-US"/>
        </w:rPr>
      </w:pPr>
    </w:p>
    <w:p w:rsidR="005059EB" w:rsidRPr="00824040" w:rsidRDefault="005059EB" w:rsidP="005059EB">
      <w:pPr>
        <w:pStyle w:val="Listenabsatz"/>
        <w:ind w:left="0"/>
        <w:contextualSpacing w:val="0"/>
        <w:rPr>
          <w:b/>
          <w:lang w:val="en-US"/>
        </w:rPr>
      </w:pPr>
      <w:r w:rsidRPr="00824040">
        <w:rPr>
          <w:b/>
          <w:lang w:val="en-US"/>
        </w:rPr>
        <w:t xml:space="preserve">Using Interviewer Ratings of </w:t>
      </w:r>
      <w:r>
        <w:rPr>
          <w:b/>
          <w:lang w:val="en-US"/>
        </w:rPr>
        <w:t>Likelihood</w:t>
      </w:r>
      <w:r w:rsidRPr="00824040">
        <w:rPr>
          <w:b/>
          <w:lang w:val="en-US"/>
        </w:rPr>
        <w:t xml:space="preserve"> to Respond to Improve Propensity Models</w:t>
      </w:r>
    </w:p>
    <w:p w:rsidR="00593B56" w:rsidRPr="009D7A36" w:rsidRDefault="00593B56" w:rsidP="00593B56">
      <w:pPr>
        <w:pStyle w:val="Listenabsatz"/>
        <w:ind w:left="0"/>
        <w:contextualSpacing w:val="0"/>
        <w:rPr>
          <w:lang w:val="en-US"/>
        </w:rPr>
      </w:pPr>
      <w:r w:rsidRPr="009D7A36">
        <w:rPr>
          <w:lang w:val="en-US"/>
        </w:rPr>
        <w:t>Nonresponse Workshop 2013, London, England</w:t>
      </w:r>
    </w:p>
    <w:p w:rsidR="005059EB" w:rsidRDefault="005059EB" w:rsidP="005059EB">
      <w:pPr>
        <w:pStyle w:val="Listenabsatz"/>
        <w:ind w:left="0"/>
        <w:contextualSpacing w:val="0"/>
        <w:rPr>
          <w:lang w:val="en-US"/>
        </w:rPr>
      </w:pPr>
    </w:p>
    <w:p w:rsidR="005059EB" w:rsidRPr="009D7A36" w:rsidRDefault="005059EB" w:rsidP="005059EB">
      <w:pPr>
        <w:pStyle w:val="Listenabsatz"/>
        <w:spacing w:line="276" w:lineRule="auto"/>
        <w:ind w:left="0"/>
        <w:contextualSpacing w:val="0"/>
        <w:rPr>
          <w:lang w:val="en-US"/>
        </w:rPr>
      </w:pPr>
      <w:r w:rsidRPr="009D7A36">
        <w:rPr>
          <w:lang w:val="en-US"/>
        </w:rPr>
        <w:t>Jennifer Sinibaldi</w:t>
      </w:r>
    </w:p>
    <w:p w:rsidR="005059EB" w:rsidRPr="00213C34" w:rsidRDefault="005059EB" w:rsidP="005059EB">
      <w:pPr>
        <w:pStyle w:val="Listenabsatz"/>
        <w:spacing w:line="276" w:lineRule="auto"/>
        <w:ind w:left="0"/>
        <w:contextualSpacing w:val="0"/>
      </w:pPr>
      <w:r w:rsidRPr="00213C34">
        <w:t>Stephanie Eckman</w:t>
      </w:r>
    </w:p>
    <w:p w:rsidR="005059EB" w:rsidRDefault="005059EB" w:rsidP="005059EB">
      <w:pPr>
        <w:pStyle w:val="Listenabsatz"/>
        <w:spacing w:line="276" w:lineRule="auto"/>
        <w:ind w:left="0"/>
        <w:contextualSpacing w:val="0"/>
      </w:pPr>
      <w:r>
        <w:t>Institut für Arbeitsmarkt- und Berufsforschung (IAB)</w:t>
      </w:r>
    </w:p>
    <w:p w:rsidR="005059EB" w:rsidRDefault="005059EB" w:rsidP="00472DDE">
      <w:pPr>
        <w:pStyle w:val="Listenabsatz"/>
        <w:ind w:left="0"/>
        <w:contextualSpacing w:val="0"/>
      </w:pPr>
    </w:p>
    <w:p w:rsidR="005059EB" w:rsidRDefault="005059EB" w:rsidP="005059EB">
      <w:pPr>
        <w:pStyle w:val="Listenabsatz"/>
        <w:spacing w:line="276" w:lineRule="auto"/>
        <w:ind w:left="0"/>
        <w:contextualSpacing w:val="0"/>
        <w:rPr>
          <w:b/>
          <w:lang w:val="en-US"/>
        </w:rPr>
      </w:pPr>
      <w:r>
        <w:rPr>
          <w:b/>
          <w:lang w:val="en-US"/>
        </w:rPr>
        <w:t>Introduction</w:t>
      </w:r>
    </w:p>
    <w:p w:rsidR="0023284B" w:rsidRDefault="00607425">
      <w:pPr>
        <w:pStyle w:val="Listenabsatz"/>
        <w:spacing w:line="276" w:lineRule="auto"/>
        <w:ind w:left="0"/>
        <w:contextualSpacing w:val="0"/>
        <w:rPr>
          <w:lang w:val="en-US"/>
        </w:rPr>
      </w:pPr>
      <w:r>
        <w:rPr>
          <w:lang w:val="en-US"/>
        </w:rPr>
        <w:t>Although p</w:t>
      </w:r>
      <w:r w:rsidR="005059EB">
        <w:rPr>
          <w:lang w:val="en-US"/>
        </w:rPr>
        <w:t xml:space="preserve">ropensity models are useful for </w:t>
      </w:r>
      <w:r>
        <w:rPr>
          <w:lang w:val="en-US"/>
        </w:rPr>
        <w:t>developing</w:t>
      </w:r>
      <w:r w:rsidR="005059EB">
        <w:rPr>
          <w:lang w:val="en-US"/>
        </w:rPr>
        <w:t xml:space="preserve"> nonresponse weights afte</w:t>
      </w:r>
      <w:r>
        <w:rPr>
          <w:lang w:val="en-US"/>
        </w:rPr>
        <w:t>r the close of data collection, they are</w:t>
      </w:r>
      <w:r w:rsidR="005059EB">
        <w:rPr>
          <w:lang w:val="en-US"/>
        </w:rPr>
        <w:t xml:space="preserve"> increasingly </w:t>
      </w:r>
      <w:r>
        <w:rPr>
          <w:lang w:val="en-US"/>
        </w:rPr>
        <w:t xml:space="preserve">being </w:t>
      </w:r>
      <w:r w:rsidR="005059EB">
        <w:rPr>
          <w:lang w:val="en-US"/>
        </w:rPr>
        <w:t>used during data collection as well. Two applications</w:t>
      </w:r>
      <w:r>
        <w:rPr>
          <w:lang w:val="en-US"/>
        </w:rPr>
        <w:t xml:space="preserve"> of these models during fieldwork</w:t>
      </w:r>
      <w:r w:rsidR="005059EB">
        <w:rPr>
          <w:lang w:val="en-US"/>
        </w:rPr>
        <w:t xml:space="preserve"> are </w:t>
      </w:r>
      <w:r w:rsidR="00A1334B">
        <w:rPr>
          <w:lang w:val="en-US"/>
        </w:rPr>
        <w:t xml:space="preserve">for </w:t>
      </w:r>
      <w:r w:rsidR="005059EB">
        <w:rPr>
          <w:lang w:val="en-US"/>
        </w:rPr>
        <w:t>responsive design (Groves</w:t>
      </w:r>
      <w:r>
        <w:rPr>
          <w:lang w:val="en-US"/>
        </w:rPr>
        <w:t xml:space="preserve"> and </w:t>
      </w:r>
      <w:proofErr w:type="spellStart"/>
      <w:r w:rsidR="005059EB">
        <w:rPr>
          <w:lang w:val="en-US"/>
        </w:rPr>
        <w:t>Heeringa</w:t>
      </w:r>
      <w:proofErr w:type="spellEnd"/>
      <w:r w:rsidR="005059EB">
        <w:rPr>
          <w:lang w:val="en-US"/>
        </w:rPr>
        <w:t xml:space="preserve"> 2006) and </w:t>
      </w:r>
      <w:r w:rsidR="00A1334B">
        <w:rPr>
          <w:lang w:val="en-US"/>
        </w:rPr>
        <w:t xml:space="preserve">to </w:t>
      </w:r>
      <w:r w:rsidR="005059EB">
        <w:rPr>
          <w:lang w:val="en-US"/>
        </w:rPr>
        <w:t>calculat</w:t>
      </w:r>
      <w:r w:rsidR="00A1334B">
        <w:rPr>
          <w:lang w:val="en-US"/>
        </w:rPr>
        <w:t>e</w:t>
      </w:r>
      <w:r w:rsidR="005059EB">
        <w:rPr>
          <w:lang w:val="en-US"/>
        </w:rPr>
        <w:t xml:space="preserve"> interviewer metrics such as the PAIP (West </w:t>
      </w:r>
      <w:r w:rsidR="00EF6567">
        <w:rPr>
          <w:lang w:val="en-US"/>
        </w:rPr>
        <w:t xml:space="preserve">and </w:t>
      </w:r>
      <w:r w:rsidR="005059EB">
        <w:rPr>
          <w:lang w:val="en-US"/>
        </w:rPr>
        <w:t xml:space="preserve">Groves 2013). The </w:t>
      </w:r>
      <w:r w:rsidR="00A96DD5">
        <w:rPr>
          <w:lang w:val="en-US"/>
        </w:rPr>
        <w:t>decisions</w:t>
      </w:r>
      <w:r w:rsidR="005059EB">
        <w:rPr>
          <w:lang w:val="en-US"/>
        </w:rPr>
        <w:t xml:space="preserve"> </w:t>
      </w:r>
      <w:r w:rsidR="00A96DD5">
        <w:rPr>
          <w:lang w:val="en-US"/>
        </w:rPr>
        <w:t>resulting</w:t>
      </w:r>
      <w:r w:rsidR="005059EB">
        <w:rPr>
          <w:lang w:val="en-US"/>
        </w:rPr>
        <w:t xml:space="preserve"> from both of these applications depend on </w:t>
      </w:r>
      <w:r w:rsidR="00A96DD5">
        <w:rPr>
          <w:lang w:val="en-US"/>
        </w:rPr>
        <w:t xml:space="preserve">the </w:t>
      </w:r>
      <w:r w:rsidR="005059EB">
        <w:rPr>
          <w:lang w:val="en-US"/>
        </w:rPr>
        <w:t xml:space="preserve">models </w:t>
      </w:r>
      <w:r w:rsidR="00A96DD5">
        <w:rPr>
          <w:lang w:val="en-US"/>
        </w:rPr>
        <w:t>being</w:t>
      </w:r>
      <w:r w:rsidR="005059EB">
        <w:rPr>
          <w:lang w:val="en-US"/>
        </w:rPr>
        <w:t xml:space="preserve"> reasonably predictive of the likelihood to respond</w:t>
      </w:r>
      <w:r w:rsidR="00A96DD5">
        <w:rPr>
          <w:lang w:val="en-US"/>
        </w:rPr>
        <w:t xml:space="preserve">, </w:t>
      </w:r>
      <w:r w:rsidR="005059EB">
        <w:rPr>
          <w:lang w:val="en-US"/>
        </w:rPr>
        <w:t>which requires predictive covariates</w:t>
      </w:r>
      <w:r w:rsidR="00A96DD5">
        <w:rPr>
          <w:lang w:val="en-US"/>
        </w:rPr>
        <w:t xml:space="preserve"> that are</w:t>
      </w:r>
      <w:r w:rsidR="005059EB">
        <w:rPr>
          <w:lang w:val="en-US"/>
        </w:rPr>
        <w:t xml:space="preserve"> available on both respondents and </w:t>
      </w:r>
      <w:proofErr w:type="spellStart"/>
      <w:r w:rsidR="005059EB">
        <w:rPr>
          <w:lang w:val="en-US"/>
        </w:rPr>
        <w:t>nonrespondents</w:t>
      </w:r>
      <w:proofErr w:type="spellEnd"/>
      <w:r w:rsidR="005059EB">
        <w:rPr>
          <w:lang w:val="en-US"/>
        </w:rPr>
        <w:t>. Several authors have found that available paradata of this kind are not strongly predictive of response propensity</w:t>
      </w:r>
      <w:r w:rsidR="00A96DD5">
        <w:rPr>
          <w:lang w:val="en-US"/>
        </w:rPr>
        <w:t xml:space="preserve"> a</w:t>
      </w:r>
      <w:r w:rsidR="005059EB">
        <w:rPr>
          <w:lang w:val="en-US"/>
        </w:rPr>
        <w:t>nd have subsequently made a plea for new paradata to improve predictions of nonresponse (Kreuter et al</w:t>
      </w:r>
      <w:r w:rsidR="00A96DD5">
        <w:rPr>
          <w:lang w:val="en-US"/>
        </w:rPr>
        <w:t>.</w:t>
      </w:r>
      <w:r w:rsidR="005059EB">
        <w:rPr>
          <w:lang w:val="en-US"/>
        </w:rPr>
        <w:t xml:space="preserve"> 2011, West </w:t>
      </w:r>
      <w:r w:rsidR="00593B56">
        <w:rPr>
          <w:lang w:val="en-US"/>
        </w:rPr>
        <w:t xml:space="preserve">and </w:t>
      </w:r>
      <w:r w:rsidR="005059EB">
        <w:rPr>
          <w:lang w:val="en-US"/>
        </w:rPr>
        <w:t>Groves 2013</w:t>
      </w:r>
      <w:proofErr w:type="gramStart"/>
      <w:r w:rsidR="005059EB">
        <w:rPr>
          <w:lang w:val="en-US"/>
        </w:rPr>
        <w:t>,…</w:t>
      </w:r>
      <w:proofErr w:type="gramEnd"/>
      <w:r w:rsidR="005059EB">
        <w:rPr>
          <w:lang w:val="en-US"/>
        </w:rPr>
        <w:t xml:space="preserve">). Given this need </w:t>
      </w:r>
      <w:r w:rsidR="00A1334B">
        <w:rPr>
          <w:lang w:val="en-US"/>
        </w:rPr>
        <w:t xml:space="preserve">for new sources of data </w:t>
      </w:r>
      <w:r w:rsidR="008F398C">
        <w:rPr>
          <w:lang w:val="en-US"/>
        </w:rPr>
        <w:t xml:space="preserve">about respondents and </w:t>
      </w:r>
      <w:proofErr w:type="spellStart"/>
      <w:r w:rsidR="008F398C">
        <w:rPr>
          <w:lang w:val="en-US"/>
        </w:rPr>
        <w:t>nonrespon</w:t>
      </w:r>
      <w:r w:rsidR="00A1334B">
        <w:rPr>
          <w:lang w:val="en-US"/>
        </w:rPr>
        <w:t>dent</w:t>
      </w:r>
      <w:proofErr w:type="spellEnd"/>
      <w:r w:rsidR="005059EB">
        <w:rPr>
          <w:lang w:val="en-US"/>
        </w:rPr>
        <w:t xml:space="preserve">, this analysis examines </w:t>
      </w:r>
      <w:r w:rsidR="00A96DD5">
        <w:rPr>
          <w:lang w:val="en-US"/>
        </w:rPr>
        <w:t xml:space="preserve">a new type of </w:t>
      </w:r>
      <w:proofErr w:type="gramStart"/>
      <w:r w:rsidR="00A96DD5">
        <w:rPr>
          <w:lang w:val="en-US"/>
        </w:rPr>
        <w:t>paradata</w:t>
      </w:r>
      <w:r w:rsidR="00A1334B">
        <w:rPr>
          <w:lang w:val="en-US"/>
        </w:rPr>
        <w:t>,</w:t>
      </w:r>
      <w:proofErr w:type="gramEnd"/>
      <w:r w:rsidR="00A1334B">
        <w:rPr>
          <w:lang w:val="en-US"/>
        </w:rPr>
        <w:t xml:space="preserve"> call-level interviewer ratings of response likelihood,</w:t>
      </w:r>
      <w:r w:rsidR="005059EB">
        <w:rPr>
          <w:lang w:val="en-US"/>
        </w:rPr>
        <w:t xml:space="preserve"> to determine if </w:t>
      </w:r>
      <w:r w:rsidR="00A96DD5">
        <w:rPr>
          <w:lang w:val="en-US"/>
        </w:rPr>
        <w:t>the</w:t>
      </w:r>
      <w:r w:rsidR="00A1334B">
        <w:rPr>
          <w:lang w:val="en-US"/>
        </w:rPr>
        <w:t>y</w:t>
      </w:r>
      <w:r w:rsidR="00A96DD5">
        <w:rPr>
          <w:lang w:val="en-US"/>
        </w:rPr>
        <w:t xml:space="preserve"> </w:t>
      </w:r>
      <w:r w:rsidR="00A1334B">
        <w:rPr>
          <w:lang w:val="en-US"/>
        </w:rPr>
        <w:t xml:space="preserve">can improve the </w:t>
      </w:r>
      <w:r w:rsidR="00A96DD5">
        <w:rPr>
          <w:lang w:val="en-US"/>
        </w:rPr>
        <w:t>predictive power of propensity models</w:t>
      </w:r>
      <w:r w:rsidR="008F398C">
        <w:rPr>
          <w:lang w:val="en-US"/>
        </w:rPr>
        <w:t xml:space="preserve"> (see Eckman et al. 2013 for a descriptive analysis of these ratings)</w:t>
      </w:r>
      <w:r w:rsidR="005059EB">
        <w:rPr>
          <w:lang w:val="en-US"/>
        </w:rPr>
        <w:t>.</w:t>
      </w:r>
      <w:r w:rsidR="008F398C">
        <w:rPr>
          <w:lang w:val="en-US"/>
        </w:rPr>
        <w:t xml:space="preserve"> </w:t>
      </w:r>
      <w:r w:rsidR="005059EB">
        <w:rPr>
          <w:lang w:val="en-US"/>
        </w:rPr>
        <w:t xml:space="preserve"> </w:t>
      </w:r>
    </w:p>
    <w:p w:rsidR="002F601E" w:rsidRDefault="002F601E" w:rsidP="00DA51E3">
      <w:pPr>
        <w:pStyle w:val="Listenabsatz"/>
        <w:spacing w:line="276" w:lineRule="auto"/>
        <w:ind w:left="0"/>
        <w:contextualSpacing w:val="0"/>
        <w:rPr>
          <w:b/>
          <w:lang w:val="en-US"/>
        </w:rPr>
      </w:pPr>
    </w:p>
    <w:p w:rsidR="00DA51E3" w:rsidRDefault="00DA51E3" w:rsidP="00DA51E3">
      <w:pPr>
        <w:pStyle w:val="Listenabsatz"/>
        <w:spacing w:line="276" w:lineRule="auto"/>
        <w:ind w:left="0"/>
        <w:contextualSpacing w:val="0"/>
        <w:rPr>
          <w:b/>
          <w:lang w:val="en-US"/>
        </w:rPr>
      </w:pPr>
      <w:r>
        <w:rPr>
          <w:b/>
          <w:lang w:val="en-US"/>
        </w:rPr>
        <w:t>Data</w:t>
      </w:r>
    </w:p>
    <w:p w:rsidR="00DA51E3" w:rsidRDefault="00DA51E3" w:rsidP="00DA51E3">
      <w:pPr>
        <w:pStyle w:val="Listenabsatz"/>
        <w:spacing w:line="276" w:lineRule="auto"/>
        <w:ind w:left="0"/>
        <w:contextualSpacing w:val="0"/>
        <w:rPr>
          <w:lang w:val="en-US"/>
        </w:rPr>
      </w:pPr>
      <w:r>
        <w:rPr>
          <w:lang w:val="en-US"/>
        </w:rPr>
        <w:t xml:space="preserve">The data are from a CATI survey conducted </w:t>
      </w:r>
      <w:r w:rsidRPr="00714E16">
        <w:rPr>
          <w:lang w:val="en-US"/>
        </w:rPr>
        <w:t>the LINK Institute in Germany</w:t>
      </w:r>
      <w:r>
        <w:rPr>
          <w:lang w:val="en-US"/>
        </w:rPr>
        <w:t xml:space="preserve"> from October 29 to December 14, 2012.  This was the second wave of a data collection with an embedded experiment on depe</w:t>
      </w:r>
      <w:r w:rsidR="00746C8D">
        <w:rPr>
          <w:lang w:val="en-US"/>
        </w:rPr>
        <w:t>ndent interviewing asking about employment status, income, and socio-demographics</w:t>
      </w:r>
      <w:r>
        <w:rPr>
          <w:lang w:val="en-US"/>
        </w:rPr>
        <w:t xml:space="preserve">. In wave 1, a sample of 12,400 adults was </w:t>
      </w:r>
      <w:r w:rsidR="009E6A98">
        <w:rPr>
          <w:lang w:val="en-US"/>
        </w:rPr>
        <w:t>selected in three strata from</w:t>
      </w:r>
      <w:r>
        <w:rPr>
          <w:lang w:val="en-US"/>
        </w:rPr>
        <w:t xml:space="preserve"> German </w:t>
      </w:r>
      <w:r w:rsidR="009E6A98">
        <w:rPr>
          <w:lang w:val="en-US"/>
        </w:rPr>
        <w:t xml:space="preserve">administrative </w:t>
      </w:r>
      <w:r>
        <w:rPr>
          <w:lang w:val="en-US"/>
        </w:rPr>
        <w:t xml:space="preserve">databases. </w:t>
      </w:r>
      <w:r w:rsidRPr="00DA51E3">
        <w:rPr>
          <w:lang w:val="en-US"/>
        </w:rPr>
        <w:t>In total, 2,400 interviews were completed</w:t>
      </w:r>
      <w:r w:rsidR="009E6A98">
        <w:rPr>
          <w:lang w:val="en-US"/>
        </w:rPr>
        <w:t xml:space="preserve"> in the first wave</w:t>
      </w:r>
      <w:r w:rsidRPr="00DA51E3">
        <w:rPr>
          <w:lang w:val="en-US"/>
        </w:rPr>
        <w:t>, yielding a response rate of 19.4% (AAPOR RR1).</w:t>
      </w:r>
      <w:r>
        <w:rPr>
          <w:lang w:val="en-US"/>
        </w:rPr>
        <w:t xml:space="preserve"> Of these, 8</w:t>
      </w:r>
      <w:r w:rsidR="00746C8D">
        <w:rPr>
          <w:lang w:val="en-US"/>
        </w:rPr>
        <w:t>7</w:t>
      </w:r>
      <w:r>
        <w:rPr>
          <w:lang w:val="en-US"/>
        </w:rPr>
        <w:t>% (</w:t>
      </w:r>
      <w:r w:rsidR="00746C8D">
        <w:rPr>
          <w:lang w:val="en-US"/>
        </w:rPr>
        <w:t>2,085</w:t>
      </w:r>
      <w:r>
        <w:rPr>
          <w:lang w:val="en-US"/>
        </w:rPr>
        <w:t xml:space="preserve"> people) agreed to be contacted again. However, only 1,32</w:t>
      </w:r>
      <w:r w:rsidR="00746C8D">
        <w:rPr>
          <w:lang w:val="en-US"/>
        </w:rPr>
        <w:t>4</w:t>
      </w:r>
      <w:r>
        <w:rPr>
          <w:lang w:val="en-US"/>
        </w:rPr>
        <w:t xml:space="preserve"> responded in wave 2, yielding a response rate </w:t>
      </w:r>
      <w:r w:rsidR="00746C8D">
        <w:rPr>
          <w:lang w:val="en-US"/>
        </w:rPr>
        <w:t>of 63.5</w:t>
      </w:r>
      <w:r>
        <w:rPr>
          <w:lang w:val="en-US"/>
        </w:rPr>
        <w:t xml:space="preserve">%. </w:t>
      </w:r>
    </w:p>
    <w:p w:rsidR="00DA51E3" w:rsidRPr="00573519" w:rsidRDefault="00DA51E3" w:rsidP="00746C8D">
      <w:pPr>
        <w:pStyle w:val="Listenabsatz"/>
        <w:spacing w:line="276" w:lineRule="auto"/>
        <w:ind w:left="0"/>
        <w:contextualSpacing w:val="0"/>
        <w:rPr>
          <w:u w:val="single"/>
          <w:lang w:val="en-US"/>
        </w:rPr>
      </w:pPr>
      <w:r>
        <w:rPr>
          <w:lang w:val="en-US"/>
        </w:rPr>
        <w:br/>
      </w:r>
      <w:r>
        <w:rPr>
          <w:u w:val="single"/>
          <w:lang w:val="en-US"/>
        </w:rPr>
        <w:t>Call record data</w:t>
      </w:r>
    </w:p>
    <w:p w:rsidR="00DA51E3" w:rsidRDefault="00DA51E3" w:rsidP="00DA51E3">
      <w:pPr>
        <w:spacing w:line="276" w:lineRule="auto"/>
        <w:rPr>
          <w:lang w:val="en-US"/>
        </w:rPr>
      </w:pPr>
      <w:r w:rsidRPr="00013395">
        <w:rPr>
          <w:lang w:val="en-US"/>
        </w:rPr>
        <w:t xml:space="preserve">For each </w:t>
      </w:r>
      <w:r>
        <w:rPr>
          <w:lang w:val="en-US"/>
        </w:rPr>
        <w:t>call</w:t>
      </w:r>
      <w:r w:rsidR="000D203C">
        <w:rPr>
          <w:lang w:val="en-US"/>
        </w:rPr>
        <w:t xml:space="preserve"> placed in the second wave</w:t>
      </w:r>
      <w:r w:rsidRPr="00013395">
        <w:rPr>
          <w:lang w:val="en-US"/>
        </w:rPr>
        <w:t xml:space="preserve">, we have the </w:t>
      </w:r>
      <w:r>
        <w:rPr>
          <w:lang w:val="en-US"/>
        </w:rPr>
        <w:t xml:space="preserve">case ID, </w:t>
      </w:r>
      <w:r w:rsidRPr="00013395">
        <w:rPr>
          <w:lang w:val="en-US"/>
        </w:rPr>
        <w:t xml:space="preserve">time, date, outcome, whether the selected respondent was reached, and the interviewer ID. </w:t>
      </w:r>
      <w:r w:rsidR="000D203C">
        <w:rPr>
          <w:lang w:val="en-US"/>
        </w:rPr>
        <w:t xml:space="preserve">All </w:t>
      </w:r>
      <w:r>
        <w:rPr>
          <w:lang w:val="en-US"/>
        </w:rPr>
        <w:t>analys</w:t>
      </w:r>
      <w:r w:rsidR="000D203C">
        <w:rPr>
          <w:lang w:val="en-US"/>
        </w:rPr>
        <w:t>e</w:t>
      </w:r>
      <w:r>
        <w:rPr>
          <w:lang w:val="en-US"/>
        </w:rPr>
        <w:t xml:space="preserve">s </w:t>
      </w:r>
      <w:r w:rsidR="000D203C">
        <w:rPr>
          <w:lang w:val="en-US"/>
        </w:rPr>
        <w:t xml:space="preserve">in this paper are </w:t>
      </w:r>
      <w:r>
        <w:rPr>
          <w:lang w:val="en-US"/>
        </w:rPr>
        <w:t>conditional on contact (as described in the Methods section); hence, we use only calls that resulted in contact. We also dropped call</w:t>
      </w:r>
      <w:r w:rsidR="00012C23">
        <w:rPr>
          <w:lang w:val="en-US"/>
        </w:rPr>
        <w:t xml:space="preserve"> entrie</w:t>
      </w:r>
      <w:r>
        <w:rPr>
          <w:lang w:val="en-US"/>
        </w:rPr>
        <w:t>s</w:t>
      </w:r>
      <w:r w:rsidR="00012C23">
        <w:rPr>
          <w:lang w:val="en-US"/>
        </w:rPr>
        <w:t xml:space="preserve"> made by supervisors</w:t>
      </w:r>
      <w:r>
        <w:rPr>
          <w:lang w:val="en-US"/>
        </w:rPr>
        <w:t xml:space="preserve"> </w:t>
      </w:r>
      <w:r w:rsidR="00012C23">
        <w:rPr>
          <w:lang w:val="en-US"/>
        </w:rPr>
        <w:t xml:space="preserve">which were likely not true calls placed to the cases </w:t>
      </w:r>
      <w:r>
        <w:rPr>
          <w:lang w:val="en-US"/>
        </w:rPr>
        <w:t xml:space="preserve">(68 calls affecting 66 cases). Of the </w:t>
      </w:r>
      <w:r w:rsidRPr="00C17DFD">
        <w:rPr>
          <w:lang w:val="en-US"/>
        </w:rPr>
        <w:t>16,3</w:t>
      </w:r>
      <w:r>
        <w:rPr>
          <w:lang w:val="en-US"/>
        </w:rPr>
        <w:t>18</w:t>
      </w:r>
      <w:r w:rsidRPr="00C17DFD">
        <w:rPr>
          <w:lang w:val="en-US"/>
        </w:rPr>
        <w:t xml:space="preserve"> </w:t>
      </w:r>
      <w:r>
        <w:rPr>
          <w:lang w:val="en-US"/>
        </w:rPr>
        <w:t>calls made, 5</w:t>
      </w:r>
      <w:r w:rsidR="002B45B6">
        <w:rPr>
          <w:lang w:val="en-US"/>
        </w:rPr>
        <w:t>,</w:t>
      </w:r>
      <w:r>
        <w:rPr>
          <w:lang w:val="en-US"/>
        </w:rPr>
        <w:t xml:space="preserve">049 </w:t>
      </w:r>
      <w:r w:rsidR="002B45B6">
        <w:rPr>
          <w:lang w:val="en-US"/>
        </w:rPr>
        <w:t>remain in the analysis dataset</w:t>
      </w:r>
      <w:r>
        <w:rPr>
          <w:lang w:val="en-US"/>
        </w:rPr>
        <w:t>. There are 1943 cases with at least one contact. There were 1324 interviews; 505 of these interviewed on the first call.</w:t>
      </w:r>
    </w:p>
    <w:p w:rsidR="00DA51E3" w:rsidRDefault="00DA51E3" w:rsidP="00DA51E3">
      <w:pPr>
        <w:spacing w:line="276" w:lineRule="auto"/>
        <w:rPr>
          <w:lang w:val="en-US"/>
        </w:rPr>
      </w:pPr>
    </w:p>
    <w:p w:rsidR="00DA51E3" w:rsidRPr="000770A8" w:rsidRDefault="00DA51E3" w:rsidP="00DA51E3">
      <w:pPr>
        <w:spacing w:line="276" w:lineRule="auto"/>
        <w:rPr>
          <w:u w:val="single"/>
          <w:lang w:val="en-US"/>
        </w:rPr>
      </w:pPr>
      <w:r w:rsidRPr="000770A8">
        <w:rPr>
          <w:u w:val="single"/>
          <w:lang w:val="en-US"/>
        </w:rPr>
        <w:t>Likelihood ratings</w:t>
      </w:r>
    </w:p>
    <w:p w:rsidR="00DA51E3" w:rsidRPr="00714E16" w:rsidRDefault="00DA51E3" w:rsidP="00DA51E3">
      <w:pPr>
        <w:widowControl w:val="0"/>
        <w:autoSpaceDE w:val="0"/>
        <w:autoSpaceDN w:val="0"/>
        <w:adjustRightInd w:val="0"/>
        <w:spacing w:after="120" w:line="276" w:lineRule="auto"/>
        <w:ind w:right="-108"/>
        <w:rPr>
          <w:lang w:val="en-US"/>
        </w:rPr>
      </w:pPr>
      <w:r w:rsidRPr="00714E16">
        <w:rPr>
          <w:lang w:val="en-US"/>
        </w:rPr>
        <w:t xml:space="preserve">At the end of each contact attempt, </w:t>
      </w:r>
      <w:r>
        <w:rPr>
          <w:lang w:val="en-US"/>
        </w:rPr>
        <w:t xml:space="preserve">interviewers </w:t>
      </w:r>
      <w:r w:rsidRPr="00714E16">
        <w:rPr>
          <w:lang w:val="en-US"/>
        </w:rPr>
        <w:t xml:space="preserve">rated the likelihood of the selected target person at </w:t>
      </w:r>
      <w:r w:rsidRPr="00714E16">
        <w:rPr>
          <w:lang w:val="en-US"/>
        </w:rPr>
        <w:lastRenderedPageBreak/>
        <w:t>that household to complete the survey on a later call, using a scale from zero to 100. The text of this question, translated from German, was:</w:t>
      </w:r>
    </w:p>
    <w:p w:rsidR="00DA51E3" w:rsidRPr="00714E16" w:rsidRDefault="00DA51E3" w:rsidP="00DA51E3">
      <w:pPr>
        <w:widowControl w:val="0"/>
        <w:autoSpaceDE w:val="0"/>
        <w:autoSpaceDN w:val="0"/>
        <w:adjustRightInd w:val="0"/>
        <w:spacing w:after="240" w:line="276" w:lineRule="auto"/>
        <w:ind w:left="685" w:right="700"/>
        <w:rPr>
          <w:lang w:val="en-US"/>
        </w:rPr>
      </w:pPr>
      <w:r w:rsidRPr="00714E16">
        <w:rPr>
          <w:lang w:val="en-US"/>
        </w:rPr>
        <w:t>How likely is it that this case will complete the interview at a later contact attempt? Please give the probability in percent, from 0 to 100.</w:t>
      </w:r>
    </w:p>
    <w:p w:rsidR="00DA51E3" w:rsidRDefault="00DA51E3" w:rsidP="00DA51E3">
      <w:pPr>
        <w:pStyle w:val="Listenabsatz"/>
        <w:spacing w:line="276" w:lineRule="auto"/>
        <w:ind w:left="0"/>
        <w:contextualSpacing w:val="0"/>
        <w:rPr>
          <w:lang w:val="en-US"/>
        </w:rPr>
      </w:pPr>
      <w:r w:rsidRPr="00714E16">
        <w:rPr>
          <w:lang w:val="en-US"/>
        </w:rPr>
        <w:t>All calls</w:t>
      </w:r>
      <w:r>
        <w:rPr>
          <w:lang w:val="en-US"/>
        </w:rPr>
        <w:t xml:space="preserve"> were rated except those</w:t>
      </w:r>
      <w:r w:rsidRPr="00714E16">
        <w:rPr>
          <w:lang w:val="en-US"/>
        </w:rPr>
        <w:t xml:space="preserve"> resulting in an interview</w:t>
      </w:r>
      <w:r w:rsidR="00246D38">
        <w:rPr>
          <w:lang w:val="en-US"/>
        </w:rPr>
        <w:t xml:space="preserve">, </w:t>
      </w:r>
      <w:r w:rsidRPr="00714E16">
        <w:rPr>
          <w:lang w:val="en-US"/>
        </w:rPr>
        <w:t xml:space="preserve">handled entirely by the </w:t>
      </w:r>
      <w:proofErr w:type="spellStart"/>
      <w:r w:rsidRPr="00714E16">
        <w:rPr>
          <w:lang w:val="en-US"/>
        </w:rPr>
        <w:t>autodialer</w:t>
      </w:r>
      <w:proofErr w:type="spellEnd"/>
      <w:r w:rsidR="00246D38">
        <w:rPr>
          <w:lang w:val="en-US"/>
        </w:rPr>
        <w:t>, and very hard refu</w:t>
      </w:r>
      <w:r w:rsidR="00776195">
        <w:rPr>
          <w:lang w:val="en-US"/>
        </w:rPr>
        <w:t>s</w:t>
      </w:r>
      <w:r w:rsidR="00246D38">
        <w:rPr>
          <w:lang w:val="en-US"/>
        </w:rPr>
        <w:t>als</w:t>
      </w:r>
      <w:r w:rsidR="00895A49">
        <w:rPr>
          <w:rStyle w:val="Funotenzeichen"/>
          <w:lang w:val="en-US"/>
        </w:rPr>
        <w:footnoteReference w:id="1"/>
      </w:r>
      <w:r w:rsidRPr="00714E16">
        <w:rPr>
          <w:lang w:val="en-US"/>
        </w:rPr>
        <w:t>.</w:t>
      </w:r>
      <w:r w:rsidRPr="00C11CBA">
        <w:rPr>
          <w:lang w:val="en-US"/>
        </w:rPr>
        <w:t xml:space="preserve"> </w:t>
      </w:r>
      <w:r w:rsidRPr="00406EBA">
        <w:rPr>
          <w:lang w:val="en-US"/>
        </w:rPr>
        <w:t>Interviewers were not able to see the ratings assigned to the same case by other intervi</w:t>
      </w:r>
      <w:r w:rsidR="00EF6567">
        <w:rPr>
          <w:lang w:val="en-US"/>
        </w:rPr>
        <w:t>ewers on previous calls, if any, and could not skip the question or</w:t>
      </w:r>
      <w:r w:rsidRPr="00714E16">
        <w:rPr>
          <w:lang w:val="en-US"/>
        </w:rPr>
        <w:t xml:space="preserve"> respond “don’t know.”</w:t>
      </w:r>
      <w:r w:rsidRPr="00406EBA">
        <w:rPr>
          <w:lang w:val="en-US"/>
        </w:rPr>
        <w:t xml:space="preserve"> </w:t>
      </w:r>
      <w:r w:rsidR="00EF6567">
        <w:rPr>
          <w:lang w:val="en-US"/>
        </w:rPr>
        <w:t>C</w:t>
      </w:r>
      <w:r w:rsidRPr="00013395">
        <w:rPr>
          <w:lang w:val="en-US"/>
        </w:rPr>
        <w:t xml:space="preserve">ases </w:t>
      </w:r>
      <w:r>
        <w:rPr>
          <w:lang w:val="en-US"/>
        </w:rPr>
        <w:t>were assigned to any</w:t>
      </w:r>
      <w:r w:rsidRPr="00013395">
        <w:rPr>
          <w:lang w:val="en-US"/>
        </w:rPr>
        <w:t xml:space="preserve"> available</w:t>
      </w:r>
      <w:r>
        <w:rPr>
          <w:lang w:val="en-US"/>
        </w:rPr>
        <w:t xml:space="preserve"> </w:t>
      </w:r>
      <w:r w:rsidRPr="00013395">
        <w:rPr>
          <w:lang w:val="en-US"/>
        </w:rPr>
        <w:t>interviewer</w:t>
      </w:r>
      <w:r>
        <w:rPr>
          <w:lang w:val="en-US"/>
        </w:rPr>
        <w:t xml:space="preserve"> and</w:t>
      </w:r>
      <w:r w:rsidRPr="00013395">
        <w:rPr>
          <w:lang w:val="en-US"/>
        </w:rPr>
        <w:t xml:space="preserve"> </w:t>
      </w:r>
      <w:r>
        <w:rPr>
          <w:lang w:val="en-US"/>
        </w:rPr>
        <w:t xml:space="preserve">there are </w:t>
      </w:r>
      <w:r w:rsidRPr="00013395">
        <w:rPr>
          <w:lang w:val="en-US"/>
        </w:rPr>
        <w:t xml:space="preserve">no refusal conversion </w:t>
      </w:r>
      <w:r>
        <w:rPr>
          <w:lang w:val="en-US"/>
        </w:rPr>
        <w:t>specialists</w:t>
      </w:r>
      <w:r w:rsidR="00EF6567">
        <w:rPr>
          <w:lang w:val="en-US"/>
        </w:rPr>
        <w:t>. Therefore,</w:t>
      </w:r>
      <w:r w:rsidRPr="00013395">
        <w:rPr>
          <w:lang w:val="en-US"/>
        </w:rPr>
        <w:t xml:space="preserve"> we assume that the assignment of cases to</w:t>
      </w:r>
      <w:r>
        <w:rPr>
          <w:lang w:val="en-US"/>
        </w:rPr>
        <w:t xml:space="preserve"> interviewers is random.</w:t>
      </w:r>
    </w:p>
    <w:p w:rsidR="00DA51E3" w:rsidRDefault="00DA51E3" w:rsidP="00DA51E3">
      <w:pPr>
        <w:pStyle w:val="Listenabsatz"/>
        <w:spacing w:line="276" w:lineRule="auto"/>
        <w:ind w:left="0"/>
        <w:contextualSpacing w:val="0"/>
        <w:rPr>
          <w:lang w:val="en-US"/>
        </w:rPr>
      </w:pPr>
    </w:p>
    <w:p w:rsidR="00DA51E3" w:rsidRDefault="00746C8D" w:rsidP="00DA51E3">
      <w:pPr>
        <w:pStyle w:val="Listenabsatz"/>
        <w:spacing w:line="276" w:lineRule="auto"/>
        <w:ind w:left="0"/>
        <w:contextualSpacing w:val="0"/>
        <w:rPr>
          <w:lang w:val="en-US"/>
        </w:rPr>
      </w:pPr>
      <w:r>
        <w:rPr>
          <w:lang w:val="en-US"/>
        </w:rPr>
        <w:t xml:space="preserve">Calls </w:t>
      </w:r>
      <w:r w:rsidR="00895A49">
        <w:rPr>
          <w:lang w:val="en-US"/>
        </w:rPr>
        <w:t>for</w:t>
      </w:r>
      <w:r w:rsidR="00246D38">
        <w:rPr>
          <w:lang w:val="en-US"/>
        </w:rPr>
        <w:t xml:space="preserve"> </w:t>
      </w:r>
      <w:r w:rsidR="00CC720D">
        <w:rPr>
          <w:lang w:val="en-US"/>
        </w:rPr>
        <w:t>which</w:t>
      </w:r>
      <w:r>
        <w:rPr>
          <w:lang w:val="en-US"/>
        </w:rPr>
        <w:t xml:space="preserve"> no contact was made</w:t>
      </w:r>
      <w:r w:rsidR="00DA51E3">
        <w:rPr>
          <w:lang w:val="en-US"/>
        </w:rPr>
        <w:t xml:space="preserve"> (</w:t>
      </w:r>
      <w:proofErr w:type="spellStart"/>
      <w:r w:rsidR="00DA51E3">
        <w:rPr>
          <w:lang w:val="en-US"/>
        </w:rPr>
        <w:t>i.e</w:t>
      </w:r>
      <w:proofErr w:type="spellEnd"/>
      <w:r w:rsidR="00DA51E3">
        <w:rPr>
          <w:lang w:val="en-US"/>
        </w:rPr>
        <w:t>, reaching a fax machine or an</w:t>
      </w:r>
      <w:r w:rsidR="00DA51E3" w:rsidRPr="00C11CBA">
        <w:rPr>
          <w:lang w:val="en-US"/>
        </w:rPr>
        <w:t xml:space="preserve"> answering machine, or where the person who answered the phone hung up without speaking)</w:t>
      </w:r>
      <w:r w:rsidR="00DA51E3">
        <w:rPr>
          <w:lang w:val="en-US"/>
        </w:rPr>
        <w:t xml:space="preserve"> were excluded from the analysis. </w:t>
      </w:r>
      <w:r w:rsidR="00DA51E3" w:rsidRPr="00C11CBA">
        <w:rPr>
          <w:lang w:val="en-US"/>
        </w:rPr>
        <w:t xml:space="preserve">In total, </w:t>
      </w:r>
      <w:r w:rsidR="00DA51E3">
        <w:rPr>
          <w:lang w:val="en-US"/>
        </w:rPr>
        <w:t>22</w:t>
      </w:r>
      <w:r w:rsidR="00DA51E3" w:rsidRPr="00C11CBA">
        <w:rPr>
          <w:lang w:val="en-US"/>
        </w:rPr>
        <w:t xml:space="preserve"> interviewers rated 5049 calls with contact. </w:t>
      </w:r>
      <w:r w:rsidR="00776195">
        <w:rPr>
          <w:lang w:val="en-US"/>
        </w:rPr>
        <w:t>T</w:t>
      </w:r>
      <w:r w:rsidR="00DA51E3">
        <w:rPr>
          <w:lang w:val="en-US"/>
        </w:rPr>
        <w:t>he 505 cases that provided interviews on the first contact and two hard refusals have no likelihood ratings. An additional 557 cases have only one call with a likelihood rating, leaving 879 cases with some sort of likelihood rating sequence.</w:t>
      </w:r>
    </w:p>
    <w:p w:rsidR="00AC41F1" w:rsidRDefault="00AC41F1" w:rsidP="00DA51E3">
      <w:pPr>
        <w:pStyle w:val="Listenabsatz"/>
        <w:spacing w:line="276" w:lineRule="auto"/>
        <w:ind w:left="0"/>
        <w:contextualSpacing w:val="0"/>
        <w:rPr>
          <w:lang w:val="en-US"/>
        </w:rPr>
      </w:pPr>
    </w:p>
    <w:p w:rsidR="00AC41F1" w:rsidRPr="00AC41F1" w:rsidRDefault="00AC41F1" w:rsidP="00AC41F1">
      <w:pPr>
        <w:spacing w:line="276" w:lineRule="auto"/>
        <w:rPr>
          <w:lang w:val="en-US"/>
        </w:rPr>
      </w:pPr>
      <w:r w:rsidRPr="00180F2D">
        <w:rPr>
          <w:lang w:val="en-US"/>
        </w:rPr>
        <w:t xml:space="preserve">Since the likelihood rating question refers to future call attempts, the rating was lagged so that it was associated with the next call with contact. </w:t>
      </w:r>
      <w:r>
        <w:rPr>
          <w:lang w:val="en-US"/>
        </w:rPr>
        <w:t>T</w:t>
      </w:r>
      <w:r w:rsidRPr="00180F2D">
        <w:rPr>
          <w:lang w:val="en-US"/>
        </w:rPr>
        <w:t xml:space="preserve">his procedure provided ratings for the call when the interview was taken, for those cases that did not participate on the first contact. </w:t>
      </w:r>
      <w:proofErr w:type="gramStart"/>
      <w:r w:rsidRPr="00180F2D">
        <w:rPr>
          <w:lang w:val="en-US"/>
        </w:rPr>
        <w:t>However, lagging the ratings results in missing ratings for the first contact of all cases.</w:t>
      </w:r>
      <w:proofErr w:type="gramEnd"/>
      <w:r w:rsidRPr="00180F2D">
        <w:rPr>
          <w:lang w:val="en-US"/>
        </w:rPr>
        <w:t xml:space="preserve"> </w:t>
      </w:r>
      <w:r>
        <w:rPr>
          <w:lang w:val="en-US"/>
        </w:rPr>
        <w:t>Therefore</w:t>
      </w:r>
      <w:r w:rsidRPr="00180F2D">
        <w:rPr>
          <w:lang w:val="en-US"/>
        </w:rPr>
        <w:t xml:space="preserve">, the likelihood rating for the first contact is imputed as the response rate on the first contact. This value, 26, was calculated by taking the number of cases that completed an interview on the first contact (505) and dividing it by the total number of cases in the dataset (1943). </w:t>
      </w:r>
    </w:p>
    <w:p w:rsidR="00AC41F1" w:rsidRPr="007A7789" w:rsidRDefault="00AC41F1" w:rsidP="00DA51E3">
      <w:pPr>
        <w:pStyle w:val="Listenabsatz"/>
        <w:ind w:left="0"/>
        <w:contextualSpacing w:val="0"/>
        <w:rPr>
          <w:lang w:val="en-US"/>
        </w:rPr>
      </w:pPr>
    </w:p>
    <w:p w:rsidR="00DA51E3" w:rsidRPr="00451528" w:rsidRDefault="00DA51E3" w:rsidP="00DA51E3">
      <w:pPr>
        <w:spacing w:line="276" w:lineRule="auto"/>
        <w:rPr>
          <w:rFonts w:cs="Arial"/>
          <w:lang w:val="en-US"/>
        </w:rPr>
      </w:pPr>
      <w:r w:rsidRPr="00451528">
        <w:rPr>
          <w:rFonts w:cs="Arial"/>
          <w:u w:val="single"/>
          <w:lang w:val="en-US"/>
        </w:rPr>
        <w:t xml:space="preserve">Describe </w:t>
      </w:r>
      <w:r w:rsidR="00F64B4D">
        <w:rPr>
          <w:rFonts w:cs="Arial"/>
          <w:u w:val="single"/>
          <w:lang w:val="en-US"/>
        </w:rPr>
        <w:t>contact data covariates</w:t>
      </w:r>
      <w:r w:rsidRPr="00451528">
        <w:rPr>
          <w:rFonts w:cs="Arial"/>
          <w:lang w:val="en-US"/>
        </w:rPr>
        <w:t>:</w:t>
      </w:r>
    </w:p>
    <w:p w:rsidR="003E397B" w:rsidRDefault="003E397B" w:rsidP="00DA51E3">
      <w:pPr>
        <w:spacing w:line="276" w:lineRule="auto"/>
        <w:rPr>
          <w:rFonts w:cs="Arial"/>
          <w:lang w:val="en-US"/>
        </w:rPr>
      </w:pPr>
      <w:proofErr w:type="gramStart"/>
      <w:r>
        <w:rPr>
          <w:rFonts w:cs="Arial"/>
          <w:lang w:val="en-US"/>
        </w:rPr>
        <w:t>week</w:t>
      </w:r>
      <w:proofErr w:type="gramEnd"/>
      <w:r>
        <w:rPr>
          <w:rFonts w:cs="Arial"/>
          <w:lang w:val="en-US"/>
        </w:rPr>
        <w:tab/>
      </w:r>
      <w:r>
        <w:rPr>
          <w:rFonts w:cs="Arial"/>
          <w:lang w:val="en-US"/>
        </w:rPr>
        <w:tab/>
        <w:t>Week of data collection</w:t>
      </w:r>
    </w:p>
    <w:p w:rsidR="003E397B" w:rsidRDefault="003E397B" w:rsidP="00DA51E3">
      <w:pPr>
        <w:spacing w:line="276" w:lineRule="auto"/>
        <w:rPr>
          <w:rFonts w:cs="Arial"/>
          <w:lang w:val="en-US"/>
        </w:rPr>
      </w:pPr>
      <w:proofErr w:type="gramStart"/>
      <w:r>
        <w:rPr>
          <w:rFonts w:cs="Arial"/>
          <w:lang w:val="en-US"/>
        </w:rPr>
        <w:t>mobile</w:t>
      </w:r>
      <w:proofErr w:type="gramEnd"/>
      <w:r>
        <w:rPr>
          <w:rFonts w:cs="Arial"/>
          <w:lang w:val="en-US"/>
        </w:rPr>
        <w:tab/>
      </w:r>
      <w:r>
        <w:rPr>
          <w:rFonts w:cs="Arial"/>
          <w:lang w:val="en-US"/>
        </w:rPr>
        <w:tab/>
        <w:t>call made to mobile phone</w:t>
      </w:r>
    </w:p>
    <w:p w:rsidR="00DA51E3" w:rsidRPr="00451528" w:rsidRDefault="00DA51E3" w:rsidP="00DA51E3">
      <w:pPr>
        <w:spacing w:line="276" w:lineRule="auto"/>
        <w:rPr>
          <w:rFonts w:cs="Arial"/>
          <w:lang w:val="en-US"/>
        </w:rPr>
      </w:pPr>
      <w:proofErr w:type="spellStart"/>
      <w:proofErr w:type="gramStart"/>
      <w:r w:rsidRPr="00451528">
        <w:rPr>
          <w:rFonts w:cs="Arial"/>
          <w:lang w:val="en-US"/>
        </w:rPr>
        <w:t>priorcalls</w:t>
      </w:r>
      <w:proofErr w:type="spellEnd"/>
      <w:proofErr w:type="gramEnd"/>
      <w:r w:rsidRPr="00451528">
        <w:rPr>
          <w:rFonts w:cs="Arial"/>
          <w:lang w:val="en-US"/>
        </w:rPr>
        <w:t xml:space="preserve">     </w:t>
      </w:r>
      <w:r>
        <w:rPr>
          <w:rFonts w:cs="Arial"/>
          <w:lang w:val="en-US"/>
        </w:rPr>
        <w:tab/>
      </w:r>
      <w:r w:rsidRPr="00451528">
        <w:rPr>
          <w:rFonts w:cs="Arial"/>
          <w:lang w:val="en-US"/>
        </w:rPr>
        <w:t>Number of calls made to case before current call</w:t>
      </w:r>
    </w:p>
    <w:p w:rsidR="00DA51E3" w:rsidRPr="00451528" w:rsidRDefault="00DA51E3" w:rsidP="00DA51E3">
      <w:pPr>
        <w:spacing w:line="276" w:lineRule="auto"/>
        <w:rPr>
          <w:rFonts w:cs="Arial"/>
          <w:lang w:val="en-US"/>
        </w:rPr>
      </w:pPr>
      <w:proofErr w:type="spellStart"/>
      <w:proofErr w:type="gramStart"/>
      <w:r w:rsidRPr="00451528">
        <w:rPr>
          <w:rFonts w:cs="Arial"/>
          <w:lang w:val="en-US"/>
        </w:rPr>
        <w:t>priorcontacts</w:t>
      </w:r>
      <w:proofErr w:type="spellEnd"/>
      <w:proofErr w:type="gramEnd"/>
      <w:r w:rsidRPr="00451528">
        <w:rPr>
          <w:rFonts w:cs="Arial"/>
          <w:lang w:val="en-US"/>
        </w:rPr>
        <w:t xml:space="preserve">   Number of contacts w case, not incl</w:t>
      </w:r>
      <w:r w:rsidR="00EF6567">
        <w:rPr>
          <w:rFonts w:cs="Arial"/>
          <w:lang w:val="en-US"/>
        </w:rPr>
        <w:t>uding</w:t>
      </w:r>
      <w:r w:rsidRPr="00451528">
        <w:rPr>
          <w:rFonts w:cs="Arial"/>
          <w:lang w:val="en-US"/>
        </w:rPr>
        <w:t xml:space="preserve"> this contact</w:t>
      </w:r>
    </w:p>
    <w:p w:rsidR="00DA51E3" w:rsidRPr="00451528" w:rsidRDefault="00DA51E3" w:rsidP="00DA51E3">
      <w:pPr>
        <w:spacing w:line="276" w:lineRule="auto"/>
        <w:rPr>
          <w:rFonts w:cs="Arial"/>
          <w:lang w:val="en-US"/>
        </w:rPr>
      </w:pPr>
      <w:proofErr w:type="gramStart"/>
      <w:r w:rsidRPr="00451528">
        <w:rPr>
          <w:rFonts w:cs="Arial"/>
          <w:lang w:val="en-US"/>
        </w:rPr>
        <w:t>lastcontday0</w:t>
      </w:r>
      <w:proofErr w:type="gramEnd"/>
      <w:r w:rsidRPr="00451528">
        <w:rPr>
          <w:rFonts w:cs="Arial"/>
          <w:lang w:val="en-US"/>
        </w:rPr>
        <w:t xml:space="preserve">   days since last contact- impute 0 for 1st contact</w:t>
      </w:r>
    </w:p>
    <w:p w:rsidR="00DA51E3" w:rsidRPr="00451528" w:rsidRDefault="00DA51E3" w:rsidP="00DA51E3">
      <w:pPr>
        <w:spacing w:line="276" w:lineRule="auto"/>
        <w:rPr>
          <w:rFonts w:cs="Arial"/>
          <w:lang w:val="en-US"/>
        </w:rPr>
      </w:pPr>
      <w:proofErr w:type="spellStart"/>
      <w:proofErr w:type="gramStart"/>
      <w:r w:rsidRPr="00451528">
        <w:rPr>
          <w:rFonts w:cs="Arial"/>
          <w:lang w:val="en-US"/>
        </w:rPr>
        <w:t>priorref</w:t>
      </w:r>
      <w:proofErr w:type="spellEnd"/>
      <w:proofErr w:type="gramEnd"/>
      <w:r w:rsidRPr="00451528">
        <w:rPr>
          <w:rFonts w:cs="Arial"/>
          <w:lang w:val="en-US"/>
        </w:rPr>
        <w:t xml:space="preserve">        </w:t>
      </w:r>
      <w:r>
        <w:rPr>
          <w:rFonts w:cs="Arial"/>
          <w:lang w:val="en-US"/>
        </w:rPr>
        <w:tab/>
      </w:r>
      <w:r w:rsidRPr="00451528">
        <w:rPr>
          <w:rFonts w:cs="Arial"/>
          <w:lang w:val="en-US"/>
        </w:rPr>
        <w:t>refused on any prior call</w:t>
      </w:r>
    </w:p>
    <w:p w:rsidR="00DA51E3" w:rsidRPr="00451528" w:rsidRDefault="00DA51E3" w:rsidP="00DA51E3">
      <w:pPr>
        <w:spacing w:line="276" w:lineRule="auto"/>
        <w:rPr>
          <w:rFonts w:cs="Arial"/>
          <w:lang w:val="en-US"/>
        </w:rPr>
      </w:pPr>
      <w:proofErr w:type="spellStart"/>
      <w:proofErr w:type="gramStart"/>
      <w:r w:rsidRPr="00451528">
        <w:rPr>
          <w:rFonts w:cs="Arial"/>
          <w:lang w:val="en-US"/>
        </w:rPr>
        <w:t>apptpriorcont</w:t>
      </w:r>
      <w:proofErr w:type="spellEnd"/>
      <w:proofErr w:type="gramEnd"/>
      <w:r w:rsidRPr="00451528">
        <w:rPr>
          <w:rFonts w:cs="Arial"/>
          <w:lang w:val="en-US"/>
        </w:rPr>
        <w:t xml:space="preserve">  </w:t>
      </w:r>
      <w:r>
        <w:rPr>
          <w:rFonts w:cs="Arial"/>
          <w:lang w:val="en-US"/>
        </w:rPr>
        <w:tab/>
      </w:r>
      <w:r w:rsidRPr="00451528">
        <w:rPr>
          <w:rFonts w:cs="Arial"/>
          <w:lang w:val="en-US"/>
        </w:rPr>
        <w:t>appt on contact just before current contact</w:t>
      </w:r>
    </w:p>
    <w:p w:rsidR="00DA51E3" w:rsidRPr="00451528" w:rsidRDefault="00DA51E3" w:rsidP="00DA51E3">
      <w:pPr>
        <w:spacing w:line="276" w:lineRule="auto"/>
        <w:rPr>
          <w:rFonts w:cs="Arial"/>
          <w:lang w:val="en-US"/>
        </w:rPr>
      </w:pPr>
      <w:proofErr w:type="spellStart"/>
      <w:r w:rsidRPr="00451528">
        <w:rPr>
          <w:rFonts w:cs="Arial"/>
          <w:lang w:val="en-US"/>
        </w:rPr>
        <w:t>NCpriorcall</w:t>
      </w:r>
      <w:proofErr w:type="spellEnd"/>
      <w:r w:rsidRPr="00451528">
        <w:rPr>
          <w:rFonts w:cs="Arial"/>
          <w:lang w:val="en-US"/>
        </w:rPr>
        <w:t xml:space="preserve">     </w:t>
      </w:r>
      <w:r>
        <w:rPr>
          <w:rFonts w:cs="Arial"/>
          <w:lang w:val="en-US"/>
        </w:rPr>
        <w:tab/>
      </w:r>
      <w:r w:rsidRPr="00451528">
        <w:rPr>
          <w:rFonts w:cs="Arial"/>
          <w:lang w:val="en-US"/>
        </w:rPr>
        <w:t>noncontact on call just before current contact</w:t>
      </w:r>
    </w:p>
    <w:p w:rsidR="00DA51E3" w:rsidRPr="00451528" w:rsidRDefault="00DA51E3" w:rsidP="00DA51E3">
      <w:pPr>
        <w:spacing w:line="276" w:lineRule="auto"/>
        <w:rPr>
          <w:rFonts w:cs="Arial"/>
          <w:lang w:val="en-US"/>
        </w:rPr>
      </w:pPr>
      <w:proofErr w:type="spellStart"/>
      <w:proofErr w:type="gramStart"/>
      <w:r w:rsidRPr="00451528">
        <w:rPr>
          <w:rFonts w:cs="Arial"/>
          <w:lang w:val="en-US"/>
        </w:rPr>
        <w:t>apptpriorcall</w:t>
      </w:r>
      <w:proofErr w:type="spellEnd"/>
      <w:proofErr w:type="gramEnd"/>
      <w:r w:rsidRPr="00451528">
        <w:rPr>
          <w:rFonts w:cs="Arial"/>
          <w:lang w:val="en-US"/>
        </w:rPr>
        <w:t xml:space="preserve">   </w:t>
      </w:r>
      <w:r>
        <w:rPr>
          <w:rFonts w:cs="Arial"/>
          <w:lang w:val="en-US"/>
        </w:rPr>
        <w:tab/>
      </w:r>
      <w:r w:rsidRPr="00451528">
        <w:rPr>
          <w:rFonts w:cs="Arial"/>
          <w:lang w:val="en-US"/>
        </w:rPr>
        <w:t>appt on call just before current contact</w:t>
      </w:r>
    </w:p>
    <w:p w:rsidR="00DA51E3" w:rsidRDefault="00DA51E3" w:rsidP="00DA51E3">
      <w:pPr>
        <w:spacing w:line="276" w:lineRule="auto"/>
        <w:rPr>
          <w:rFonts w:cs="Arial"/>
          <w:lang w:val="en-US"/>
        </w:rPr>
      </w:pPr>
      <w:proofErr w:type="spellStart"/>
      <w:proofErr w:type="gramStart"/>
      <w:r w:rsidRPr="00451528">
        <w:rPr>
          <w:rFonts w:cs="Arial"/>
          <w:lang w:val="en-US"/>
        </w:rPr>
        <w:t>contpriorcall</w:t>
      </w:r>
      <w:proofErr w:type="spellEnd"/>
      <w:proofErr w:type="gramEnd"/>
      <w:r w:rsidRPr="00451528">
        <w:rPr>
          <w:rFonts w:cs="Arial"/>
          <w:lang w:val="en-US"/>
        </w:rPr>
        <w:t xml:space="preserve">  </w:t>
      </w:r>
      <w:r>
        <w:rPr>
          <w:rFonts w:cs="Arial"/>
          <w:lang w:val="en-US"/>
        </w:rPr>
        <w:tab/>
      </w:r>
      <w:r w:rsidRPr="00451528">
        <w:rPr>
          <w:rFonts w:cs="Arial"/>
          <w:lang w:val="en-US"/>
        </w:rPr>
        <w:t>contact on call just before current contact</w:t>
      </w:r>
    </w:p>
    <w:p w:rsidR="00F64B4D" w:rsidRPr="00451528" w:rsidRDefault="00F64B4D" w:rsidP="00DA51E3">
      <w:pPr>
        <w:spacing w:line="276" w:lineRule="auto"/>
        <w:rPr>
          <w:rFonts w:cs="Arial"/>
          <w:lang w:val="en-US"/>
        </w:rPr>
      </w:pPr>
      <w:proofErr w:type="spellStart"/>
      <w:proofErr w:type="gramStart"/>
      <w:r>
        <w:rPr>
          <w:rFonts w:cs="Arial"/>
          <w:lang w:val="en-US"/>
        </w:rPr>
        <w:t>apptnum</w:t>
      </w:r>
      <w:proofErr w:type="spellEnd"/>
      <w:proofErr w:type="gramEnd"/>
      <w:r>
        <w:rPr>
          <w:rFonts w:cs="Arial"/>
          <w:lang w:val="en-US"/>
        </w:rPr>
        <w:tab/>
        <w:t>number of appointments case made up to current call</w:t>
      </w:r>
    </w:p>
    <w:p w:rsidR="00DA51E3" w:rsidRPr="00451528" w:rsidRDefault="00DA51E3" w:rsidP="00DA51E3">
      <w:pPr>
        <w:spacing w:line="276" w:lineRule="auto"/>
        <w:rPr>
          <w:rFonts w:cs="Arial"/>
          <w:lang w:val="en-US"/>
        </w:rPr>
      </w:pPr>
      <w:proofErr w:type="gramStart"/>
      <w:r w:rsidRPr="00451528">
        <w:rPr>
          <w:rFonts w:cs="Arial"/>
          <w:lang w:val="en-US"/>
        </w:rPr>
        <w:t>lagwill26</w:t>
      </w:r>
      <w:proofErr w:type="gramEnd"/>
      <w:r w:rsidRPr="00451528">
        <w:rPr>
          <w:rFonts w:cs="Arial"/>
          <w:lang w:val="en-US"/>
        </w:rPr>
        <w:t xml:space="preserve">      </w:t>
      </w:r>
      <w:r>
        <w:rPr>
          <w:rFonts w:cs="Arial"/>
          <w:lang w:val="en-US"/>
        </w:rPr>
        <w:tab/>
      </w:r>
      <w:r w:rsidRPr="00451528">
        <w:rPr>
          <w:rFonts w:cs="Arial"/>
          <w:lang w:val="en-US"/>
        </w:rPr>
        <w:t>rating on prev</w:t>
      </w:r>
      <w:r w:rsidR="00230CBC">
        <w:rPr>
          <w:rFonts w:cs="Arial"/>
          <w:lang w:val="en-US"/>
        </w:rPr>
        <w:t>ious</w:t>
      </w:r>
      <w:r w:rsidRPr="00451528">
        <w:rPr>
          <w:rFonts w:cs="Arial"/>
          <w:lang w:val="en-US"/>
        </w:rPr>
        <w:t xml:space="preserve"> contact and impute will=26 for first contact</w:t>
      </w:r>
    </w:p>
    <w:p w:rsidR="00DA51E3" w:rsidRDefault="00DA51E3" w:rsidP="00DA51E3">
      <w:pPr>
        <w:spacing w:line="276" w:lineRule="auto"/>
        <w:rPr>
          <w:rFonts w:cs="Arial"/>
          <w:lang w:val="en-US"/>
        </w:rPr>
      </w:pPr>
      <w:proofErr w:type="spellStart"/>
      <w:proofErr w:type="gramStart"/>
      <w:r w:rsidRPr="00451528">
        <w:rPr>
          <w:rFonts w:cs="Arial"/>
          <w:lang w:val="en-US"/>
        </w:rPr>
        <w:t>avglagwill</w:t>
      </w:r>
      <w:proofErr w:type="spellEnd"/>
      <w:proofErr w:type="gramEnd"/>
      <w:r w:rsidRPr="00451528">
        <w:rPr>
          <w:rFonts w:cs="Arial"/>
          <w:lang w:val="en-US"/>
        </w:rPr>
        <w:t xml:space="preserve">     </w:t>
      </w:r>
      <w:r>
        <w:rPr>
          <w:rFonts w:cs="Arial"/>
          <w:lang w:val="en-US"/>
        </w:rPr>
        <w:tab/>
      </w:r>
      <w:r w:rsidRPr="00451528">
        <w:rPr>
          <w:rFonts w:cs="Arial"/>
          <w:lang w:val="en-US"/>
        </w:rPr>
        <w:t>av</w:t>
      </w:r>
      <w:r w:rsidR="00230CBC">
        <w:rPr>
          <w:rFonts w:cs="Arial"/>
          <w:lang w:val="en-US"/>
        </w:rPr>
        <w:t>era</w:t>
      </w:r>
      <w:r w:rsidRPr="00451528">
        <w:rPr>
          <w:rFonts w:cs="Arial"/>
          <w:lang w:val="en-US"/>
        </w:rPr>
        <w:t>g</w:t>
      </w:r>
      <w:r w:rsidR="00230CBC">
        <w:rPr>
          <w:rFonts w:cs="Arial"/>
          <w:lang w:val="en-US"/>
        </w:rPr>
        <w:t>e</w:t>
      </w:r>
      <w:r w:rsidRPr="00451528">
        <w:rPr>
          <w:rFonts w:cs="Arial"/>
          <w:lang w:val="en-US"/>
        </w:rPr>
        <w:t xml:space="preserve"> will rating up to current call but not incl</w:t>
      </w:r>
      <w:r w:rsidR="00230CBC">
        <w:rPr>
          <w:rFonts w:cs="Arial"/>
          <w:lang w:val="en-US"/>
        </w:rPr>
        <w:t>uding</w:t>
      </w:r>
      <w:r w:rsidRPr="00451528">
        <w:rPr>
          <w:rFonts w:cs="Arial"/>
          <w:lang w:val="en-US"/>
        </w:rPr>
        <w:t xml:space="preserve"> rating at </w:t>
      </w:r>
      <w:r>
        <w:rPr>
          <w:rFonts w:cs="Arial"/>
          <w:lang w:val="en-US"/>
        </w:rPr>
        <w:t>end of call</w:t>
      </w:r>
    </w:p>
    <w:p w:rsidR="00F64B4D" w:rsidRPr="00451528" w:rsidRDefault="00F64B4D" w:rsidP="00DA51E3">
      <w:pPr>
        <w:spacing w:line="276" w:lineRule="auto"/>
        <w:rPr>
          <w:rFonts w:cs="Arial"/>
          <w:lang w:val="en-US"/>
        </w:rPr>
      </w:pPr>
      <w:proofErr w:type="gramStart"/>
      <w:r>
        <w:rPr>
          <w:rFonts w:cs="Arial"/>
          <w:lang w:val="en-US"/>
        </w:rPr>
        <w:t>will2</w:t>
      </w:r>
      <w:proofErr w:type="gramEnd"/>
      <w:r>
        <w:rPr>
          <w:rFonts w:cs="Arial"/>
          <w:lang w:val="en-US"/>
        </w:rPr>
        <w:tab/>
      </w:r>
      <w:r>
        <w:rPr>
          <w:rFonts w:cs="Arial"/>
          <w:lang w:val="en-US"/>
        </w:rPr>
        <w:tab/>
        <w:t>rating interviewer gave case at the end of the call; imputed value for call w/ interview</w:t>
      </w:r>
    </w:p>
    <w:p w:rsidR="00DA51E3" w:rsidRPr="00451528" w:rsidRDefault="00DA51E3" w:rsidP="00DA51E3">
      <w:pPr>
        <w:spacing w:line="276" w:lineRule="auto"/>
        <w:rPr>
          <w:rFonts w:cs="Arial"/>
          <w:lang w:val="en-US"/>
        </w:rPr>
      </w:pPr>
      <w:proofErr w:type="gramStart"/>
      <w:r w:rsidRPr="00451528">
        <w:rPr>
          <w:rFonts w:cs="Arial"/>
          <w:lang w:val="en-US"/>
        </w:rPr>
        <w:t>before1980</w:t>
      </w:r>
      <w:proofErr w:type="gramEnd"/>
      <w:r w:rsidRPr="00451528">
        <w:rPr>
          <w:rFonts w:cs="Arial"/>
          <w:lang w:val="en-US"/>
        </w:rPr>
        <w:tab/>
      </w:r>
      <w:r w:rsidRPr="00451528">
        <w:rPr>
          <w:rFonts w:cs="Arial"/>
          <w:lang w:val="en-US"/>
        </w:rPr>
        <w:tab/>
        <w:t xml:space="preserve">interviewer born before 1980, not </w:t>
      </w:r>
      <w:r>
        <w:rPr>
          <w:rFonts w:cs="Arial"/>
          <w:lang w:val="en-US"/>
        </w:rPr>
        <w:t xml:space="preserve">a </w:t>
      </w:r>
      <w:r w:rsidRPr="00451528">
        <w:rPr>
          <w:rFonts w:cs="Arial"/>
          <w:lang w:val="en-US"/>
        </w:rPr>
        <w:t>student</w:t>
      </w:r>
    </w:p>
    <w:p w:rsidR="00DA51E3" w:rsidRPr="00451528" w:rsidRDefault="00DA51E3" w:rsidP="00DA51E3">
      <w:pPr>
        <w:spacing w:line="276" w:lineRule="auto"/>
        <w:rPr>
          <w:rFonts w:cs="Arial"/>
          <w:lang w:val="en-US"/>
        </w:rPr>
      </w:pPr>
      <w:proofErr w:type="spellStart"/>
      <w:proofErr w:type="gramStart"/>
      <w:r w:rsidRPr="00451528">
        <w:rPr>
          <w:rFonts w:cs="Arial"/>
          <w:lang w:val="en-US"/>
        </w:rPr>
        <w:t>months_tel_int</w:t>
      </w:r>
      <w:proofErr w:type="spellEnd"/>
      <w:proofErr w:type="gramEnd"/>
      <w:r w:rsidRPr="00451528">
        <w:rPr>
          <w:rFonts w:cs="Arial"/>
          <w:lang w:val="en-US"/>
        </w:rPr>
        <w:t xml:space="preserve">  </w:t>
      </w:r>
      <w:r w:rsidRPr="00451528">
        <w:rPr>
          <w:rFonts w:cs="Arial"/>
          <w:lang w:val="en-US"/>
        </w:rPr>
        <w:tab/>
      </w:r>
      <w:r>
        <w:rPr>
          <w:rFonts w:cs="Arial"/>
          <w:lang w:val="en-US"/>
        </w:rPr>
        <w:t xml:space="preserve">total </w:t>
      </w:r>
      <w:r w:rsidRPr="00451528">
        <w:rPr>
          <w:rFonts w:cs="Arial"/>
          <w:lang w:val="en-US"/>
        </w:rPr>
        <w:t>months worked as telephone interviewer</w:t>
      </w:r>
    </w:p>
    <w:p w:rsidR="00DA51E3" w:rsidRDefault="00DA51E3" w:rsidP="00DA51E3">
      <w:pPr>
        <w:pStyle w:val="Listenabsatz"/>
        <w:spacing w:line="276" w:lineRule="auto"/>
        <w:ind w:left="0"/>
        <w:contextualSpacing w:val="0"/>
        <w:rPr>
          <w:rFonts w:cs="Arial"/>
          <w:lang w:val="en-US"/>
        </w:rPr>
      </w:pPr>
      <w:proofErr w:type="spellStart"/>
      <w:proofErr w:type="gramStart"/>
      <w:r w:rsidRPr="00451528">
        <w:rPr>
          <w:rFonts w:cs="Arial"/>
          <w:lang w:val="en-US"/>
        </w:rPr>
        <w:t>workhours_int</w:t>
      </w:r>
      <w:proofErr w:type="spellEnd"/>
      <w:proofErr w:type="gramEnd"/>
      <w:r w:rsidRPr="00451528">
        <w:rPr>
          <w:rFonts w:cs="Arial"/>
          <w:lang w:val="en-US"/>
        </w:rPr>
        <w:t xml:space="preserve">   </w:t>
      </w:r>
      <w:r w:rsidRPr="00451528">
        <w:rPr>
          <w:rFonts w:cs="Arial"/>
          <w:lang w:val="en-US"/>
        </w:rPr>
        <w:tab/>
      </w:r>
      <w:r>
        <w:rPr>
          <w:rFonts w:cs="Arial"/>
          <w:lang w:val="en-US"/>
        </w:rPr>
        <w:t xml:space="preserve">interviewer’s </w:t>
      </w:r>
      <w:r w:rsidRPr="00451528">
        <w:rPr>
          <w:rFonts w:cs="Arial"/>
          <w:lang w:val="en-US"/>
        </w:rPr>
        <w:t>working hours per week at present</w:t>
      </w:r>
    </w:p>
    <w:p w:rsidR="00DA51E3" w:rsidRPr="00E96D71" w:rsidRDefault="00DA51E3" w:rsidP="00DA51E3">
      <w:pPr>
        <w:pStyle w:val="Listenabsatz"/>
        <w:spacing w:line="276" w:lineRule="auto"/>
        <w:ind w:left="0"/>
        <w:contextualSpacing w:val="0"/>
        <w:rPr>
          <w:rFonts w:cs="Arial"/>
          <w:lang w:val="en-US"/>
        </w:rPr>
      </w:pPr>
    </w:p>
    <w:p w:rsidR="00EF6567" w:rsidRDefault="00EF6567" w:rsidP="00EF6567">
      <w:pPr>
        <w:pStyle w:val="Listenabsatz"/>
        <w:spacing w:line="276" w:lineRule="auto"/>
        <w:ind w:left="0"/>
        <w:contextualSpacing w:val="0"/>
        <w:rPr>
          <w:b/>
          <w:lang w:val="en-US"/>
        </w:rPr>
      </w:pPr>
      <w:r>
        <w:rPr>
          <w:b/>
          <w:lang w:val="en-US"/>
        </w:rPr>
        <w:lastRenderedPageBreak/>
        <w:t>Methods</w:t>
      </w:r>
    </w:p>
    <w:p w:rsidR="006D38CE" w:rsidRDefault="00E01DB8" w:rsidP="006D38CE">
      <w:pPr>
        <w:spacing w:line="276" w:lineRule="auto"/>
        <w:rPr>
          <w:lang w:val="en-US"/>
        </w:rPr>
      </w:pPr>
      <w:r>
        <w:rPr>
          <w:lang w:val="en-US"/>
        </w:rPr>
        <w:t>This is the first step in a multi-part analysis</w:t>
      </w:r>
      <w:r w:rsidR="00B101C9">
        <w:rPr>
          <w:lang w:val="en-US"/>
        </w:rPr>
        <w:t>.</w:t>
      </w:r>
      <w:r>
        <w:rPr>
          <w:lang w:val="en-US"/>
        </w:rPr>
        <w:t xml:space="preserve"> In the results presented below, </w:t>
      </w:r>
      <w:r w:rsidR="00B101C9">
        <w:rPr>
          <w:lang w:val="en-US"/>
        </w:rPr>
        <w:t>wave 2 data</w:t>
      </w:r>
      <w:r>
        <w:rPr>
          <w:lang w:val="en-US"/>
        </w:rPr>
        <w:t xml:space="preserve"> are used to</w:t>
      </w:r>
      <w:r w:rsidR="00B101C9">
        <w:rPr>
          <w:lang w:val="en-US"/>
        </w:rPr>
        <w:t xml:space="preserve"> examine the improvement in fit and discrimination </w:t>
      </w:r>
      <w:r w:rsidR="00593B56">
        <w:rPr>
          <w:lang w:val="en-US"/>
        </w:rPr>
        <w:t xml:space="preserve">of </w:t>
      </w:r>
      <w:r w:rsidR="00B101C9">
        <w:rPr>
          <w:lang w:val="en-US"/>
        </w:rPr>
        <w:t xml:space="preserve">the “classic” </w:t>
      </w:r>
      <w:r w:rsidR="00593B56">
        <w:rPr>
          <w:lang w:val="en-US"/>
        </w:rPr>
        <w:t xml:space="preserve">propensity model </w:t>
      </w:r>
      <w:r w:rsidR="00B101C9">
        <w:rPr>
          <w:lang w:val="en-US"/>
        </w:rPr>
        <w:t>when likelihood ratings are introduced.</w:t>
      </w:r>
      <w:r>
        <w:rPr>
          <w:lang w:val="en-US"/>
        </w:rPr>
        <w:t xml:space="preserve"> W</w:t>
      </w:r>
      <w:r w:rsidR="00EF6567">
        <w:rPr>
          <w:lang w:val="en-US"/>
        </w:rPr>
        <w:t xml:space="preserve">e run discrete time hazard models predicting cooperation on the next call with contact, accounting for the clustering of cases within interviewers. For </w:t>
      </w:r>
      <w:r w:rsidR="00B101C9">
        <w:rPr>
          <w:lang w:val="en-US"/>
        </w:rPr>
        <w:t>the classic model</w:t>
      </w:r>
      <w:r w:rsidR="00EF6567">
        <w:rPr>
          <w:lang w:val="en-US"/>
        </w:rPr>
        <w:t xml:space="preserve">, the models are developed using call record data and basic interviewer characteristics. </w:t>
      </w:r>
      <w:r>
        <w:rPr>
          <w:lang w:val="en-US"/>
        </w:rPr>
        <w:t>A second model</w:t>
      </w:r>
      <w:r w:rsidR="00B101C9">
        <w:rPr>
          <w:lang w:val="en-US"/>
        </w:rPr>
        <w:t xml:space="preserve"> include</w:t>
      </w:r>
      <w:r>
        <w:rPr>
          <w:lang w:val="en-US"/>
        </w:rPr>
        <w:t>s only</w:t>
      </w:r>
      <w:r w:rsidR="00B101C9">
        <w:rPr>
          <w:lang w:val="en-US"/>
        </w:rPr>
        <w:t xml:space="preserve"> the i</w:t>
      </w:r>
      <w:r w:rsidR="00EF6567">
        <w:rPr>
          <w:lang w:val="en-US"/>
        </w:rPr>
        <w:t>nterviewer ratings of likelihood on each contact</w:t>
      </w:r>
      <w:r>
        <w:rPr>
          <w:lang w:val="en-US"/>
        </w:rPr>
        <w:t>, and the “both” model combines these</w:t>
      </w:r>
      <w:r w:rsidR="00EF6567">
        <w:rPr>
          <w:lang w:val="en-US"/>
        </w:rPr>
        <w:t xml:space="preserve">. </w:t>
      </w:r>
      <w:r w:rsidR="00B101C9">
        <w:rPr>
          <w:lang w:val="en-US"/>
        </w:rPr>
        <w:t xml:space="preserve"> Th</w:t>
      </w:r>
      <w:r w:rsidR="00EF6567">
        <w:rPr>
          <w:lang w:val="en-US"/>
        </w:rPr>
        <w:t xml:space="preserve">e discrete time variable, contact number, </w:t>
      </w:r>
      <w:r w:rsidR="00B101C9">
        <w:rPr>
          <w:lang w:val="en-US"/>
        </w:rPr>
        <w:t>is a continuous variable in the analysis.</w:t>
      </w:r>
      <w:r w:rsidR="00EF6567">
        <w:rPr>
          <w:lang w:val="en-US"/>
        </w:rPr>
        <w:t xml:space="preserve"> </w:t>
      </w:r>
      <w:r w:rsidR="00B101C9">
        <w:rPr>
          <w:lang w:val="en-US"/>
        </w:rPr>
        <w:t>This was decided</w:t>
      </w:r>
      <w:r w:rsidR="00EF6567">
        <w:rPr>
          <w:lang w:val="en-US"/>
        </w:rPr>
        <w:t xml:space="preserve"> </w:t>
      </w:r>
      <w:r w:rsidR="00B101C9">
        <w:rPr>
          <w:lang w:val="en-US"/>
        </w:rPr>
        <w:t xml:space="preserve">after </w:t>
      </w:r>
      <w:r w:rsidR="00EF6567">
        <w:rPr>
          <w:lang w:val="en-US"/>
        </w:rPr>
        <w:t>examining the coefficients</w:t>
      </w:r>
      <w:r w:rsidR="00B101C9">
        <w:rPr>
          <w:lang w:val="en-US"/>
        </w:rPr>
        <w:t xml:space="preserve"> for the categorical version of this variable and determining</w:t>
      </w:r>
      <w:r w:rsidR="00EF6567">
        <w:rPr>
          <w:lang w:val="en-US"/>
        </w:rPr>
        <w:t xml:space="preserve"> that the relationship between the sequential </w:t>
      </w:r>
      <w:r w:rsidR="00EF6567" w:rsidRPr="00DC0841">
        <w:rPr>
          <w:lang w:val="en-US"/>
        </w:rPr>
        <w:t>contact number and cooperation is linear</w:t>
      </w:r>
      <w:r w:rsidR="00B101C9">
        <w:rPr>
          <w:lang w:val="en-US"/>
        </w:rPr>
        <w:t>.</w:t>
      </w:r>
      <w:r>
        <w:rPr>
          <w:lang w:val="en-US"/>
        </w:rPr>
        <w:t xml:space="preserve"> </w:t>
      </w:r>
      <w:r w:rsidR="00EF6567" w:rsidRPr="006D38CE">
        <w:rPr>
          <w:lang w:val="en-US"/>
        </w:rPr>
        <w:t xml:space="preserve">To determine if there is improvement </w:t>
      </w:r>
      <w:r w:rsidR="006D38CE" w:rsidRPr="006D38CE">
        <w:rPr>
          <w:lang w:val="en-US"/>
        </w:rPr>
        <w:t>in the models</w:t>
      </w:r>
      <w:r w:rsidR="00EF6567" w:rsidRPr="006D38CE">
        <w:rPr>
          <w:lang w:val="en-US"/>
        </w:rPr>
        <w:t>,</w:t>
      </w:r>
      <w:r w:rsidR="006D38CE" w:rsidRPr="006D38CE">
        <w:rPr>
          <w:lang w:val="en-US"/>
        </w:rPr>
        <w:t xml:space="preserve"> the following are examined: pseudo R</w:t>
      </w:r>
      <w:r w:rsidR="006D38CE" w:rsidRPr="006D38CE">
        <w:rPr>
          <w:vertAlign w:val="superscript"/>
          <w:lang w:val="en-US"/>
        </w:rPr>
        <w:t>2</w:t>
      </w:r>
      <w:r w:rsidR="006D38CE" w:rsidRPr="006D38CE">
        <w:rPr>
          <w:lang w:val="en-US"/>
        </w:rPr>
        <w:t xml:space="preserve"> values, </w:t>
      </w:r>
      <w:proofErr w:type="spellStart"/>
      <w:r w:rsidR="006D38CE" w:rsidRPr="006D38CE">
        <w:rPr>
          <w:lang w:val="en-US"/>
        </w:rPr>
        <w:t>Hosmer</w:t>
      </w:r>
      <w:proofErr w:type="spellEnd"/>
      <w:r w:rsidR="006D38CE" w:rsidRPr="006D38CE">
        <w:rPr>
          <w:lang w:val="en-US"/>
        </w:rPr>
        <w:t xml:space="preserve"> and </w:t>
      </w:r>
      <w:proofErr w:type="spellStart"/>
      <w:r w:rsidR="006D38CE" w:rsidRPr="006D38CE">
        <w:rPr>
          <w:lang w:val="en-US"/>
        </w:rPr>
        <w:t>Lemeshow’s</w:t>
      </w:r>
      <w:proofErr w:type="spellEnd"/>
      <w:r w:rsidR="006D38CE" w:rsidRPr="006D38CE">
        <w:rPr>
          <w:lang w:val="en-US"/>
        </w:rPr>
        <w:t xml:space="preserve"> goodness of fit test, </w:t>
      </w:r>
      <w:r w:rsidR="00EF6567" w:rsidRPr="006D38CE">
        <w:rPr>
          <w:lang w:val="en-US"/>
        </w:rPr>
        <w:t>ROC curves,</w:t>
      </w:r>
      <w:r w:rsidR="006D38CE" w:rsidRPr="006D38CE">
        <w:rPr>
          <w:lang w:val="en-US"/>
        </w:rPr>
        <w:t xml:space="preserve"> and</w:t>
      </w:r>
      <w:r w:rsidR="00EF6567" w:rsidRPr="006D38CE">
        <w:rPr>
          <w:lang w:val="en-US"/>
        </w:rPr>
        <w:t xml:space="preserve"> likelihood ratio tests. </w:t>
      </w:r>
    </w:p>
    <w:p w:rsidR="006D38CE" w:rsidRDefault="006D38CE" w:rsidP="006D38CE">
      <w:pPr>
        <w:spacing w:line="276" w:lineRule="auto"/>
        <w:rPr>
          <w:b/>
          <w:lang w:val="en-US"/>
        </w:rPr>
      </w:pPr>
    </w:p>
    <w:p w:rsidR="006D38CE" w:rsidRDefault="006D38CE" w:rsidP="006D38CE">
      <w:pPr>
        <w:spacing w:line="276" w:lineRule="auto"/>
        <w:rPr>
          <w:b/>
          <w:lang w:val="en-US"/>
        </w:rPr>
      </w:pPr>
      <w:r w:rsidRPr="006D38CE">
        <w:rPr>
          <w:b/>
          <w:lang w:val="en-US"/>
        </w:rPr>
        <w:t>Results</w:t>
      </w:r>
    </w:p>
    <w:p w:rsidR="009B6891" w:rsidRDefault="003F42FA" w:rsidP="00E01DB8">
      <w:pPr>
        <w:spacing w:after="200" w:line="276" w:lineRule="auto"/>
        <w:rPr>
          <w:lang w:val="en-US"/>
        </w:rPr>
      </w:pPr>
      <w:r w:rsidRPr="003F42FA">
        <w:rPr>
          <w:lang w:val="en-US"/>
        </w:rPr>
        <w:t xml:space="preserve">Below are the </w:t>
      </w:r>
      <w:r>
        <w:rPr>
          <w:lang w:val="en-US"/>
        </w:rPr>
        <w:t xml:space="preserve">hazard </w:t>
      </w:r>
      <w:r w:rsidRPr="003F42FA">
        <w:rPr>
          <w:lang w:val="en-US"/>
        </w:rPr>
        <w:t>mode</w:t>
      </w:r>
      <w:r>
        <w:rPr>
          <w:lang w:val="en-US"/>
        </w:rPr>
        <w:t xml:space="preserve">ls predicting propensity to respond </w:t>
      </w:r>
      <w:r w:rsidR="00CC720D">
        <w:rPr>
          <w:lang w:val="en-US"/>
        </w:rPr>
        <w:t xml:space="preserve">on the next contact </w:t>
      </w:r>
      <w:r>
        <w:rPr>
          <w:lang w:val="en-US"/>
        </w:rPr>
        <w:t>using</w:t>
      </w:r>
      <w:r w:rsidR="00CC720D">
        <w:rPr>
          <w:lang w:val="en-US"/>
        </w:rPr>
        <w:t xml:space="preserve">: </w:t>
      </w:r>
      <w:r>
        <w:rPr>
          <w:lang w:val="en-US"/>
        </w:rPr>
        <w:t xml:space="preserve"> (1) call record information only, (2) likelihood ratings and (3) both the call record information and the likelihood ratings. </w:t>
      </w:r>
      <w:r w:rsidR="00392490">
        <w:rPr>
          <w:lang w:val="en-US"/>
        </w:rPr>
        <w:t>Although t</w:t>
      </w:r>
      <w:r>
        <w:rPr>
          <w:lang w:val="en-US"/>
        </w:rPr>
        <w:t>he</w:t>
      </w:r>
      <w:r w:rsidR="00392490">
        <w:rPr>
          <w:lang w:val="en-US"/>
        </w:rPr>
        <w:t xml:space="preserve"> fit and discrimination of the model using the</w:t>
      </w:r>
      <w:r>
        <w:rPr>
          <w:lang w:val="en-US"/>
        </w:rPr>
        <w:t xml:space="preserve"> likelihood ratings </w:t>
      </w:r>
      <w:r w:rsidR="00392490">
        <w:rPr>
          <w:lang w:val="en-US"/>
        </w:rPr>
        <w:t>only</w:t>
      </w:r>
      <w:r w:rsidR="00E01DB8">
        <w:rPr>
          <w:lang w:val="en-US"/>
        </w:rPr>
        <w:t xml:space="preserve"> (2)</w:t>
      </w:r>
      <w:r w:rsidR="00392490">
        <w:rPr>
          <w:lang w:val="en-US"/>
        </w:rPr>
        <w:t xml:space="preserve"> are </w:t>
      </w:r>
      <w:r w:rsidR="00E01DB8">
        <w:rPr>
          <w:lang w:val="en-US"/>
        </w:rPr>
        <w:t>weak</w:t>
      </w:r>
      <w:r w:rsidR="00392490">
        <w:rPr>
          <w:lang w:val="en-US"/>
        </w:rPr>
        <w:t>,</w:t>
      </w:r>
      <w:r w:rsidR="00E01DB8">
        <w:rPr>
          <w:lang w:val="en-US"/>
        </w:rPr>
        <w:t xml:space="preserve"> the ratings significantly improve the “classic” model (LR test p=0.0000). That is, the </w:t>
      </w:r>
      <w:r w:rsidR="00392490">
        <w:rPr>
          <w:lang w:val="en-US"/>
        </w:rPr>
        <w:t xml:space="preserve">model using </w:t>
      </w:r>
      <w:r>
        <w:rPr>
          <w:lang w:val="en-US"/>
        </w:rPr>
        <w:t>“both”</w:t>
      </w:r>
      <w:r w:rsidR="00E01DB8">
        <w:rPr>
          <w:lang w:val="en-US"/>
        </w:rPr>
        <w:t xml:space="preserve"> (3)</w:t>
      </w:r>
      <w:r>
        <w:rPr>
          <w:lang w:val="en-US"/>
        </w:rPr>
        <w:t xml:space="preserve"> </w:t>
      </w:r>
      <w:r w:rsidR="00392490">
        <w:rPr>
          <w:lang w:val="en-US"/>
        </w:rPr>
        <w:t>is</w:t>
      </w:r>
      <w:r w:rsidR="00E01DB8">
        <w:rPr>
          <w:lang w:val="en-US"/>
        </w:rPr>
        <w:t xml:space="preserve"> a significantly </w:t>
      </w:r>
      <w:r w:rsidR="00392490">
        <w:rPr>
          <w:lang w:val="en-US"/>
        </w:rPr>
        <w:t xml:space="preserve">better than </w:t>
      </w:r>
      <w:r w:rsidR="00E01DB8">
        <w:rPr>
          <w:lang w:val="en-US"/>
        </w:rPr>
        <w:t>the “classic” model.</w:t>
      </w:r>
    </w:p>
    <w:p w:rsidR="009D7A36" w:rsidRDefault="009B6891" w:rsidP="009D7A36">
      <w:pPr>
        <w:spacing w:line="276" w:lineRule="auto"/>
        <w:rPr>
          <w:lang w:val="en-US"/>
        </w:rPr>
      </w:pPr>
      <w:r>
        <w:rPr>
          <w:lang w:val="en-US"/>
        </w:rPr>
        <w:t xml:space="preserve">Note that </w:t>
      </w:r>
      <w:r w:rsidR="00553A88">
        <w:rPr>
          <w:lang w:val="en-US"/>
        </w:rPr>
        <w:t>although we have</w:t>
      </w:r>
      <w:r>
        <w:rPr>
          <w:lang w:val="en-US"/>
        </w:rPr>
        <w:t xml:space="preserve"> interviewer characteristics </w:t>
      </w:r>
      <w:r w:rsidR="00553A88">
        <w:rPr>
          <w:lang w:val="en-US"/>
        </w:rPr>
        <w:t xml:space="preserve">from a questionnaire administered to all interviewers, these variables do not appear </w:t>
      </w:r>
      <w:r>
        <w:rPr>
          <w:lang w:val="en-US"/>
        </w:rPr>
        <w:t>in the models because these were not significant.</w:t>
      </w:r>
    </w:p>
    <w:p w:rsidR="009B6891" w:rsidRDefault="009B6891" w:rsidP="009B6891">
      <w:pPr>
        <w:rPr>
          <w:rFonts w:ascii="Consolas" w:hAnsi="Consolas" w:cs="Consolas"/>
          <w:lang w:val="en-US"/>
        </w:rPr>
      </w:pPr>
    </w:p>
    <w:p w:rsidR="00CF77A3" w:rsidRPr="00CF77A3" w:rsidRDefault="00CF77A3" w:rsidP="009B6891">
      <w:pPr>
        <w:rPr>
          <w:rFonts w:ascii="Consolas" w:hAnsi="Consolas" w:cs="Consolas"/>
          <w:lang w:val="en-US"/>
        </w:rPr>
      </w:pPr>
      <w:r w:rsidRPr="00CF77A3">
        <w:rPr>
          <w:rFonts w:ascii="Consolas" w:hAnsi="Consolas" w:cs="Consolas"/>
          <w:lang w:val="en-US"/>
        </w:rPr>
        <w:t>-------------------------------------------------</w:t>
      </w:r>
    </w:p>
    <w:p w:rsidR="00CF77A3" w:rsidRPr="00CF77A3" w:rsidRDefault="00CF77A3" w:rsidP="009B6891">
      <w:pPr>
        <w:rPr>
          <w:rFonts w:ascii="Consolas" w:hAnsi="Consolas" w:cs="Consolas"/>
          <w:lang w:val="en-US"/>
        </w:rPr>
      </w:pPr>
      <w:r w:rsidRPr="00CF77A3">
        <w:rPr>
          <w:rFonts w:ascii="Consolas" w:hAnsi="Consolas" w:cs="Consolas"/>
          <w:lang w:val="en-US"/>
        </w:rPr>
        <w:t xml:space="preserve">                 (1)          (2)          (3)   </w:t>
      </w:r>
    </w:p>
    <w:p w:rsidR="00CF77A3" w:rsidRPr="00CF77A3" w:rsidRDefault="00CE3EC9" w:rsidP="009B6891">
      <w:pPr>
        <w:rPr>
          <w:rFonts w:ascii="Consolas" w:hAnsi="Consolas" w:cs="Consolas"/>
          <w:lang w:val="en-US"/>
        </w:rPr>
      </w:pPr>
      <w:proofErr w:type="gramStart"/>
      <w:r w:rsidRPr="00CF77A3">
        <w:rPr>
          <w:rFonts w:ascii="Consolas" w:hAnsi="Consolas" w:cs="Consolas"/>
          <w:lang w:val="en-US"/>
        </w:rPr>
        <w:t>complete</w:t>
      </w:r>
      <w:proofErr w:type="gramEnd"/>
      <w:r w:rsidR="00CF77A3" w:rsidRPr="00CF77A3">
        <w:rPr>
          <w:rFonts w:ascii="Consolas" w:hAnsi="Consolas" w:cs="Consolas"/>
          <w:lang w:val="en-US"/>
        </w:rPr>
        <w:t xml:space="preserve">   </w:t>
      </w:r>
      <w:r>
        <w:rPr>
          <w:rFonts w:ascii="Consolas" w:hAnsi="Consolas" w:cs="Consolas"/>
          <w:lang w:val="en-US"/>
        </w:rPr>
        <w:t xml:space="preserve">    Classic    Ratings onl</w:t>
      </w:r>
      <w:r w:rsidR="00CF77A3" w:rsidRPr="00CF77A3">
        <w:rPr>
          <w:rFonts w:ascii="Consolas" w:hAnsi="Consolas" w:cs="Consolas"/>
          <w:lang w:val="en-US"/>
        </w:rPr>
        <w:t xml:space="preserve">y     Both   </w:t>
      </w:r>
    </w:p>
    <w:p w:rsidR="00CF77A3" w:rsidRPr="00CF77A3" w:rsidRDefault="00CF77A3" w:rsidP="009B6891">
      <w:pPr>
        <w:rPr>
          <w:rFonts w:ascii="Consolas" w:hAnsi="Consolas" w:cs="Consolas"/>
          <w:lang w:val="en-US"/>
        </w:rPr>
      </w:pPr>
      <w:r w:rsidRPr="00CF77A3">
        <w:rPr>
          <w:rFonts w:ascii="Consolas" w:hAnsi="Consolas" w:cs="Consolas"/>
          <w:lang w:val="en-US"/>
        </w:rPr>
        <w:t xml:space="preserve">-------------------------------------------------                                        </w:t>
      </w:r>
    </w:p>
    <w:p w:rsidR="00CF77A3" w:rsidRPr="00CF77A3" w:rsidRDefault="009B6891" w:rsidP="009B6891">
      <w:pPr>
        <w:rPr>
          <w:rFonts w:ascii="Consolas" w:hAnsi="Consolas" w:cs="Consolas"/>
          <w:lang w:val="en-US"/>
        </w:rPr>
      </w:pPr>
      <w:proofErr w:type="spellStart"/>
      <w:proofErr w:type="gramStart"/>
      <w:r>
        <w:rPr>
          <w:rFonts w:ascii="Consolas" w:hAnsi="Consolas" w:cs="Consolas"/>
          <w:lang w:val="en-US"/>
        </w:rPr>
        <w:t>contact_nu</w:t>
      </w:r>
      <w:r w:rsidR="00CF77A3" w:rsidRPr="00CF77A3">
        <w:rPr>
          <w:rFonts w:ascii="Consolas" w:hAnsi="Consolas" w:cs="Consolas"/>
          <w:lang w:val="en-US"/>
        </w:rPr>
        <w:t>m</w:t>
      </w:r>
      <w:proofErr w:type="spellEnd"/>
      <w:proofErr w:type="gramEnd"/>
      <w:r w:rsidR="00CF77A3" w:rsidRPr="00CF77A3">
        <w:rPr>
          <w:rFonts w:ascii="Consolas" w:hAnsi="Consolas" w:cs="Consolas"/>
          <w:lang w:val="en-US"/>
        </w:rPr>
        <w:t xml:space="preserve">  </w:t>
      </w:r>
      <w:r w:rsidR="00180F2D">
        <w:rPr>
          <w:rFonts w:ascii="Consolas" w:hAnsi="Consolas" w:cs="Consolas"/>
          <w:lang w:val="en-US"/>
        </w:rPr>
        <w:t xml:space="preserve"> </w:t>
      </w:r>
      <w:r w:rsidR="00CF77A3" w:rsidRPr="00CF77A3">
        <w:rPr>
          <w:rFonts w:ascii="Consolas" w:hAnsi="Consolas" w:cs="Consolas"/>
          <w:lang w:val="en-US"/>
        </w:rPr>
        <w:t xml:space="preserve"> 5.752***     0.837***     5.621***</w:t>
      </w:r>
    </w:p>
    <w:p w:rsidR="00CF77A3" w:rsidRPr="00CF77A3" w:rsidRDefault="00CF77A3" w:rsidP="009B6891">
      <w:pPr>
        <w:rPr>
          <w:rFonts w:ascii="Consolas" w:hAnsi="Consolas" w:cs="Consolas"/>
          <w:lang w:val="en-US"/>
        </w:rPr>
      </w:pPr>
      <w:r w:rsidRPr="00CF77A3">
        <w:rPr>
          <w:rFonts w:ascii="Consolas" w:hAnsi="Consolas" w:cs="Consolas"/>
          <w:lang w:val="en-US"/>
        </w:rPr>
        <w:t xml:space="preserve">            </w:t>
      </w:r>
      <w:r w:rsidR="00180F2D">
        <w:rPr>
          <w:rFonts w:ascii="Consolas" w:hAnsi="Consolas" w:cs="Consolas"/>
          <w:lang w:val="en-US"/>
        </w:rPr>
        <w:t xml:space="preserve"> </w:t>
      </w:r>
      <w:r w:rsidRPr="00CF77A3">
        <w:rPr>
          <w:rFonts w:ascii="Consolas" w:hAnsi="Consolas" w:cs="Consolas"/>
          <w:lang w:val="en-US"/>
        </w:rPr>
        <w:t xml:space="preserve"> </w:t>
      </w:r>
      <w:r w:rsidR="00180F2D">
        <w:rPr>
          <w:rFonts w:ascii="Consolas" w:hAnsi="Consolas" w:cs="Consolas"/>
          <w:lang w:val="en-US"/>
        </w:rPr>
        <w:t xml:space="preserve"> </w:t>
      </w:r>
      <w:r w:rsidRPr="00CF77A3">
        <w:rPr>
          <w:rFonts w:ascii="Consolas" w:hAnsi="Consolas" w:cs="Consolas"/>
          <w:lang w:val="en-US"/>
        </w:rPr>
        <w:t xml:space="preserve">(0.420)     (0.0185)      (0.411)   </w:t>
      </w:r>
    </w:p>
    <w:p w:rsidR="00CF77A3" w:rsidRPr="00CF77A3" w:rsidRDefault="00CF77A3" w:rsidP="009B6891">
      <w:pPr>
        <w:rPr>
          <w:rFonts w:ascii="Consolas" w:hAnsi="Consolas" w:cs="Consolas"/>
          <w:lang w:val="en-US"/>
        </w:rPr>
      </w:pPr>
    </w:p>
    <w:p w:rsidR="00CF77A3" w:rsidRPr="00CF77A3" w:rsidRDefault="00CF77A3" w:rsidP="009B6891">
      <w:pPr>
        <w:rPr>
          <w:rFonts w:ascii="Consolas" w:hAnsi="Consolas" w:cs="Consolas"/>
          <w:lang w:val="en-US"/>
        </w:rPr>
      </w:pPr>
      <w:proofErr w:type="gramStart"/>
      <w:r w:rsidRPr="00CF77A3">
        <w:rPr>
          <w:rFonts w:ascii="Consolas" w:hAnsi="Consolas" w:cs="Consolas"/>
          <w:lang w:val="en-US"/>
        </w:rPr>
        <w:t>week</w:t>
      </w:r>
      <w:proofErr w:type="gramEnd"/>
      <w:r w:rsidRPr="00CF77A3">
        <w:rPr>
          <w:rFonts w:ascii="Consolas" w:hAnsi="Consolas" w:cs="Consolas"/>
          <w:lang w:val="en-US"/>
        </w:rPr>
        <w:t xml:space="preserve">           0.927**                   0.943*  </w:t>
      </w:r>
    </w:p>
    <w:p w:rsidR="00CF77A3" w:rsidRPr="00CF77A3" w:rsidRDefault="00CF77A3" w:rsidP="009B6891">
      <w:pPr>
        <w:rPr>
          <w:rFonts w:ascii="Consolas" w:hAnsi="Consolas" w:cs="Consolas"/>
          <w:lang w:val="en-US"/>
        </w:rPr>
      </w:pPr>
      <w:r w:rsidRPr="00CF77A3">
        <w:rPr>
          <w:rFonts w:ascii="Consolas" w:hAnsi="Consolas" w:cs="Consolas"/>
          <w:lang w:val="en-US"/>
        </w:rPr>
        <w:t xml:space="preserve">            </w:t>
      </w:r>
      <w:r w:rsidR="00180F2D">
        <w:rPr>
          <w:rFonts w:ascii="Consolas" w:hAnsi="Consolas" w:cs="Consolas"/>
          <w:lang w:val="en-US"/>
        </w:rPr>
        <w:t xml:space="preserve">  </w:t>
      </w:r>
      <w:r w:rsidRPr="00CF77A3">
        <w:rPr>
          <w:rFonts w:ascii="Consolas" w:hAnsi="Consolas" w:cs="Consolas"/>
          <w:lang w:val="en-US"/>
        </w:rPr>
        <w:t xml:space="preserve">(0.0246)                  (0.0254)   </w:t>
      </w:r>
    </w:p>
    <w:p w:rsidR="00CF77A3" w:rsidRPr="00CF77A3" w:rsidRDefault="00CF77A3" w:rsidP="009B6891">
      <w:pPr>
        <w:rPr>
          <w:rFonts w:ascii="Consolas" w:hAnsi="Consolas" w:cs="Consolas"/>
          <w:lang w:val="en-US"/>
        </w:rPr>
      </w:pPr>
    </w:p>
    <w:p w:rsidR="00CF77A3" w:rsidRPr="00CF77A3" w:rsidRDefault="00CF77A3" w:rsidP="009B6891">
      <w:pPr>
        <w:rPr>
          <w:rFonts w:ascii="Consolas" w:hAnsi="Consolas" w:cs="Consolas"/>
          <w:lang w:val="en-US"/>
        </w:rPr>
      </w:pPr>
      <w:proofErr w:type="gramStart"/>
      <w:r w:rsidRPr="00CF77A3">
        <w:rPr>
          <w:rFonts w:ascii="Consolas" w:hAnsi="Consolas" w:cs="Consolas"/>
          <w:lang w:val="en-US"/>
        </w:rPr>
        <w:lastRenderedPageBreak/>
        <w:t>mobile</w:t>
      </w:r>
      <w:proofErr w:type="gramEnd"/>
      <w:r w:rsidRPr="00CF77A3">
        <w:rPr>
          <w:rFonts w:ascii="Consolas" w:hAnsi="Consolas" w:cs="Consolas"/>
          <w:lang w:val="en-US"/>
        </w:rPr>
        <w:t xml:space="preserve">       </w:t>
      </w:r>
      <w:r w:rsidR="00180F2D">
        <w:rPr>
          <w:rFonts w:ascii="Consolas" w:hAnsi="Consolas" w:cs="Consolas"/>
          <w:lang w:val="en-US"/>
        </w:rPr>
        <w:t xml:space="preserve"> </w:t>
      </w:r>
      <w:r w:rsidRPr="00CF77A3">
        <w:rPr>
          <w:rFonts w:ascii="Consolas" w:hAnsi="Consolas" w:cs="Consolas"/>
          <w:lang w:val="en-US"/>
        </w:rPr>
        <w:t xml:space="preserve"> 1.327**                   1.271*  </w:t>
      </w:r>
    </w:p>
    <w:p w:rsidR="00CF77A3" w:rsidRPr="00CF77A3" w:rsidRDefault="00CF77A3" w:rsidP="009B6891">
      <w:pPr>
        <w:rPr>
          <w:rFonts w:ascii="Consolas" w:hAnsi="Consolas" w:cs="Consolas"/>
          <w:lang w:val="en-US"/>
        </w:rPr>
      </w:pPr>
      <w:r w:rsidRPr="00CF77A3">
        <w:rPr>
          <w:rFonts w:ascii="Consolas" w:hAnsi="Consolas" w:cs="Consolas"/>
          <w:lang w:val="en-US"/>
        </w:rPr>
        <w:t xml:space="preserve">             </w:t>
      </w:r>
      <w:r w:rsidR="00180F2D">
        <w:rPr>
          <w:rFonts w:ascii="Consolas" w:hAnsi="Consolas" w:cs="Consolas"/>
          <w:lang w:val="en-US"/>
        </w:rPr>
        <w:t xml:space="preserve"> </w:t>
      </w:r>
      <w:r w:rsidRPr="00CF77A3">
        <w:rPr>
          <w:rFonts w:ascii="Consolas" w:hAnsi="Consolas" w:cs="Consolas"/>
          <w:lang w:val="en-US"/>
        </w:rPr>
        <w:t xml:space="preserve">(0.124)                   (0.120)   </w:t>
      </w:r>
    </w:p>
    <w:p w:rsidR="00CF77A3" w:rsidRPr="00CF77A3" w:rsidRDefault="00CF77A3" w:rsidP="009B6891">
      <w:pPr>
        <w:rPr>
          <w:rFonts w:ascii="Consolas" w:hAnsi="Consolas" w:cs="Consolas"/>
          <w:lang w:val="en-US"/>
        </w:rPr>
      </w:pPr>
    </w:p>
    <w:p w:rsidR="00CF77A3" w:rsidRPr="00CF77A3" w:rsidRDefault="00CF77A3" w:rsidP="009B6891">
      <w:pPr>
        <w:rPr>
          <w:rFonts w:ascii="Consolas" w:hAnsi="Consolas" w:cs="Consolas"/>
          <w:lang w:val="en-US"/>
        </w:rPr>
      </w:pPr>
      <w:proofErr w:type="spellStart"/>
      <w:proofErr w:type="gramStart"/>
      <w:r w:rsidRPr="00CF77A3">
        <w:rPr>
          <w:rFonts w:ascii="Consolas" w:hAnsi="Consolas" w:cs="Consolas"/>
          <w:lang w:val="en-US"/>
        </w:rPr>
        <w:t>priorcalls</w:t>
      </w:r>
      <w:proofErr w:type="spellEnd"/>
      <w:proofErr w:type="gramEnd"/>
      <w:r w:rsidRPr="00CF77A3">
        <w:rPr>
          <w:rFonts w:ascii="Consolas" w:hAnsi="Consolas" w:cs="Consolas"/>
          <w:lang w:val="en-US"/>
        </w:rPr>
        <w:t xml:space="preserve">     0.938***                  0.934***</w:t>
      </w:r>
    </w:p>
    <w:p w:rsidR="00CF77A3" w:rsidRPr="00CF77A3" w:rsidRDefault="00CF77A3" w:rsidP="009B6891">
      <w:pPr>
        <w:rPr>
          <w:rFonts w:ascii="Consolas" w:hAnsi="Consolas" w:cs="Consolas"/>
          <w:lang w:val="en-US"/>
        </w:rPr>
      </w:pPr>
      <w:r w:rsidRPr="00CF77A3">
        <w:rPr>
          <w:rFonts w:ascii="Consolas" w:hAnsi="Consolas" w:cs="Consolas"/>
          <w:lang w:val="en-US"/>
        </w:rPr>
        <w:t xml:space="preserve">            </w:t>
      </w:r>
      <w:r w:rsidR="00895A49">
        <w:rPr>
          <w:rFonts w:ascii="Consolas" w:hAnsi="Consolas" w:cs="Consolas"/>
          <w:lang w:val="en-US"/>
        </w:rPr>
        <w:t xml:space="preserve">  </w:t>
      </w:r>
      <w:r w:rsidRPr="00CF77A3">
        <w:rPr>
          <w:rFonts w:ascii="Consolas" w:hAnsi="Consolas" w:cs="Consolas"/>
          <w:lang w:val="en-US"/>
        </w:rPr>
        <w:t xml:space="preserve">(0.0108)                  (0.0108)   </w:t>
      </w:r>
    </w:p>
    <w:p w:rsidR="00CF77A3" w:rsidRPr="00CF77A3" w:rsidRDefault="00CF77A3" w:rsidP="009B6891">
      <w:pPr>
        <w:rPr>
          <w:rFonts w:ascii="Consolas" w:hAnsi="Consolas" w:cs="Consolas"/>
          <w:lang w:val="en-US"/>
        </w:rPr>
      </w:pPr>
    </w:p>
    <w:p w:rsidR="00CF77A3" w:rsidRPr="00CF77A3" w:rsidRDefault="00CF77A3" w:rsidP="009B6891">
      <w:pPr>
        <w:rPr>
          <w:rFonts w:ascii="Consolas" w:hAnsi="Consolas" w:cs="Consolas"/>
          <w:lang w:val="en-US"/>
        </w:rPr>
      </w:pPr>
      <w:proofErr w:type="gramStart"/>
      <w:r w:rsidRPr="00CF77A3">
        <w:rPr>
          <w:rFonts w:ascii="Consolas" w:hAnsi="Consolas" w:cs="Consolas"/>
          <w:lang w:val="en-US"/>
        </w:rPr>
        <w:t>lastcont</w:t>
      </w:r>
      <w:r w:rsidR="00895A49">
        <w:rPr>
          <w:rFonts w:ascii="Consolas" w:hAnsi="Consolas" w:cs="Consolas"/>
          <w:lang w:val="en-US"/>
        </w:rPr>
        <w:t>day</w:t>
      </w:r>
      <w:r w:rsidRPr="00CF77A3">
        <w:rPr>
          <w:rFonts w:ascii="Consolas" w:hAnsi="Consolas" w:cs="Consolas"/>
          <w:lang w:val="en-US"/>
        </w:rPr>
        <w:t>0  0.935</w:t>
      </w:r>
      <w:proofErr w:type="gramEnd"/>
      <w:r w:rsidRPr="00CF77A3">
        <w:rPr>
          <w:rFonts w:ascii="Consolas" w:hAnsi="Consolas" w:cs="Consolas"/>
          <w:lang w:val="en-US"/>
        </w:rPr>
        <w:t>***                  0.933***</w:t>
      </w:r>
    </w:p>
    <w:p w:rsidR="00CF77A3" w:rsidRPr="00CF77A3" w:rsidRDefault="00CF77A3" w:rsidP="009B6891">
      <w:pPr>
        <w:rPr>
          <w:rFonts w:ascii="Consolas" w:hAnsi="Consolas" w:cs="Consolas"/>
          <w:lang w:val="en-US"/>
        </w:rPr>
      </w:pPr>
      <w:r w:rsidRPr="00CF77A3">
        <w:rPr>
          <w:rFonts w:ascii="Consolas" w:hAnsi="Consolas" w:cs="Consolas"/>
          <w:lang w:val="en-US"/>
        </w:rPr>
        <w:t xml:space="preserve">           </w:t>
      </w:r>
      <w:r w:rsidR="00895A49">
        <w:rPr>
          <w:rFonts w:ascii="Consolas" w:hAnsi="Consolas" w:cs="Consolas"/>
          <w:lang w:val="en-US"/>
        </w:rPr>
        <w:t xml:space="preserve"> </w:t>
      </w:r>
      <w:r w:rsidRPr="00CF77A3">
        <w:rPr>
          <w:rFonts w:ascii="Consolas" w:hAnsi="Consolas" w:cs="Consolas"/>
          <w:lang w:val="en-US"/>
        </w:rPr>
        <w:t xml:space="preserve"> (0.0118)                  (0.0119)   </w:t>
      </w:r>
    </w:p>
    <w:p w:rsidR="00CF77A3" w:rsidRPr="00CF77A3" w:rsidRDefault="00895A49" w:rsidP="009B6891">
      <w:pPr>
        <w:rPr>
          <w:rFonts w:ascii="Consolas" w:hAnsi="Consolas" w:cs="Consolas"/>
          <w:lang w:val="en-US"/>
        </w:rPr>
      </w:pPr>
      <w:r>
        <w:rPr>
          <w:rFonts w:ascii="Consolas" w:hAnsi="Consolas" w:cs="Consolas"/>
          <w:lang w:val="en-US"/>
        </w:rPr>
        <w:t xml:space="preserve"> </w:t>
      </w:r>
    </w:p>
    <w:p w:rsidR="00CF77A3" w:rsidRPr="00CF77A3" w:rsidRDefault="00CF77A3" w:rsidP="009B6891">
      <w:pPr>
        <w:rPr>
          <w:rFonts w:ascii="Consolas" w:hAnsi="Consolas" w:cs="Consolas"/>
          <w:lang w:val="en-US"/>
        </w:rPr>
      </w:pPr>
      <w:proofErr w:type="spellStart"/>
      <w:proofErr w:type="gramStart"/>
      <w:r w:rsidRPr="00CF77A3">
        <w:rPr>
          <w:rFonts w:ascii="Consolas" w:hAnsi="Consolas" w:cs="Consolas"/>
          <w:lang w:val="en-US"/>
        </w:rPr>
        <w:t>priorref</w:t>
      </w:r>
      <w:proofErr w:type="spellEnd"/>
      <w:proofErr w:type="gramEnd"/>
      <w:r w:rsidRPr="00CF77A3">
        <w:rPr>
          <w:rFonts w:ascii="Consolas" w:hAnsi="Consolas" w:cs="Consolas"/>
          <w:lang w:val="en-US"/>
        </w:rPr>
        <w:t xml:space="preserve">      0.0536***                 0.0605***</w:t>
      </w:r>
    </w:p>
    <w:p w:rsidR="00CF77A3" w:rsidRPr="00CF77A3" w:rsidRDefault="00CF77A3" w:rsidP="009B6891">
      <w:pPr>
        <w:rPr>
          <w:rFonts w:ascii="Consolas" w:hAnsi="Consolas" w:cs="Consolas"/>
          <w:lang w:val="en-US"/>
        </w:rPr>
      </w:pPr>
      <w:r w:rsidRPr="00CF77A3">
        <w:rPr>
          <w:rFonts w:ascii="Consolas" w:hAnsi="Consolas" w:cs="Consolas"/>
          <w:lang w:val="en-US"/>
        </w:rPr>
        <w:t xml:space="preserve">          </w:t>
      </w:r>
      <w:r w:rsidR="00895A49">
        <w:rPr>
          <w:rFonts w:ascii="Consolas" w:hAnsi="Consolas" w:cs="Consolas"/>
          <w:lang w:val="en-US"/>
        </w:rPr>
        <w:t xml:space="preserve"> </w:t>
      </w:r>
      <w:r w:rsidRPr="00CF77A3">
        <w:rPr>
          <w:rFonts w:ascii="Consolas" w:hAnsi="Consolas" w:cs="Consolas"/>
          <w:lang w:val="en-US"/>
        </w:rPr>
        <w:t xml:space="preserve">  (0.0122)                  (0.0139)   </w:t>
      </w:r>
    </w:p>
    <w:p w:rsidR="00CF77A3" w:rsidRPr="00CF77A3" w:rsidRDefault="00CF77A3" w:rsidP="009B6891">
      <w:pPr>
        <w:rPr>
          <w:rFonts w:ascii="Consolas" w:hAnsi="Consolas" w:cs="Consolas"/>
          <w:lang w:val="en-US"/>
        </w:rPr>
      </w:pPr>
    </w:p>
    <w:p w:rsidR="00CF77A3" w:rsidRPr="00CF77A3" w:rsidRDefault="009B6891" w:rsidP="009B6891">
      <w:pPr>
        <w:rPr>
          <w:rFonts w:ascii="Consolas" w:hAnsi="Consolas" w:cs="Consolas"/>
          <w:lang w:val="en-US"/>
        </w:rPr>
      </w:pPr>
      <w:proofErr w:type="spellStart"/>
      <w:proofErr w:type="gramStart"/>
      <w:r>
        <w:rPr>
          <w:rFonts w:ascii="Consolas" w:hAnsi="Consolas" w:cs="Consolas"/>
          <w:lang w:val="en-US"/>
        </w:rPr>
        <w:t>apptprioca</w:t>
      </w:r>
      <w:r w:rsidR="00895A49">
        <w:rPr>
          <w:rFonts w:ascii="Consolas" w:hAnsi="Consolas" w:cs="Consolas"/>
          <w:lang w:val="en-US"/>
        </w:rPr>
        <w:t>l</w:t>
      </w:r>
      <w:r>
        <w:rPr>
          <w:rFonts w:ascii="Consolas" w:hAnsi="Consolas" w:cs="Consolas"/>
          <w:lang w:val="en-US"/>
        </w:rPr>
        <w:t>l</w:t>
      </w:r>
      <w:proofErr w:type="spellEnd"/>
      <w:r>
        <w:rPr>
          <w:rFonts w:ascii="Consolas" w:hAnsi="Consolas" w:cs="Consolas"/>
          <w:lang w:val="en-US"/>
        </w:rPr>
        <w:t xml:space="preserve"> </w:t>
      </w:r>
      <w:r w:rsidR="00CF77A3" w:rsidRPr="00CF77A3">
        <w:rPr>
          <w:rFonts w:ascii="Consolas" w:hAnsi="Consolas" w:cs="Consolas"/>
          <w:lang w:val="en-US"/>
        </w:rPr>
        <w:t xml:space="preserve"> 2.918</w:t>
      </w:r>
      <w:proofErr w:type="gramEnd"/>
      <w:r w:rsidR="00CF77A3" w:rsidRPr="00CF77A3">
        <w:rPr>
          <w:rFonts w:ascii="Consolas" w:hAnsi="Consolas" w:cs="Consolas"/>
          <w:lang w:val="en-US"/>
        </w:rPr>
        <w:t>***                  1.759***</w:t>
      </w:r>
    </w:p>
    <w:p w:rsidR="00CF77A3" w:rsidRPr="00CF77A3" w:rsidRDefault="00CF77A3" w:rsidP="009B6891">
      <w:pPr>
        <w:rPr>
          <w:rFonts w:ascii="Consolas" w:hAnsi="Consolas" w:cs="Consolas"/>
          <w:lang w:val="en-US"/>
        </w:rPr>
      </w:pPr>
      <w:r w:rsidRPr="00CF77A3">
        <w:rPr>
          <w:rFonts w:ascii="Consolas" w:hAnsi="Consolas" w:cs="Consolas"/>
          <w:lang w:val="en-US"/>
        </w:rPr>
        <w:t xml:space="preserve">             (0.367)                   (0.294)   </w:t>
      </w:r>
    </w:p>
    <w:p w:rsidR="00CF77A3" w:rsidRPr="00CF77A3" w:rsidRDefault="00CF77A3" w:rsidP="009B6891">
      <w:pPr>
        <w:rPr>
          <w:rFonts w:ascii="Consolas" w:hAnsi="Consolas" w:cs="Consolas"/>
          <w:lang w:val="en-US"/>
        </w:rPr>
      </w:pPr>
    </w:p>
    <w:p w:rsidR="00CF77A3" w:rsidRPr="00CF77A3" w:rsidRDefault="00CF77A3" w:rsidP="009B6891">
      <w:pPr>
        <w:rPr>
          <w:rFonts w:ascii="Consolas" w:hAnsi="Consolas" w:cs="Consolas"/>
          <w:lang w:val="en-US"/>
        </w:rPr>
      </w:pPr>
      <w:proofErr w:type="spellStart"/>
      <w:proofErr w:type="gramStart"/>
      <w:r w:rsidRPr="00CF77A3">
        <w:rPr>
          <w:rFonts w:ascii="Consolas" w:hAnsi="Consolas" w:cs="Consolas"/>
          <w:lang w:val="en-US"/>
        </w:rPr>
        <w:t>apptnum</w:t>
      </w:r>
      <w:proofErr w:type="spellEnd"/>
      <w:proofErr w:type="gramEnd"/>
      <w:r w:rsidRPr="00CF77A3">
        <w:rPr>
          <w:rFonts w:ascii="Consolas" w:hAnsi="Consolas" w:cs="Consolas"/>
          <w:lang w:val="en-US"/>
        </w:rPr>
        <w:t xml:space="preserve">       0.0482***                 0.0477***</w:t>
      </w:r>
    </w:p>
    <w:p w:rsidR="00CF77A3" w:rsidRPr="00CF77A3" w:rsidRDefault="00CF77A3" w:rsidP="009B6891">
      <w:pPr>
        <w:rPr>
          <w:rFonts w:ascii="Consolas" w:hAnsi="Consolas" w:cs="Consolas"/>
          <w:lang w:val="en-US"/>
        </w:rPr>
      </w:pPr>
      <w:r w:rsidRPr="00CF77A3">
        <w:rPr>
          <w:rFonts w:ascii="Consolas" w:hAnsi="Consolas" w:cs="Consolas"/>
          <w:lang w:val="en-US"/>
        </w:rPr>
        <w:t xml:space="preserve">           </w:t>
      </w:r>
      <w:r w:rsidR="00895A49">
        <w:rPr>
          <w:rFonts w:ascii="Consolas" w:hAnsi="Consolas" w:cs="Consolas"/>
          <w:lang w:val="en-US"/>
        </w:rPr>
        <w:t xml:space="preserve">  </w:t>
      </w:r>
      <w:r w:rsidRPr="00CF77A3">
        <w:rPr>
          <w:rFonts w:ascii="Consolas" w:hAnsi="Consolas" w:cs="Consolas"/>
          <w:lang w:val="en-US"/>
        </w:rPr>
        <w:t xml:space="preserve">(0.00572)                 (0.00567)   </w:t>
      </w:r>
    </w:p>
    <w:p w:rsidR="00CF77A3" w:rsidRPr="00CF77A3" w:rsidRDefault="00CF77A3" w:rsidP="009B6891">
      <w:pPr>
        <w:rPr>
          <w:rFonts w:ascii="Consolas" w:hAnsi="Consolas" w:cs="Consolas"/>
          <w:lang w:val="en-US"/>
        </w:rPr>
      </w:pPr>
    </w:p>
    <w:p w:rsidR="00CF77A3" w:rsidRPr="00CF77A3" w:rsidRDefault="009B6891" w:rsidP="009B6891">
      <w:pPr>
        <w:rPr>
          <w:rFonts w:ascii="Consolas" w:hAnsi="Consolas" w:cs="Consolas"/>
          <w:lang w:val="en-US"/>
        </w:rPr>
      </w:pPr>
      <w:proofErr w:type="spellStart"/>
      <w:proofErr w:type="gramStart"/>
      <w:r>
        <w:rPr>
          <w:rFonts w:ascii="Consolas" w:hAnsi="Consolas" w:cs="Consolas"/>
          <w:lang w:val="en-US"/>
        </w:rPr>
        <w:t>appXaptpca</w:t>
      </w:r>
      <w:r w:rsidR="00895A49">
        <w:rPr>
          <w:rFonts w:ascii="Consolas" w:hAnsi="Consolas" w:cs="Consolas"/>
          <w:lang w:val="en-US"/>
        </w:rPr>
        <w:t>l</w:t>
      </w:r>
      <w:r>
        <w:rPr>
          <w:rFonts w:ascii="Consolas" w:hAnsi="Consolas" w:cs="Consolas"/>
          <w:lang w:val="en-US"/>
        </w:rPr>
        <w:t>l</w:t>
      </w:r>
      <w:proofErr w:type="spellEnd"/>
      <w:r w:rsidR="00CF77A3" w:rsidRPr="00CF77A3">
        <w:rPr>
          <w:rFonts w:ascii="Consolas" w:hAnsi="Consolas" w:cs="Consolas"/>
          <w:lang w:val="en-US"/>
        </w:rPr>
        <w:t xml:space="preserve"> </w:t>
      </w:r>
      <w:r>
        <w:rPr>
          <w:rFonts w:ascii="Consolas" w:hAnsi="Consolas" w:cs="Consolas"/>
          <w:lang w:val="en-US"/>
        </w:rPr>
        <w:t xml:space="preserve"> </w:t>
      </w:r>
      <w:r w:rsidR="00CF77A3" w:rsidRPr="00CF77A3">
        <w:rPr>
          <w:rFonts w:ascii="Consolas" w:hAnsi="Consolas" w:cs="Consolas"/>
          <w:lang w:val="en-US"/>
        </w:rPr>
        <w:t>2.324</w:t>
      </w:r>
      <w:proofErr w:type="gramEnd"/>
      <w:r w:rsidR="00CF77A3" w:rsidRPr="00CF77A3">
        <w:rPr>
          <w:rFonts w:ascii="Consolas" w:hAnsi="Consolas" w:cs="Consolas"/>
          <w:lang w:val="en-US"/>
        </w:rPr>
        <w:t>***                  2.454***</w:t>
      </w:r>
    </w:p>
    <w:p w:rsidR="00CF77A3" w:rsidRPr="00CF77A3" w:rsidRDefault="00CF77A3" w:rsidP="009B6891">
      <w:pPr>
        <w:rPr>
          <w:rFonts w:ascii="Consolas" w:hAnsi="Consolas" w:cs="Consolas"/>
          <w:lang w:val="en-US"/>
        </w:rPr>
      </w:pPr>
      <w:r w:rsidRPr="00CF77A3">
        <w:rPr>
          <w:rFonts w:ascii="Consolas" w:hAnsi="Consolas" w:cs="Consolas"/>
          <w:lang w:val="en-US"/>
        </w:rPr>
        <w:t xml:space="preserve">             (0.260)                   (0.274)   </w:t>
      </w:r>
    </w:p>
    <w:p w:rsidR="00CF77A3" w:rsidRPr="00CF77A3" w:rsidRDefault="00CF77A3" w:rsidP="009B6891">
      <w:pPr>
        <w:rPr>
          <w:rFonts w:ascii="Consolas" w:hAnsi="Consolas" w:cs="Consolas"/>
          <w:lang w:val="en-US"/>
        </w:rPr>
      </w:pPr>
    </w:p>
    <w:p w:rsidR="00CF77A3" w:rsidRPr="00CF77A3" w:rsidRDefault="009B6891" w:rsidP="009B6891">
      <w:pPr>
        <w:rPr>
          <w:rFonts w:ascii="Consolas" w:hAnsi="Consolas" w:cs="Consolas"/>
          <w:lang w:val="en-US"/>
        </w:rPr>
      </w:pPr>
      <w:proofErr w:type="spellStart"/>
      <w:proofErr w:type="gramStart"/>
      <w:r>
        <w:rPr>
          <w:rFonts w:ascii="Consolas" w:hAnsi="Consolas" w:cs="Consolas"/>
          <w:lang w:val="en-US"/>
        </w:rPr>
        <w:t>contpriorca</w:t>
      </w:r>
      <w:r w:rsidR="00895A49">
        <w:rPr>
          <w:rFonts w:ascii="Consolas" w:hAnsi="Consolas" w:cs="Consolas"/>
          <w:lang w:val="en-US"/>
        </w:rPr>
        <w:t>l</w:t>
      </w:r>
      <w:r w:rsidR="00CF77A3" w:rsidRPr="00CF77A3">
        <w:rPr>
          <w:rFonts w:ascii="Consolas" w:hAnsi="Consolas" w:cs="Consolas"/>
          <w:lang w:val="en-US"/>
        </w:rPr>
        <w:t>l</w:t>
      </w:r>
      <w:proofErr w:type="spellEnd"/>
      <w:proofErr w:type="gramEnd"/>
      <w:r w:rsidR="00CF77A3" w:rsidRPr="00CF77A3">
        <w:rPr>
          <w:rFonts w:ascii="Consolas" w:hAnsi="Consolas" w:cs="Consolas"/>
          <w:lang w:val="en-US"/>
        </w:rPr>
        <w:t xml:space="preserve"> 0.300***                  0.236***</w:t>
      </w:r>
    </w:p>
    <w:p w:rsidR="00CF77A3" w:rsidRPr="00CF77A3" w:rsidRDefault="00CF77A3" w:rsidP="009B6891">
      <w:pPr>
        <w:rPr>
          <w:rFonts w:ascii="Consolas" w:hAnsi="Consolas" w:cs="Consolas"/>
          <w:lang w:val="en-US"/>
        </w:rPr>
      </w:pPr>
      <w:r w:rsidRPr="00CF77A3">
        <w:rPr>
          <w:rFonts w:ascii="Consolas" w:hAnsi="Consolas" w:cs="Consolas"/>
          <w:lang w:val="en-US"/>
        </w:rPr>
        <w:t xml:space="preserve">            </w:t>
      </w:r>
      <w:r w:rsidR="00895A49">
        <w:rPr>
          <w:rFonts w:ascii="Consolas" w:hAnsi="Consolas" w:cs="Consolas"/>
          <w:lang w:val="en-US"/>
        </w:rPr>
        <w:t xml:space="preserve"> </w:t>
      </w:r>
      <w:r w:rsidRPr="00CF77A3">
        <w:rPr>
          <w:rFonts w:ascii="Consolas" w:hAnsi="Consolas" w:cs="Consolas"/>
          <w:lang w:val="en-US"/>
        </w:rPr>
        <w:t xml:space="preserve">(0.0811)                  (0.0655)   </w:t>
      </w:r>
    </w:p>
    <w:p w:rsidR="00CF77A3" w:rsidRPr="00CF77A3" w:rsidRDefault="00CF77A3" w:rsidP="009B6891">
      <w:pPr>
        <w:rPr>
          <w:rFonts w:ascii="Consolas" w:hAnsi="Consolas" w:cs="Consolas"/>
          <w:lang w:val="en-US"/>
        </w:rPr>
      </w:pPr>
    </w:p>
    <w:p w:rsidR="00CF77A3" w:rsidRPr="00CF77A3" w:rsidRDefault="009B6891" w:rsidP="009B6891">
      <w:pPr>
        <w:rPr>
          <w:rFonts w:ascii="Consolas" w:hAnsi="Consolas" w:cs="Consolas"/>
          <w:lang w:val="en-US"/>
        </w:rPr>
      </w:pPr>
      <w:proofErr w:type="spellStart"/>
      <w:proofErr w:type="gramStart"/>
      <w:r>
        <w:rPr>
          <w:rFonts w:ascii="Consolas" w:hAnsi="Consolas" w:cs="Consolas"/>
          <w:lang w:val="en-US"/>
        </w:rPr>
        <w:t>lagwill</w:t>
      </w:r>
      <w:proofErr w:type="spellEnd"/>
      <w:proofErr w:type="gramEnd"/>
      <w:r w:rsidR="00CF77A3" w:rsidRPr="00CF77A3">
        <w:rPr>
          <w:rFonts w:ascii="Consolas" w:hAnsi="Consolas" w:cs="Consolas"/>
          <w:lang w:val="en-US"/>
        </w:rPr>
        <w:t xml:space="preserve">                   1.017***     1.011***</w:t>
      </w:r>
    </w:p>
    <w:p w:rsidR="00CF77A3" w:rsidRPr="00CF77A3" w:rsidRDefault="00CF77A3" w:rsidP="009B6891">
      <w:pPr>
        <w:rPr>
          <w:rFonts w:ascii="Consolas" w:hAnsi="Consolas" w:cs="Consolas"/>
          <w:lang w:val="en-US"/>
        </w:rPr>
      </w:pPr>
      <w:r w:rsidRPr="00CF77A3">
        <w:rPr>
          <w:rFonts w:ascii="Consolas" w:hAnsi="Consolas" w:cs="Consolas"/>
          <w:lang w:val="en-US"/>
        </w:rPr>
        <w:t xml:space="preserve">                        (0.00143)    (0.00255)   </w:t>
      </w:r>
    </w:p>
    <w:p w:rsidR="00CF77A3" w:rsidRPr="00CF77A3" w:rsidRDefault="00CF77A3" w:rsidP="009B6891">
      <w:pPr>
        <w:rPr>
          <w:rFonts w:ascii="Consolas" w:hAnsi="Consolas" w:cs="Consolas"/>
          <w:lang w:val="en-US"/>
        </w:rPr>
      </w:pPr>
      <w:r w:rsidRPr="00CF77A3">
        <w:rPr>
          <w:rFonts w:ascii="Consolas" w:hAnsi="Consolas" w:cs="Consolas"/>
          <w:lang w:val="en-US"/>
        </w:rPr>
        <w:t>-------------------------------------------------</w:t>
      </w:r>
    </w:p>
    <w:p w:rsidR="00CF77A3" w:rsidRPr="00CF77A3" w:rsidRDefault="00CF77A3" w:rsidP="009B6891">
      <w:pPr>
        <w:rPr>
          <w:rFonts w:ascii="Consolas" w:hAnsi="Consolas" w:cs="Consolas"/>
          <w:lang w:val="en-US"/>
        </w:rPr>
      </w:pPr>
      <w:r w:rsidRPr="00CF77A3">
        <w:rPr>
          <w:rFonts w:ascii="Consolas" w:hAnsi="Consolas" w:cs="Consolas"/>
          <w:lang w:val="en-US"/>
        </w:rPr>
        <w:t xml:space="preserve">N               5049         </w:t>
      </w:r>
      <w:proofErr w:type="spellStart"/>
      <w:r w:rsidRPr="00CF77A3">
        <w:rPr>
          <w:rFonts w:ascii="Consolas" w:hAnsi="Consolas" w:cs="Consolas"/>
          <w:lang w:val="en-US"/>
        </w:rPr>
        <w:t>5049</w:t>
      </w:r>
      <w:proofErr w:type="spellEnd"/>
      <w:r w:rsidRPr="00CF77A3">
        <w:rPr>
          <w:rFonts w:ascii="Consolas" w:hAnsi="Consolas" w:cs="Consolas"/>
          <w:lang w:val="en-US"/>
        </w:rPr>
        <w:t xml:space="preserve">         </w:t>
      </w:r>
      <w:proofErr w:type="spellStart"/>
      <w:r w:rsidRPr="00CF77A3">
        <w:rPr>
          <w:rFonts w:ascii="Consolas" w:hAnsi="Consolas" w:cs="Consolas"/>
          <w:lang w:val="en-US"/>
        </w:rPr>
        <w:t>5049</w:t>
      </w:r>
      <w:proofErr w:type="spellEnd"/>
      <w:r w:rsidRPr="00CF77A3">
        <w:rPr>
          <w:rFonts w:ascii="Consolas" w:hAnsi="Consolas" w:cs="Consolas"/>
          <w:lang w:val="en-US"/>
        </w:rPr>
        <w:t xml:space="preserve">   </w:t>
      </w:r>
    </w:p>
    <w:p w:rsidR="00CF77A3" w:rsidRPr="00CF77A3" w:rsidRDefault="00CF77A3" w:rsidP="009B6891">
      <w:pPr>
        <w:rPr>
          <w:rFonts w:ascii="Consolas" w:hAnsi="Consolas" w:cs="Consolas"/>
          <w:lang w:val="en-US"/>
        </w:rPr>
      </w:pPr>
      <w:r w:rsidRPr="00CF77A3">
        <w:rPr>
          <w:rFonts w:ascii="Consolas" w:hAnsi="Consolas" w:cs="Consolas"/>
          <w:lang w:val="en-US"/>
        </w:rPr>
        <w:t>-------------------------------------------------</w:t>
      </w:r>
    </w:p>
    <w:p w:rsidR="00CF77A3" w:rsidRPr="00CF77A3" w:rsidRDefault="00CF77A3" w:rsidP="009B6891">
      <w:pPr>
        <w:rPr>
          <w:rFonts w:ascii="Consolas" w:hAnsi="Consolas" w:cs="Consolas"/>
          <w:lang w:val="en-US"/>
        </w:rPr>
      </w:pPr>
      <w:proofErr w:type="spellStart"/>
      <w:r w:rsidRPr="00CF77A3">
        <w:rPr>
          <w:rFonts w:ascii="Consolas" w:hAnsi="Consolas" w:cs="Consolas"/>
          <w:lang w:val="en-US"/>
        </w:rPr>
        <w:t>Exponentiated</w:t>
      </w:r>
      <w:proofErr w:type="spellEnd"/>
      <w:r w:rsidRPr="00CF77A3">
        <w:rPr>
          <w:rFonts w:ascii="Consolas" w:hAnsi="Consolas" w:cs="Consolas"/>
          <w:lang w:val="en-US"/>
        </w:rPr>
        <w:t xml:space="preserve"> coefficients; Standard errors in parentheses</w:t>
      </w:r>
    </w:p>
    <w:p w:rsidR="00CF77A3" w:rsidRDefault="00CF77A3" w:rsidP="009B6891">
      <w:pPr>
        <w:rPr>
          <w:rFonts w:ascii="Consolas" w:hAnsi="Consolas" w:cs="Consolas"/>
          <w:lang w:val="en-US"/>
        </w:rPr>
      </w:pPr>
      <w:r w:rsidRPr="00CF77A3">
        <w:rPr>
          <w:rFonts w:ascii="Consolas" w:hAnsi="Consolas" w:cs="Consolas"/>
          <w:lang w:val="en-US"/>
        </w:rPr>
        <w:t>* p&lt;0.05, ** p&lt;0.01, *** p&lt;0.001</w:t>
      </w:r>
    </w:p>
    <w:p w:rsidR="00CE3EC9" w:rsidRDefault="00CE3EC9" w:rsidP="009D7A36">
      <w:pPr>
        <w:spacing w:line="276" w:lineRule="auto"/>
        <w:rPr>
          <w:lang w:val="en-US"/>
        </w:rPr>
      </w:pPr>
    </w:p>
    <w:p w:rsidR="00E01DB8" w:rsidRDefault="00E01DB8" w:rsidP="009D7A36">
      <w:pPr>
        <w:spacing w:line="276" w:lineRule="auto"/>
        <w:rPr>
          <w:lang w:val="en-US"/>
        </w:rPr>
      </w:pPr>
    </w:p>
    <w:p w:rsidR="009D7A36" w:rsidRDefault="00CF77A3" w:rsidP="009D7A36">
      <w:pPr>
        <w:spacing w:line="276" w:lineRule="auto"/>
        <w:rPr>
          <w:lang w:val="en-US"/>
        </w:rPr>
      </w:pPr>
      <w:r>
        <w:rPr>
          <w:lang w:val="en-US"/>
        </w:rPr>
        <w:t>Model fit and discrimination (models run without random effects)</w:t>
      </w:r>
    </w:p>
    <w:tbl>
      <w:tblPr>
        <w:tblW w:w="8893" w:type="dxa"/>
        <w:tblInd w:w="55" w:type="dxa"/>
        <w:tblCellMar>
          <w:left w:w="70" w:type="dxa"/>
          <w:right w:w="70" w:type="dxa"/>
        </w:tblCellMar>
        <w:tblLook w:val="04A0"/>
      </w:tblPr>
      <w:tblGrid>
        <w:gridCol w:w="1320"/>
        <w:gridCol w:w="1320"/>
        <w:gridCol w:w="1023"/>
        <w:gridCol w:w="929"/>
        <w:gridCol w:w="781"/>
        <w:gridCol w:w="1289"/>
        <w:gridCol w:w="2231"/>
      </w:tblGrid>
      <w:tr w:rsidR="009D7A36" w:rsidRPr="003F42FA" w:rsidTr="003F42FA">
        <w:trPr>
          <w:trHeight w:val="644"/>
        </w:trPr>
        <w:tc>
          <w:tcPr>
            <w:tcW w:w="1320" w:type="dxa"/>
            <w:tcBorders>
              <w:top w:val="single" w:sz="4" w:space="0" w:color="auto"/>
              <w:left w:val="nil"/>
              <w:bottom w:val="single" w:sz="4" w:space="0" w:color="auto"/>
              <w:right w:val="nil"/>
            </w:tcBorders>
            <w:shd w:val="clear" w:color="auto" w:fill="auto"/>
            <w:noWrap/>
            <w:vAlign w:val="bottom"/>
            <w:hideMark/>
          </w:tcPr>
          <w:p w:rsidR="009D7A36" w:rsidRPr="009D7A36" w:rsidRDefault="009D7A36" w:rsidP="009D7A36">
            <w:pPr>
              <w:jc w:val="center"/>
              <w:rPr>
                <w:rFonts w:ascii="Calibri" w:eastAsia="Times New Roman" w:hAnsi="Calibri" w:cs="Calibri"/>
                <w:b/>
                <w:bCs/>
                <w:color w:val="000000"/>
                <w:lang w:eastAsia="de-DE"/>
              </w:rPr>
            </w:pPr>
            <w:r w:rsidRPr="009D7A36">
              <w:rPr>
                <w:rFonts w:ascii="Calibri" w:eastAsia="Times New Roman" w:hAnsi="Calibri" w:cs="Calibri"/>
                <w:b/>
                <w:bCs/>
                <w:color w:val="000000"/>
                <w:lang w:eastAsia="de-DE"/>
              </w:rPr>
              <w:t>Model</w:t>
            </w:r>
          </w:p>
        </w:tc>
        <w:tc>
          <w:tcPr>
            <w:tcW w:w="1320" w:type="dxa"/>
            <w:tcBorders>
              <w:top w:val="single" w:sz="4" w:space="0" w:color="auto"/>
              <w:left w:val="nil"/>
              <w:bottom w:val="single" w:sz="4" w:space="0" w:color="auto"/>
              <w:right w:val="nil"/>
            </w:tcBorders>
            <w:shd w:val="clear" w:color="auto" w:fill="auto"/>
            <w:noWrap/>
            <w:vAlign w:val="bottom"/>
            <w:hideMark/>
          </w:tcPr>
          <w:p w:rsidR="009D7A36" w:rsidRPr="009D7A36" w:rsidRDefault="009D7A36" w:rsidP="009D7A36">
            <w:pPr>
              <w:jc w:val="center"/>
              <w:rPr>
                <w:rFonts w:ascii="Calibri" w:eastAsia="Times New Roman" w:hAnsi="Calibri" w:cs="Calibri"/>
                <w:b/>
                <w:bCs/>
                <w:color w:val="000000"/>
                <w:lang w:eastAsia="de-DE"/>
              </w:rPr>
            </w:pPr>
            <w:r w:rsidRPr="009D7A36">
              <w:rPr>
                <w:rFonts w:ascii="Calibri" w:eastAsia="Times New Roman" w:hAnsi="Calibri" w:cs="Calibri"/>
                <w:b/>
                <w:bCs/>
                <w:color w:val="000000"/>
                <w:lang w:eastAsia="de-DE"/>
              </w:rPr>
              <w:t>n</w:t>
            </w:r>
          </w:p>
        </w:tc>
        <w:tc>
          <w:tcPr>
            <w:tcW w:w="1023" w:type="dxa"/>
            <w:tcBorders>
              <w:top w:val="single" w:sz="4" w:space="0" w:color="auto"/>
              <w:left w:val="nil"/>
              <w:bottom w:val="single" w:sz="4" w:space="0" w:color="auto"/>
              <w:right w:val="nil"/>
            </w:tcBorders>
            <w:shd w:val="clear" w:color="auto" w:fill="auto"/>
            <w:vAlign w:val="bottom"/>
            <w:hideMark/>
          </w:tcPr>
          <w:p w:rsidR="009D7A36" w:rsidRPr="009D7A36" w:rsidRDefault="009D7A36" w:rsidP="009D7A36">
            <w:pPr>
              <w:jc w:val="center"/>
              <w:rPr>
                <w:rFonts w:ascii="Calibri" w:eastAsia="Times New Roman" w:hAnsi="Calibri" w:cs="Calibri"/>
                <w:b/>
                <w:bCs/>
                <w:color w:val="000000"/>
                <w:lang w:eastAsia="de-DE"/>
              </w:rPr>
            </w:pPr>
            <w:r w:rsidRPr="009D7A36">
              <w:rPr>
                <w:rFonts w:ascii="Calibri" w:eastAsia="Times New Roman" w:hAnsi="Calibri" w:cs="Calibri"/>
                <w:b/>
                <w:bCs/>
                <w:color w:val="000000"/>
                <w:lang w:eastAsia="de-DE"/>
              </w:rPr>
              <w:t>Pseudo R</w:t>
            </w:r>
            <w:r w:rsidRPr="003F42FA">
              <w:rPr>
                <w:rFonts w:ascii="Calibri" w:eastAsia="Times New Roman" w:hAnsi="Calibri" w:cs="Calibri"/>
                <w:b/>
                <w:bCs/>
                <w:color w:val="000000"/>
                <w:vertAlign w:val="superscript"/>
                <w:lang w:eastAsia="de-DE"/>
              </w:rPr>
              <w:t>2</w:t>
            </w:r>
          </w:p>
        </w:tc>
        <w:tc>
          <w:tcPr>
            <w:tcW w:w="929" w:type="dxa"/>
            <w:tcBorders>
              <w:top w:val="single" w:sz="4" w:space="0" w:color="auto"/>
              <w:left w:val="nil"/>
              <w:bottom w:val="single" w:sz="4" w:space="0" w:color="auto"/>
              <w:right w:val="nil"/>
            </w:tcBorders>
            <w:shd w:val="clear" w:color="auto" w:fill="auto"/>
            <w:vAlign w:val="bottom"/>
            <w:hideMark/>
          </w:tcPr>
          <w:p w:rsidR="009D7A36" w:rsidRPr="009D7A36" w:rsidRDefault="009D7A36" w:rsidP="009D7A36">
            <w:pPr>
              <w:jc w:val="center"/>
              <w:rPr>
                <w:rFonts w:ascii="Calibri" w:eastAsia="Times New Roman" w:hAnsi="Calibri" w:cs="Calibri"/>
                <w:b/>
                <w:bCs/>
                <w:color w:val="000000"/>
                <w:lang w:eastAsia="de-DE"/>
              </w:rPr>
            </w:pPr>
            <w:r w:rsidRPr="009D7A36">
              <w:rPr>
                <w:rFonts w:ascii="Calibri" w:eastAsia="Times New Roman" w:hAnsi="Calibri" w:cs="Calibri"/>
                <w:b/>
                <w:bCs/>
                <w:color w:val="000000"/>
                <w:lang w:eastAsia="de-DE"/>
              </w:rPr>
              <w:t>AIC</w:t>
            </w:r>
          </w:p>
        </w:tc>
        <w:tc>
          <w:tcPr>
            <w:tcW w:w="781" w:type="dxa"/>
            <w:tcBorders>
              <w:top w:val="single" w:sz="4" w:space="0" w:color="auto"/>
              <w:left w:val="nil"/>
              <w:bottom w:val="single" w:sz="4" w:space="0" w:color="auto"/>
              <w:right w:val="nil"/>
            </w:tcBorders>
            <w:shd w:val="clear" w:color="auto" w:fill="auto"/>
            <w:vAlign w:val="bottom"/>
            <w:hideMark/>
          </w:tcPr>
          <w:p w:rsidR="009D7A36" w:rsidRPr="009D7A36" w:rsidRDefault="009D7A36" w:rsidP="009D7A36">
            <w:pPr>
              <w:jc w:val="center"/>
              <w:rPr>
                <w:rFonts w:ascii="Calibri" w:eastAsia="Times New Roman" w:hAnsi="Calibri" w:cs="Calibri"/>
                <w:b/>
                <w:bCs/>
                <w:color w:val="000000"/>
                <w:lang w:eastAsia="de-DE"/>
              </w:rPr>
            </w:pPr>
            <w:r w:rsidRPr="009D7A36">
              <w:rPr>
                <w:rFonts w:ascii="Calibri" w:eastAsia="Times New Roman" w:hAnsi="Calibri" w:cs="Calibri"/>
                <w:b/>
                <w:bCs/>
                <w:color w:val="000000"/>
                <w:lang w:eastAsia="de-DE"/>
              </w:rPr>
              <w:t>AIC df</w:t>
            </w:r>
          </w:p>
        </w:tc>
        <w:tc>
          <w:tcPr>
            <w:tcW w:w="1289" w:type="dxa"/>
            <w:tcBorders>
              <w:top w:val="single" w:sz="4" w:space="0" w:color="auto"/>
              <w:left w:val="nil"/>
              <w:bottom w:val="single" w:sz="4" w:space="0" w:color="auto"/>
              <w:right w:val="nil"/>
            </w:tcBorders>
            <w:shd w:val="clear" w:color="auto" w:fill="auto"/>
            <w:vAlign w:val="bottom"/>
            <w:hideMark/>
          </w:tcPr>
          <w:p w:rsidR="009D7A36" w:rsidRPr="009D7A36" w:rsidRDefault="009D7A36" w:rsidP="009D7A36">
            <w:pPr>
              <w:jc w:val="center"/>
              <w:rPr>
                <w:rFonts w:ascii="Calibri" w:eastAsia="Times New Roman" w:hAnsi="Calibri" w:cs="Calibri"/>
                <w:b/>
                <w:bCs/>
                <w:color w:val="000000"/>
                <w:lang w:eastAsia="de-DE"/>
              </w:rPr>
            </w:pPr>
            <w:r w:rsidRPr="009D7A36">
              <w:rPr>
                <w:rFonts w:ascii="Calibri" w:eastAsia="Times New Roman" w:hAnsi="Calibri" w:cs="Calibri"/>
                <w:b/>
                <w:bCs/>
                <w:color w:val="000000"/>
                <w:lang w:eastAsia="de-DE"/>
              </w:rPr>
              <w:t>Area under ROC Curve</w:t>
            </w:r>
          </w:p>
        </w:tc>
        <w:tc>
          <w:tcPr>
            <w:tcW w:w="2231" w:type="dxa"/>
            <w:tcBorders>
              <w:top w:val="single" w:sz="4" w:space="0" w:color="auto"/>
              <w:left w:val="nil"/>
              <w:bottom w:val="single" w:sz="4" w:space="0" w:color="auto"/>
              <w:right w:val="nil"/>
            </w:tcBorders>
            <w:shd w:val="clear" w:color="auto" w:fill="auto"/>
            <w:vAlign w:val="bottom"/>
            <w:hideMark/>
          </w:tcPr>
          <w:p w:rsidR="009D7A36" w:rsidRPr="009D7A36" w:rsidRDefault="009D7A36" w:rsidP="003F42FA">
            <w:pPr>
              <w:jc w:val="center"/>
              <w:rPr>
                <w:rFonts w:ascii="Calibri" w:eastAsia="Times New Roman" w:hAnsi="Calibri" w:cs="Calibri"/>
                <w:b/>
                <w:bCs/>
                <w:color w:val="000000"/>
                <w:lang w:val="en-US" w:eastAsia="de-DE"/>
              </w:rPr>
            </w:pPr>
            <w:r w:rsidRPr="009D7A36">
              <w:rPr>
                <w:rFonts w:ascii="Calibri" w:eastAsia="Times New Roman" w:hAnsi="Calibri" w:cs="Calibri"/>
                <w:b/>
                <w:bCs/>
                <w:color w:val="000000"/>
                <w:lang w:val="en-US" w:eastAsia="de-DE"/>
              </w:rPr>
              <w:t xml:space="preserve">Assessment of discrimination </w:t>
            </w:r>
          </w:p>
        </w:tc>
      </w:tr>
      <w:tr w:rsidR="009D7A36" w:rsidRPr="009D7A36" w:rsidTr="009D7A36">
        <w:trPr>
          <w:trHeight w:val="300"/>
        </w:trPr>
        <w:tc>
          <w:tcPr>
            <w:tcW w:w="1320" w:type="dxa"/>
            <w:tcBorders>
              <w:top w:val="nil"/>
              <w:left w:val="nil"/>
              <w:bottom w:val="nil"/>
              <w:right w:val="nil"/>
            </w:tcBorders>
            <w:shd w:val="clear" w:color="auto" w:fill="auto"/>
            <w:noWrap/>
            <w:vAlign w:val="bottom"/>
            <w:hideMark/>
          </w:tcPr>
          <w:p w:rsidR="009D7A36" w:rsidRPr="009D7A36" w:rsidRDefault="009D7A36" w:rsidP="009D7A36">
            <w:pPr>
              <w:rPr>
                <w:rFonts w:ascii="Calibri" w:eastAsia="Times New Roman" w:hAnsi="Calibri" w:cs="Calibri"/>
                <w:b/>
                <w:bCs/>
                <w:color w:val="000000"/>
                <w:lang w:val="en-US" w:eastAsia="de-DE"/>
              </w:rPr>
            </w:pPr>
          </w:p>
        </w:tc>
        <w:tc>
          <w:tcPr>
            <w:tcW w:w="1320" w:type="dxa"/>
            <w:tcBorders>
              <w:top w:val="nil"/>
              <w:left w:val="nil"/>
              <w:bottom w:val="nil"/>
              <w:right w:val="nil"/>
            </w:tcBorders>
            <w:shd w:val="clear" w:color="auto" w:fill="auto"/>
            <w:noWrap/>
            <w:vAlign w:val="bottom"/>
            <w:hideMark/>
          </w:tcPr>
          <w:p w:rsidR="009D7A36" w:rsidRPr="009D7A36" w:rsidRDefault="009D7A36" w:rsidP="009D7A36">
            <w:pPr>
              <w:jc w:val="center"/>
              <w:rPr>
                <w:rFonts w:eastAsia="Times New Roman" w:cs="Arial"/>
                <w:color w:val="000000"/>
                <w:lang w:eastAsia="de-DE"/>
              </w:rPr>
            </w:pPr>
            <w:r w:rsidRPr="009D7A36">
              <w:rPr>
                <w:rFonts w:eastAsia="Times New Roman" w:cs="Arial"/>
                <w:color w:val="000000"/>
                <w:lang w:eastAsia="de-DE"/>
              </w:rPr>
              <w:t>5049</w:t>
            </w:r>
          </w:p>
        </w:tc>
        <w:tc>
          <w:tcPr>
            <w:tcW w:w="1023" w:type="dxa"/>
            <w:tcBorders>
              <w:top w:val="nil"/>
              <w:left w:val="nil"/>
              <w:bottom w:val="nil"/>
              <w:right w:val="nil"/>
            </w:tcBorders>
            <w:shd w:val="clear" w:color="auto" w:fill="auto"/>
            <w:noWrap/>
            <w:vAlign w:val="bottom"/>
            <w:hideMark/>
          </w:tcPr>
          <w:p w:rsidR="009D7A36" w:rsidRPr="009D7A36" w:rsidRDefault="009D7A36" w:rsidP="009D7A36">
            <w:pPr>
              <w:rPr>
                <w:rFonts w:eastAsia="Times New Roman" w:cs="Arial"/>
                <w:color w:val="000000"/>
                <w:lang w:eastAsia="de-DE"/>
              </w:rPr>
            </w:pPr>
          </w:p>
        </w:tc>
        <w:tc>
          <w:tcPr>
            <w:tcW w:w="929" w:type="dxa"/>
            <w:tcBorders>
              <w:top w:val="nil"/>
              <w:left w:val="nil"/>
              <w:bottom w:val="nil"/>
              <w:right w:val="nil"/>
            </w:tcBorders>
            <w:shd w:val="clear" w:color="auto" w:fill="auto"/>
            <w:noWrap/>
            <w:vAlign w:val="bottom"/>
            <w:hideMark/>
          </w:tcPr>
          <w:p w:rsidR="009D7A36" w:rsidRPr="009D7A36" w:rsidRDefault="009D7A36" w:rsidP="009D7A36">
            <w:pPr>
              <w:rPr>
                <w:rFonts w:eastAsia="Times New Roman" w:cs="Arial"/>
                <w:color w:val="000000"/>
                <w:lang w:eastAsia="de-DE"/>
              </w:rPr>
            </w:pPr>
          </w:p>
        </w:tc>
        <w:tc>
          <w:tcPr>
            <w:tcW w:w="781" w:type="dxa"/>
            <w:tcBorders>
              <w:top w:val="nil"/>
              <w:left w:val="nil"/>
              <w:bottom w:val="nil"/>
              <w:right w:val="nil"/>
            </w:tcBorders>
            <w:shd w:val="clear" w:color="auto" w:fill="auto"/>
            <w:noWrap/>
            <w:vAlign w:val="bottom"/>
            <w:hideMark/>
          </w:tcPr>
          <w:p w:rsidR="009D7A36" w:rsidRPr="009D7A36" w:rsidRDefault="009D7A36" w:rsidP="009D7A36">
            <w:pPr>
              <w:rPr>
                <w:rFonts w:eastAsia="Times New Roman" w:cs="Arial"/>
                <w:color w:val="000000"/>
                <w:lang w:eastAsia="de-DE"/>
              </w:rPr>
            </w:pPr>
          </w:p>
        </w:tc>
        <w:tc>
          <w:tcPr>
            <w:tcW w:w="1289" w:type="dxa"/>
            <w:tcBorders>
              <w:top w:val="nil"/>
              <w:left w:val="nil"/>
              <w:bottom w:val="nil"/>
              <w:right w:val="nil"/>
            </w:tcBorders>
            <w:shd w:val="clear" w:color="auto" w:fill="auto"/>
            <w:noWrap/>
            <w:vAlign w:val="bottom"/>
            <w:hideMark/>
          </w:tcPr>
          <w:p w:rsidR="009D7A36" w:rsidRPr="009D7A36" w:rsidRDefault="009D7A36" w:rsidP="009D7A36">
            <w:pPr>
              <w:jc w:val="center"/>
              <w:rPr>
                <w:rFonts w:eastAsia="Times New Roman" w:cs="Arial"/>
                <w:color w:val="000000"/>
                <w:lang w:eastAsia="de-DE"/>
              </w:rPr>
            </w:pPr>
          </w:p>
        </w:tc>
        <w:tc>
          <w:tcPr>
            <w:tcW w:w="2231" w:type="dxa"/>
            <w:tcBorders>
              <w:top w:val="nil"/>
              <w:left w:val="nil"/>
              <w:bottom w:val="nil"/>
              <w:right w:val="nil"/>
            </w:tcBorders>
            <w:shd w:val="clear" w:color="auto" w:fill="auto"/>
            <w:noWrap/>
            <w:vAlign w:val="bottom"/>
            <w:hideMark/>
          </w:tcPr>
          <w:p w:rsidR="009D7A36" w:rsidRPr="009D7A36" w:rsidRDefault="009D7A36" w:rsidP="009D7A36">
            <w:pPr>
              <w:jc w:val="center"/>
              <w:rPr>
                <w:rFonts w:eastAsia="Times New Roman" w:cs="Arial"/>
                <w:color w:val="000000"/>
                <w:lang w:eastAsia="de-DE"/>
              </w:rPr>
            </w:pPr>
          </w:p>
        </w:tc>
      </w:tr>
      <w:tr w:rsidR="009D7A36" w:rsidRPr="009D7A36" w:rsidTr="009D7A36">
        <w:trPr>
          <w:trHeight w:val="285"/>
        </w:trPr>
        <w:tc>
          <w:tcPr>
            <w:tcW w:w="1320" w:type="dxa"/>
            <w:tcBorders>
              <w:top w:val="nil"/>
              <w:left w:val="nil"/>
              <w:bottom w:val="nil"/>
              <w:right w:val="nil"/>
            </w:tcBorders>
            <w:shd w:val="clear" w:color="auto" w:fill="auto"/>
            <w:noWrap/>
            <w:vAlign w:val="bottom"/>
            <w:hideMark/>
          </w:tcPr>
          <w:p w:rsidR="009D7A36" w:rsidRPr="009D7A36" w:rsidRDefault="009D7A36" w:rsidP="009D7A36">
            <w:pPr>
              <w:rPr>
                <w:rFonts w:eastAsia="Times New Roman" w:cs="Arial"/>
                <w:color w:val="000000"/>
                <w:lang w:eastAsia="de-DE"/>
              </w:rPr>
            </w:pPr>
            <w:r w:rsidRPr="009D7A36">
              <w:rPr>
                <w:rFonts w:eastAsia="Times New Roman" w:cs="Arial"/>
                <w:color w:val="000000"/>
                <w:lang w:eastAsia="de-DE"/>
              </w:rPr>
              <w:t>Classic</w:t>
            </w:r>
          </w:p>
        </w:tc>
        <w:tc>
          <w:tcPr>
            <w:tcW w:w="1320" w:type="dxa"/>
            <w:tcBorders>
              <w:top w:val="nil"/>
              <w:left w:val="nil"/>
              <w:bottom w:val="nil"/>
              <w:right w:val="nil"/>
            </w:tcBorders>
            <w:shd w:val="clear" w:color="auto" w:fill="auto"/>
            <w:noWrap/>
            <w:vAlign w:val="bottom"/>
            <w:hideMark/>
          </w:tcPr>
          <w:p w:rsidR="009D7A36" w:rsidRPr="009D7A36" w:rsidRDefault="009D7A36" w:rsidP="009D7A36">
            <w:pPr>
              <w:jc w:val="center"/>
              <w:rPr>
                <w:rFonts w:eastAsia="Times New Roman" w:cs="Arial"/>
                <w:color w:val="000000"/>
                <w:lang w:eastAsia="de-DE"/>
              </w:rPr>
            </w:pPr>
          </w:p>
        </w:tc>
        <w:tc>
          <w:tcPr>
            <w:tcW w:w="1023" w:type="dxa"/>
            <w:tcBorders>
              <w:top w:val="nil"/>
              <w:left w:val="nil"/>
              <w:bottom w:val="nil"/>
              <w:right w:val="nil"/>
            </w:tcBorders>
            <w:shd w:val="clear" w:color="auto" w:fill="auto"/>
            <w:noWrap/>
            <w:vAlign w:val="bottom"/>
            <w:hideMark/>
          </w:tcPr>
          <w:p w:rsidR="009D7A36" w:rsidRPr="009D7A36" w:rsidRDefault="009D7A36" w:rsidP="009D7A36">
            <w:pPr>
              <w:jc w:val="center"/>
              <w:rPr>
                <w:rFonts w:eastAsia="Times New Roman" w:cs="Arial"/>
                <w:color w:val="000000"/>
                <w:lang w:eastAsia="de-DE"/>
              </w:rPr>
            </w:pPr>
            <w:r w:rsidRPr="009D7A36">
              <w:rPr>
                <w:rFonts w:eastAsia="Times New Roman" w:cs="Arial"/>
                <w:color w:val="000000"/>
                <w:lang w:eastAsia="de-DE"/>
              </w:rPr>
              <w:t>0.2805</w:t>
            </w:r>
          </w:p>
        </w:tc>
        <w:tc>
          <w:tcPr>
            <w:tcW w:w="929" w:type="dxa"/>
            <w:tcBorders>
              <w:top w:val="nil"/>
              <w:left w:val="nil"/>
              <w:bottom w:val="nil"/>
              <w:right w:val="nil"/>
            </w:tcBorders>
            <w:shd w:val="clear" w:color="auto" w:fill="auto"/>
            <w:noWrap/>
            <w:vAlign w:val="bottom"/>
            <w:hideMark/>
          </w:tcPr>
          <w:p w:rsidR="009D7A36" w:rsidRPr="009D7A36" w:rsidRDefault="009D7A36" w:rsidP="009D7A36">
            <w:pPr>
              <w:jc w:val="center"/>
              <w:rPr>
                <w:rFonts w:eastAsia="Times New Roman" w:cs="Arial"/>
                <w:color w:val="000000"/>
                <w:lang w:eastAsia="de-DE"/>
              </w:rPr>
            </w:pPr>
            <w:r w:rsidRPr="009D7A36">
              <w:rPr>
                <w:rFonts w:eastAsia="Times New Roman" w:cs="Arial"/>
                <w:color w:val="000000"/>
                <w:lang w:eastAsia="de-DE"/>
              </w:rPr>
              <w:t>4202</w:t>
            </w:r>
          </w:p>
        </w:tc>
        <w:tc>
          <w:tcPr>
            <w:tcW w:w="781" w:type="dxa"/>
            <w:tcBorders>
              <w:top w:val="nil"/>
              <w:left w:val="nil"/>
              <w:bottom w:val="nil"/>
              <w:right w:val="nil"/>
            </w:tcBorders>
            <w:shd w:val="clear" w:color="auto" w:fill="auto"/>
            <w:noWrap/>
            <w:vAlign w:val="bottom"/>
            <w:hideMark/>
          </w:tcPr>
          <w:p w:rsidR="009D7A36" w:rsidRPr="009D7A36" w:rsidRDefault="009D7A36" w:rsidP="009D7A36">
            <w:pPr>
              <w:jc w:val="center"/>
              <w:rPr>
                <w:rFonts w:eastAsia="Times New Roman" w:cs="Arial"/>
                <w:color w:val="000000"/>
                <w:lang w:eastAsia="de-DE"/>
              </w:rPr>
            </w:pPr>
            <w:r w:rsidRPr="009D7A36">
              <w:rPr>
                <w:rFonts w:eastAsia="Times New Roman" w:cs="Arial"/>
                <w:color w:val="000000"/>
                <w:lang w:eastAsia="de-DE"/>
              </w:rPr>
              <w:t>11</w:t>
            </w:r>
          </w:p>
        </w:tc>
        <w:tc>
          <w:tcPr>
            <w:tcW w:w="1289" w:type="dxa"/>
            <w:tcBorders>
              <w:top w:val="nil"/>
              <w:left w:val="nil"/>
              <w:bottom w:val="nil"/>
              <w:right w:val="nil"/>
            </w:tcBorders>
            <w:shd w:val="clear" w:color="auto" w:fill="auto"/>
            <w:noWrap/>
            <w:vAlign w:val="bottom"/>
            <w:hideMark/>
          </w:tcPr>
          <w:p w:rsidR="009D7A36" w:rsidRPr="009D7A36" w:rsidRDefault="009D7A36" w:rsidP="009D7A36">
            <w:pPr>
              <w:jc w:val="center"/>
              <w:rPr>
                <w:rFonts w:eastAsia="Times New Roman" w:cs="Arial"/>
                <w:color w:val="000000"/>
                <w:lang w:eastAsia="de-DE"/>
              </w:rPr>
            </w:pPr>
            <w:r w:rsidRPr="009D7A36">
              <w:rPr>
                <w:rFonts w:eastAsia="Times New Roman" w:cs="Arial"/>
                <w:color w:val="000000"/>
                <w:lang w:eastAsia="de-DE"/>
              </w:rPr>
              <w:t>0.8577</w:t>
            </w:r>
          </w:p>
        </w:tc>
        <w:tc>
          <w:tcPr>
            <w:tcW w:w="2231" w:type="dxa"/>
            <w:tcBorders>
              <w:top w:val="nil"/>
              <w:left w:val="nil"/>
              <w:bottom w:val="nil"/>
              <w:right w:val="nil"/>
            </w:tcBorders>
            <w:shd w:val="clear" w:color="auto" w:fill="auto"/>
            <w:noWrap/>
            <w:vAlign w:val="bottom"/>
            <w:hideMark/>
          </w:tcPr>
          <w:p w:rsidR="009D7A36" w:rsidRPr="009D7A36" w:rsidRDefault="009D7A36" w:rsidP="009D7A36">
            <w:pPr>
              <w:jc w:val="center"/>
              <w:rPr>
                <w:rFonts w:eastAsia="Times New Roman" w:cs="Arial"/>
                <w:color w:val="000000"/>
                <w:lang w:eastAsia="de-DE"/>
              </w:rPr>
            </w:pPr>
            <w:r w:rsidRPr="009D7A36">
              <w:rPr>
                <w:rFonts w:eastAsia="Times New Roman" w:cs="Arial"/>
                <w:color w:val="000000"/>
                <w:lang w:eastAsia="de-DE"/>
              </w:rPr>
              <w:t>Excellent</w:t>
            </w:r>
          </w:p>
        </w:tc>
      </w:tr>
      <w:tr w:rsidR="009D7A36" w:rsidRPr="009D7A36" w:rsidTr="009D7A36">
        <w:trPr>
          <w:trHeight w:val="285"/>
        </w:trPr>
        <w:tc>
          <w:tcPr>
            <w:tcW w:w="1320" w:type="dxa"/>
            <w:tcBorders>
              <w:top w:val="nil"/>
              <w:left w:val="nil"/>
              <w:bottom w:val="nil"/>
              <w:right w:val="nil"/>
            </w:tcBorders>
            <w:shd w:val="clear" w:color="auto" w:fill="auto"/>
            <w:noWrap/>
            <w:vAlign w:val="bottom"/>
            <w:hideMark/>
          </w:tcPr>
          <w:p w:rsidR="009D7A36" w:rsidRPr="009D7A36" w:rsidRDefault="009D7A36" w:rsidP="009D7A36">
            <w:pPr>
              <w:rPr>
                <w:rFonts w:eastAsia="Times New Roman" w:cs="Arial"/>
                <w:color w:val="000000"/>
                <w:lang w:eastAsia="de-DE"/>
              </w:rPr>
            </w:pPr>
            <w:r w:rsidRPr="009D7A36">
              <w:rPr>
                <w:rFonts w:eastAsia="Times New Roman" w:cs="Arial"/>
                <w:color w:val="000000"/>
                <w:lang w:eastAsia="de-DE"/>
              </w:rPr>
              <w:t>Ratings</w:t>
            </w:r>
          </w:p>
        </w:tc>
        <w:tc>
          <w:tcPr>
            <w:tcW w:w="1320" w:type="dxa"/>
            <w:tcBorders>
              <w:top w:val="nil"/>
              <w:left w:val="nil"/>
              <w:bottom w:val="nil"/>
              <w:right w:val="nil"/>
            </w:tcBorders>
            <w:shd w:val="clear" w:color="auto" w:fill="auto"/>
            <w:noWrap/>
            <w:vAlign w:val="bottom"/>
            <w:hideMark/>
          </w:tcPr>
          <w:p w:rsidR="009D7A36" w:rsidRPr="009D7A36" w:rsidRDefault="009D7A36" w:rsidP="009D7A36">
            <w:pPr>
              <w:jc w:val="center"/>
              <w:rPr>
                <w:rFonts w:eastAsia="Times New Roman" w:cs="Arial"/>
                <w:color w:val="000000"/>
                <w:lang w:eastAsia="de-DE"/>
              </w:rPr>
            </w:pPr>
          </w:p>
        </w:tc>
        <w:tc>
          <w:tcPr>
            <w:tcW w:w="1023" w:type="dxa"/>
            <w:tcBorders>
              <w:top w:val="nil"/>
              <w:left w:val="nil"/>
              <w:bottom w:val="nil"/>
              <w:right w:val="nil"/>
            </w:tcBorders>
            <w:shd w:val="clear" w:color="auto" w:fill="auto"/>
            <w:noWrap/>
            <w:vAlign w:val="bottom"/>
            <w:hideMark/>
          </w:tcPr>
          <w:p w:rsidR="009D7A36" w:rsidRPr="009D7A36" w:rsidRDefault="009D7A36" w:rsidP="009D7A36">
            <w:pPr>
              <w:jc w:val="center"/>
              <w:rPr>
                <w:rFonts w:eastAsia="Times New Roman" w:cs="Arial"/>
                <w:color w:val="000000"/>
                <w:lang w:eastAsia="de-DE"/>
              </w:rPr>
            </w:pPr>
            <w:r w:rsidRPr="009D7A36">
              <w:rPr>
                <w:rFonts w:eastAsia="Times New Roman" w:cs="Arial"/>
                <w:color w:val="000000"/>
                <w:lang w:eastAsia="de-DE"/>
              </w:rPr>
              <w:t xml:space="preserve"> 0.0303</w:t>
            </w:r>
          </w:p>
        </w:tc>
        <w:tc>
          <w:tcPr>
            <w:tcW w:w="929" w:type="dxa"/>
            <w:tcBorders>
              <w:top w:val="nil"/>
              <w:left w:val="nil"/>
              <w:bottom w:val="nil"/>
              <w:right w:val="nil"/>
            </w:tcBorders>
            <w:shd w:val="clear" w:color="auto" w:fill="auto"/>
            <w:noWrap/>
            <w:vAlign w:val="bottom"/>
            <w:hideMark/>
          </w:tcPr>
          <w:p w:rsidR="009D7A36" w:rsidRPr="009D7A36" w:rsidRDefault="009D7A36" w:rsidP="009D7A36">
            <w:pPr>
              <w:jc w:val="center"/>
              <w:rPr>
                <w:rFonts w:eastAsia="Times New Roman" w:cs="Arial"/>
                <w:color w:val="000000"/>
                <w:lang w:eastAsia="de-DE"/>
              </w:rPr>
            </w:pPr>
            <w:r w:rsidRPr="009D7A36">
              <w:rPr>
                <w:rFonts w:eastAsia="Times New Roman" w:cs="Arial"/>
                <w:color w:val="000000"/>
                <w:lang w:eastAsia="de-DE"/>
              </w:rPr>
              <w:t>5640</w:t>
            </w:r>
          </w:p>
        </w:tc>
        <w:tc>
          <w:tcPr>
            <w:tcW w:w="781" w:type="dxa"/>
            <w:tcBorders>
              <w:top w:val="nil"/>
              <w:left w:val="nil"/>
              <w:bottom w:val="nil"/>
              <w:right w:val="nil"/>
            </w:tcBorders>
            <w:shd w:val="clear" w:color="auto" w:fill="auto"/>
            <w:noWrap/>
            <w:vAlign w:val="bottom"/>
            <w:hideMark/>
          </w:tcPr>
          <w:p w:rsidR="009D7A36" w:rsidRPr="009D7A36" w:rsidRDefault="009D7A36" w:rsidP="009D7A36">
            <w:pPr>
              <w:jc w:val="center"/>
              <w:rPr>
                <w:rFonts w:eastAsia="Times New Roman" w:cs="Arial"/>
                <w:color w:val="000000"/>
                <w:lang w:eastAsia="de-DE"/>
              </w:rPr>
            </w:pPr>
            <w:r w:rsidRPr="009D7A36">
              <w:rPr>
                <w:rFonts w:eastAsia="Times New Roman" w:cs="Arial"/>
                <w:color w:val="000000"/>
                <w:lang w:eastAsia="de-DE"/>
              </w:rPr>
              <w:t>4</w:t>
            </w:r>
          </w:p>
        </w:tc>
        <w:tc>
          <w:tcPr>
            <w:tcW w:w="1289" w:type="dxa"/>
            <w:tcBorders>
              <w:top w:val="nil"/>
              <w:left w:val="nil"/>
              <w:bottom w:val="nil"/>
              <w:right w:val="nil"/>
            </w:tcBorders>
            <w:shd w:val="clear" w:color="auto" w:fill="auto"/>
            <w:noWrap/>
            <w:vAlign w:val="bottom"/>
            <w:hideMark/>
          </w:tcPr>
          <w:p w:rsidR="009D7A36" w:rsidRPr="009D7A36" w:rsidRDefault="009D7A36" w:rsidP="009D7A36">
            <w:pPr>
              <w:jc w:val="center"/>
              <w:rPr>
                <w:rFonts w:eastAsia="Times New Roman" w:cs="Arial"/>
                <w:color w:val="000000"/>
                <w:lang w:eastAsia="de-DE"/>
              </w:rPr>
            </w:pPr>
            <w:r w:rsidRPr="009D7A36">
              <w:rPr>
                <w:rFonts w:eastAsia="Times New Roman" w:cs="Arial"/>
                <w:color w:val="000000"/>
                <w:lang w:eastAsia="de-DE"/>
              </w:rPr>
              <w:t>0.6062</w:t>
            </w:r>
          </w:p>
        </w:tc>
        <w:tc>
          <w:tcPr>
            <w:tcW w:w="2231" w:type="dxa"/>
            <w:tcBorders>
              <w:top w:val="nil"/>
              <w:left w:val="nil"/>
              <w:bottom w:val="nil"/>
              <w:right w:val="nil"/>
            </w:tcBorders>
            <w:shd w:val="clear" w:color="auto" w:fill="auto"/>
            <w:noWrap/>
            <w:vAlign w:val="bottom"/>
            <w:hideMark/>
          </w:tcPr>
          <w:p w:rsidR="009D7A36" w:rsidRPr="009D7A36" w:rsidRDefault="009D7A36" w:rsidP="009D7A36">
            <w:pPr>
              <w:jc w:val="center"/>
              <w:rPr>
                <w:rFonts w:eastAsia="Times New Roman" w:cs="Arial"/>
                <w:color w:val="000000"/>
                <w:lang w:eastAsia="de-DE"/>
              </w:rPr>
            </w:pPr>
            <w:r w:rsidRPr="009D7A36">
              <w:rPr>
                <w:rFonts w:eastAsia="Times New Roman" w:cs="Arial"/>
                <w:color w:val="000000"/>
                <w:lang w:eastAsia="de-DE"/>
              </w:rPr>
              <w:t>Minimal Discrimination</w:t>
            </w:r>
          </w:p>
        </w:tc>
      </w:tr>
      <w:tr w:rsidR="009D7A36" w:rsidRPr="009D7A36" w:rsidTr="009D7A36">
        <w:trPr>
          <w:trHeight w:val="285"/>
        </w:trPr>
        <w:tc>
          <w:tcPr>
            <w:tcW w:w="1320" w:type="dxa"/>
            <w:tcBorders>
              <w:top w:val="nil"/>
              <w:left w:val="nil"/>
              <w:bottom w:val="single" w:sz="4" w:space="0" w:color="auto"/>
              <w:right w:val="nil"/>
            </w:tcBorders>
            <w:shd w:val="clear" w:color="auto" w:fill="auto"/>
            <w:noWrap/>
            <w:vAlign w:val="bottom"/>
            <w:hideMark/>
          </w:tcPr>
          <w:p w:rsidR="00F64B4D" w:rsidRDefault="00F64B4D" w:rsidP="009D7A36">
            <w:pPr>
              <w:rPr>
                <w:rFonts w:eastAsia="Times New Roman" w:cs="Arial"/>
                <w:color w:val="000000"/>
                <w:lang w:eastAsia="de-DE"/>
              </w:rPr>
            </w:pPr>
          </w:p>
          <w:p w:rsidR="009D7A36" w:rsidRPr="009D7A36" w:rsidRDefault="009D7A36" w:rsidP="009D7A36">
            <w:pPr>
              <w:rPr>
                <w:rFonts w:eastAsia="Times New Roman" w:cs="Arial"/>
                <w:color w:val="000000"/>
                <w:lang w:eastAsia="de-DE"/>
              </w:rPr>
            </w:pPr>
            <w:r w:rsidRPr="009D7A36">
              <w:rPr>
                <w:rFonts w:eastAsia="Times New Roman" w:cs="Arial"/>
                <w:color w:val="000000"/>
                <w:lang w:eastAsia="de-DE"/>
              </w:rPr>
              <w:t>Both</w:t>
            </w:r>
          </w:p>
        </w:tc>
        <w:tc>
          <w:tcPr>
            <w:tcW w:w="1320" w:type="dxa"/>
            <w:tcBorders>
              <w:top w:val="nil"/>
              <w:left w:val="nil"/>
              <w:bottom w:val="single" w:sz="4" w:space="0" w:color="auto"/>
              <w:right w:val="nil"/>
            </w:tcBorders>
            <w:shd w:val="clear" w:color="auto" w:fill="auto"/>
            <w:noWrap/>
            <w:vAlign w:val="bottom"/>
            <w:hideMark/>
          </w:tcPr>
          <w:p w:rsidR="009D7A36" w:rsidRPr="009D7A36" w:rsidRDefault="009D7A36" w:rsidP="009D7A36">
            <w:pPr>
              <w:rPr>
                <w:rFonts w:eastAsia="Times New Roman" w:cs="Arial"/>
                <w:color w:val="000000"/>
                <w:lang w:eastAsia="de-DE"/>
              </w:rPr>
            </w:pPr>
            <w:r w:rsidRPr="009D7A36">
              <w:rPr>
                <w:rFonts w:eastAsia="Times New Roman" w:cs="Arial"/>
                <w:color w:val="000000"/>
                <w:lang w:eastAsia="de-DE"/>
              </w:rPr>
              <w:t> </w:t>
            </w:r>
          </w:p>
        </w:tc>
        <w:tc>
          <w:tcPr>
            <w:tcW w:w="1023" w:type="dxa"/>
            <w:tcBorders>
              <w:top w:val="nil"/>
              <w:left w:val="nil"/>
              <w:bottom w:val="single" w:sz="4" w:space="0" w:color="auto"/>
              <w:right w:val="nil"/>
            </w:tcBorders>
            <w:shd w:val="clear" w:color="auto" w:fill="auto"/>
            <w:noWrap/>
            <w:vAlign w:val="bottom"/>
            <w:hideMark/>
          </w:tcPr>
          <w:p w:rsidR="009D7A36" w:rsidRPr="009D7A36" w:rsidRDefault="00B343FD" w:rsidP="009D7A36">
            <w:pPr>
              <w:jc w:val="center"/>
              <w:rPr>
                <w:rFonts w:eastAsia="Times New Roman" w:cs="Arial"/>
                <w:color w:val="000000"/>
                <w:lang w:eastAsia="de-DE"/>
              </w:rPr>
            </w:pPr>
            <w:r>
              <w:rPr>
                <w:rFonts w:eastAsia="Times New Roman" w:cs="Arial"/>
                <w:color w:val="000000"/>
                <w:lang w:eastAsia="de-DE"/>
              </w:rPr>
              <w:t>0.2840</w:t>
            </w:r>
          </w:p>
        </w:tc>
        <w:tc>
          <w:tcPr>
            <w:tcW w:w="929" w:type="dxa"/>
            <w:tcBorders>
              <w:top w:val="nil"/>
              <w:left w:val="nil"/>
              <w:bottom w:val="single" w:sz="4" w:space="0" w:color="auto"/>
              <w:right w:val="nil"/>
            </w:tcBorders>
            <w:shd w:val="clear" w:color="auto" w:fill="auto"/>
            <w:noWrap/>
            <w:vAlign w:val="bottom"/>
            <w:hideMark/>
          </w:tcPr>
          <w:p w:rsidR="009D7A36" w:rsidRPr="009D7A36" w:rsidRDefault="00B343FD" w:rsidP="009D7A36">
            <w:pPr>
              <w:jc w:val="center"/>
              <w:rPr>
                <w:rFonts w:eastAsia="Times New Roman" w:cs="Arial"/>
                <w:color w:val="000000"/>
                <w:lang w:eastAsia="de-DE"/>
              </w:rPr>
            </w:pPr>
            <w:r>
              <w:rPr>
                <w:rFonts w:eastAsia="Times New Roman" w:cs="Arial"/>
                <w:color w:val="000000"/>
                <w:lang w:eastAsia="de-DE"/>
              </w:rPr>
              <w:t>4184</w:t>
            </w:r>
          </w:p>
        </w:tc>
        <w:tc>
          <w:tcPr>
            <w:tcW w:w="781" w:type="dxa"/>
            <w:tcBorders>
              <w:top w:val="nil"/>
              <w:left w:val="nil"/>
              <w:bottom w:val="single" w:sz="4" w:space="0" w:color="auto"/>
              <w:right w:val="nil"/>
            </w:tcBorders>
            <w:shd w:val="clear" w:color="auto" w:fill="auto"/>
            <w:noWrap/>
            <w:vAlign w:val="bottom"/>
            <w:hideMark/>
          </w:tcPr>
          <w:p w:rsidR="009D7A36" w:rsidRPr="009D7A36" w:rsidRDefault="00B343FD" w:rsidP="009D7A36">
            <w:pPr>
              <w:jc w:val="center"/>
              <w:rPr>
                <w:rFonts w:eastAsia="Times New Roman" w:cs="Arial"/>
                <w:color w:val="000000"/>
                <w:lang w:eastAsia="de-DE"/>
              </w:rPr>
            </w:pPr>
            <w:r>
              <w:rPr>
                <w:rFonts w:eastAsia="Times New Roman" w:cs="Arial"/>
                <w:color w:val="000000"/>
                <w:lang w:eastAsia="de-DE"/>
              </w:rPr>
              <w:t>12</w:t>
            </w:r>
          </w:p>
        </w:tc>
        <w:tc>
          <w:tcPr>
            <w:tcW w:w="1289" w:type="dxa"/>
            <w:tcBorders>
              <w:top w:val="nil"/>
              <w:left w:val="nil"/>
              <w:bottom w:val="single" w:sz="4" w:space="0" w:color="auto"/>
              <w:right w:val="nil"/>
            </w:tcBorders>
            <w:shd w:val="clear" w:color="auto" w:fill="auto"/>
            <w:noWrap/>
            <w:vAlign w:val="bottom"/>
            <w:hideMark/>
          </w:tcPr>
          <w:p w:rsidR="009D7A36" w:rsidRPr="009D7A36" w:rsidRDefault="009D7A36" w:rsidP="009D7A36">
            <w:pPr>
              <w:jc w:val="center"/>
              <w:rPr>
                <w:rFonts w:eastAsia="Times New Roman" w:cs="Arial"/>
                <w:color w:val="000000"/>
                <w:lang w:eastAsia="de-DE"/>
              </w:rPr>
            </w:pPr>
            <w:r w:rsidRPr="009D7A36">
              <w:rPr>
                <w:rFonts w:eastAsia="Times New Roman" w:cs="Arial"/>
                <w:color w:val="000000"/>
                <w:lang w:eastAsia="de-DE"/>
              </w:rPr>
              <w:t>0.</w:t>
            </w:r>
            <w:r w:rsidR="00B343FD">
              <w:rPr>
                <w:rFonts w:eastAsia="Times New Roman" w:cs="Arial"/>
                <w:color w:val="000000"/>
                <w:lang w:eastAsia="de-DE"/>
              </w:rPr>
              <w:t>8602</w:t>
            </w:r>
          </w:p>
        </w:tc>
        <w:tc>
          <w:tcPr>
            <w:tcW w:w="2231" w:type="dxa"/>
            <w:tcBorders>
              <w:top w:val="nil"/>
              <w:left w:val="nil"/>
              <w:bottom w:val="single" w:sz="4" w:space="0" w:color="auto"/>
              <w:right w:val="nil"/>
            </w:tcBorders>
            <w:shd w:val="clear" w:color="auto" w:fill="auto"/>
            <w:noWrap/>
            <w:vAlign w:val="bottom"/>
            <w:hideMark/>
          </w:tcPr>
          <w:p w:rsidR="009D7A36" w:rsidRPr="009D7A36" w:rsidRDefault="00B343FD" w:rsidP="00B343FD">
            <w:pPr>
              <w:jc w:val="center"/>
              <w:rPr>
                <w:rFonts w:eastAsia="Times New Roman" w:cs="Arial"/>
                <w:color w:val="000000"/>
                <w:lang w:eastAsia="de-DE"/>
              </w:rPr>
            </w:pPr>
            <w:r>
              <w:rPr>
                <w:rFonts w:eastAsia="Times New Roman" w:cs="Arial"/>
                <w:color w:val="000000"/>
                <w:lang w:eastAsia="de-DE"/>
              </w:rPr>
              <w:t>Excellent</w:t>
            </w:r>
          </w:p>
        </w:tc>
      </w:tr>
    </w:tbl>
    <w:p w:rsidR="00364820" w:rsidRDefault="00364820" w:rsidP="00364820">
      <w:pPr>
        <w:spacing w:after="200" w:line="276" w:lineRule="auto"/>
      </w:pPr>
    </w:p>
    <w:p w:rsidR="00172D45" w:rsidRDefault="00172D45" w:rsidP="006D38CE">
      <w:pPr>
        <w:spacing w:line="276" w:lineRule="auto"/>
        <w:rPr>
          <w:lang w:val="en-US"/>
        </w:rPr>
      </w:pPr>
      <w:r>
        <w:rPr>
          <w:lang w:val="en-US"/>
        </w:rPr>
        <w:t>To try to improve the predictive power of the ratings, we removed the lag and associated the ratings with the call at which they were assigned. This meant that the calls when the interview was taken did not have ratings. The ratings were imputed as follows:</w:t>
      </w:r>
    </w:p>
    <w:p w:rsidR="00172D45" w:rsidRPr="00172D45" w:rsidRDefault="00172D45" w:rsidP="00172D45">
      <w:pPr>
        <w:pStyle w:val="Listenabsatz"/>
        <w:numPr>
          <w:ilvl w:val="0"/>
          <w:numId w:val="37"/>
        </w:numPr>
        <w:spacing w:line="276" w:lineRule="auto"/>
        <w:rPr>
          <w:b/>
          <w:lang w:val="en-US"/>
        </w:rPr>
      </w:pPr>
      <w:r>
        <w:rPr>
          <w:lang w:val="en-US"/>
        </w:rPr>
        <w:t>People who participated on the first contact were given a rating of 100 - # of calls +1</w:t>
      </w:r>
    </w:p>
    <w:p w:rsidR="00AC66BB" w:rsidRPr="00AC66BB" w:rsidRDefault="00172D45" w:rsidP="00172D45">
      <w:pPr>
        <w:pStyle w:val="Listenabsatz"/>
        <w:numPr>
          <w:ilvl w:val="0"/>
          <w:numId w:val="37"/>
        </w:numPr>
        <w:spacing w:line="276" w:lineRule="auto"/>
        <w:rPr>
          <w:lang w:val="en-US"/>
        </w:rPr>
      </w:pPr>
      <w:r>
        <w:rPr>
          <w:lang w:val="en-US"/>
        </w:rPr>
        <w:t>People who participated at a later contact</w:t>
      </w:r>
      <w:r w:rsidR="00AC66BB">
        <w:rPr>
          <w:lang w:val="en-US"/>
        </w:rPr>
        <w:t xml:space="preserve"> were imputed one of two ways</w:t>
      </w:r>
    </w:p>
    <w:p w:rsidR="00AC66BB" w:rsidRPr="00AC66BB" w:rsidRDefault="00AC66BB" w:rsidP="00AC66BB">
      <w:pPr>
        <w:pStyle w:val="Listenabsatz"/>
        <w:numPr>
          <w:ilvl w:val="1"/>
          <w:numId w:val="37"/>
        </w:numPr>
        <w:spacing w:line="276" w:lineRule="auto"/>
        <w:rPr>
          <w:b/>
          <w:lang w:val="en-US"/>
        </w:rPr>
      </w:pPr>
      <w:r w:rsidRPr="00AC66BB">
        <w:rPr>
          <w:lang w:val="en-US"/>
        </w:rPr>
        <w:t>If contact was made with the selected respondent on any prior cal</w:t>
      </w:r>
      <w:r>
        <w:rPr>
          <w:lang w:val="en-US"/>
        </w:rPr>
        <w:t>l, the rating from the last contact with this person is used in the following calculation</w:t>
      </w:r>
    </w:p>
    <w:p w:rsidR="00AC66BB" w:rsidRDefault="00AC66BB" w:rsidP="00AC66BB">
      <w:pPr>
        <w:pStyle w:val="Listenabsatz"/>
        <w:spacing w:line="276" w:lineRule="auto"/>
        <w:ind w:left="1440"/>
        <w:rPr>
          <w:lang w:val="en-US"/>
        </w:rPr>
      </w:pPr>
      <w:r>
        <w:rPr>
          <w:lang w:val="en-US"/>
        </w:rPr>
        <w:t xml:space="preserve">  </w:t>
      </w:r>
      <w:r w:rsidR="00CC720D">
        <w:rPr>
          <w:lang w:val="en-US"/>
        </w:rPr>
        <w:t xml:space="preserve">  </w:t>
      </w:r>
      <w:r>
        <w:rPr>
          <w:lang w:val="en-US"/>
        </w:rPr>
        <w:t xml:space="preserve">  </w:t>
      </w:r>
      <w:proofErr w:type="gramStart"/>
      <w:r>
        <w:rPr>
          <w:lang w:val="en-US"/>
        </w:rPr>
        <w:t>imputed</w:t>
      </w:r>
      <w:proofErr w:type="gramEnd"/>
      <w:r>
        <w:rPr>
          <w:lang w:val="en-US"/>
        </w:rPr>
        <w:t xml:space="preserve"> rating =  last rating + (100 – last rating)/2</w:t>
      </w:r>
    </w:p>
    <w:p w:rsidR="00AC66BB" w:rsidRDefault="00AC66BB" w:rsidP="00AC66BB">
      <w:pPr>
        <w:pStyle w:val="Listenabsatz"/>
        <w:numPr>
          <w:ilvl w:val="1"/>
          <w:numId w:val="37"/>
        </w:numPr>
        <w:spacing w:line="276" w:lineRule="auto"/>
        <w:rPr>
          <w:lang w:val="en-US"/>
        </w:rPr>
      </w:pPr>
      <w:r>
        <w:rPr>
          <w:lang w:val="en-US"/>
        </w:rPr>
        <w:lastRenderedPageBreak/>
        <w:t>If contact was not made with the selected respondent on any prior call, the rating from the last contact with any person is used in the following calculation</w:t>
      </w:r>
    </w:p>
    <w:p w:rsidR="00AC66BB" w:rsidRPr="00AC66BB" w:rsidRDefault="00AC66BB" w:rsidP="00AC66BB">
      <w:pPr>
        <w:pStyle w:val="Listenabsatz"/>
        <w:spacing w:line="276" w:lineRule="auto"/>
        <w:ind w:left="1428" w:firstLine="12"/>
        <w:rPr>
          <w:lang w:val="en-US"/>
        </w:rPr>
      </w:pPr>
      <w:r>
        <w:rPr>
          <w:lang w:val="en-US"/>
        </w:rPr>
        <w:t xml:space="preserve">  </w:t>
      </w:r>
      <w:r w:rsidR="00CC720D">
        <w:rPr>
          <w:lang w:val="en-US"/>
        </w:rPr>
        <w:t xml:space="preserve">  </w:t>
      </w:r>
      <w:r>
        <w:rPr>
          <w:lang w:val="en-US"/>
        </w:rPr>
        <w:t xml:space="preserve">  </w:t>
      </w:r>
      <w:proofErr w:type="gramStart"/>
      <w:r w:rsidRPr="00AC66BB">
        <w:rPr>
          <w:lang w:val="en-US"/>
        </w:rPr>
        <w:t>imputed</w:t>
      </w:r>
      <w:proofErr w:type="gramEnd"/>
      <w:r w:rsidRPr="00AC66BB">
        <w:rPr>
          <w:lang w:val="en-US"/>
        </w:rPr>
        <w:t xml:space="preserve"> rating =  last rating + (100 – last rating)/2</w:t>
      </w:r>
    </w:p>
    <w:p w:rsidR="00AC66BB" w:rsidRDefault="00AC66BB" w:rsidP="00AC66BB">
      <w:pPr>
        <w:pStyle w:val="Listenabsatz"/>
        <w:numPr>
          <w:ilvl w:val="0"/>
          <w:numId w:val="37"/>
        </w:numPr>
        <w:spacing w:line="276" w:lineRule="auto"/>
        <w:rPr>
          <w:lang w:val="en-US"/>
        </w:rPr>
      </w:pPr>
      <w:r>
        <w:rPr>
          <w:lang w:val="en-US"/>
        </w:rPr>
        <w:t xml:space="preserve">For the two cases that were hard refusals on the first call, </w:t>
      </w:r>
      <w:r w:rsidR="00CC720D">
        <w:rPr>
          <w:lang w:val="en-US"/>
        </w:rPr>
        <w:t>a</w:t>
      </w:r>
      <w:r>
        <w:rPr>
          <w:lang w:val="en-US"/>
        </w:rPr>
        <w:t xml:space="preserve"> rating of 0 was assigned</w:t>
      </w:r>
    </w:p>
    <w:p w:rsidR="00CC720D" w:rsidRDefault="00CC720D" w:rsidP="00AC66BB">
      <w:pPr>
        <w:spacing w:line="276" w:lineRule="auto"/>
        <w:rPr>
          <w:lang w:val="en-US"/>
        </w:rPr>
      </w:pPr>
    </w:p>
    <w:p w:rsidR="00CC720D" w:rsidRPr="00CC720D" w:rsidRDefault="00CC720D" w:rsidP="00AC66BB">
      <w:pPr>
        <w:spacing w:line="276" w:lineRule="auto"/>
        <w:rPr>
          <w:lang w:val="en-US"/>
        </w:rPr>
      </w:pPr>
      <w:r>
        <w:rPr>
          <w:lang w:val="en-US"/>
        </w:rPr>
        <w:t>Using the likelihood rating in this way, the hazard models predicting response on the next contact are repeated below.</w:t>
      </w:r>
    </w:p>
    <w:p w:rsidR="00CE3EC9" w:rsidRPr="00CE3EC9" w:rsidRDefault="00CE3EC9" w:rsidP="00CE3EC9">
      <w:pPr>
        <w:rPr>
          <w:rFonts w:ascii="Consolas" w:hAnsi="Consolas" w:cs="Consolas"/>
          <w:lang w:val="en-US"/>
        </w:rPr>
      </w:pPr>
      <w:r w:rsidRPr="00CE3EC9">
        <w:rPr>
          <w:rFonts w:ascii="Consolas" w:hAnsi="Consolas" w:cs="Consolas"/>
          <w:lang w:val="en-US"/>
        </w:rPr>
        <w:t>-------------------------------------------------</w:t>
      </w:r>
    </w:p>
    <w:p w:rsidR="00CE3EC9" w:rsidRPr="00CE3EC9" w:rsidRDefault="00CE3EC9" w:rsidP="00CE3EC9">
      <w:pPr>
        <w:rPr>
          <w:rFonts w:ascii="Consolas" w:hAnsi="Consolas" w:cs="Consolas"/>
          <w:lang w:val="en-US"/>
        </w:rPr>
      </w:pPr>
      <w:r w:rsidRPr="00CE3EC9">
        <w:rPr>
          <w:rFonts w:ascii="Consolas" w:hAnsi="Consolas" w:cs="Consolas"/>
          <w:lang w:val="en-US"/>
        </w:rPr>
        <w:t xml:space="preserve">                 (1)          (2)          (3)   </w:t>
      </w:r>
    </w:p>
    <w:p w:rsidR="00CE3EC9" w:rsidRPr="00CE3EC9" w:rsidRDefault="00CE3EC9" w:rsidP="00CE3EC9">
      <w:pPr>
        <w:rPr>
          <w:rFonts w:ascii="Consolas" w:hAnsi="Consolas" w:cs="Consolas"/>
          <w:lang w:val="en-US"/>
        </w:rPr>
      </w:pPr>
      <w:proofErr w:type="gramStart"/>
      <w:r w:rsidRPr="00CE3EC9">
        <w:rPr>
          <w:rFonts w:ascii="Consolas" w:hAnsi="Consolas" w:cs="Consolas"/>
          <w:lang w:val="en-US"/>
        </w:rPr>
        <w:t>complete</w:t>
      </w:r>
      <w:proofErr w:type="gramEnd"/>
      <w:r>
        <w:rPr>
          <w:rFonts w:ascii="Consolas" w:hAnsi="Consolas" w:cs="Consolas"/>
          <w:lang w:val="en-US"/>
        </w:rPr>
        <w:t xml:space="preserve">  </w:t>
      </w:r>
      <w:r w:rsidR="009B6891">
        <w:rPr>
          <w:rFonts w:ascii="Consolas" w:hAnsi="Consolas" w:cs="Consolas"/>
          <w:lang w:val="en-US"/>
        </w:rPr>
        <w:t xml:space="preserve">    Classic    Ratings onl</w:t>
      </w:r>
      <w:r w:rsidRPr="00CE3EC9">
        <w:rPr>
          <w:rFonts w:ascii="Consolas" w:hAnsi="Consolas" w:cs="Consolas"/>
          <w:lang w:val="en-US"/>
        </w:rPr>
        <w:t xml:space="preserve">y      Both   </w:t>
      </w:r>
    </w:p>
    <w:p w:rsidR="00CE3EC9" w:rsidRPr="00CE3EC9" w:rsidRDefault="00CE3EC9" w:rsidP="00CE3EC9">
      <w:pPr>
        <w:rPr>
          <w:rFonts w:ascii="Consolas" w:hAnsi="Consolas" w:cs="Consolas"/>
          <w:lang w:val="en-US"/>
        </w:rPr>
      </w:pPr>
      <w:r w:rsidRPr="00CE3EC9">
        <w:rPr>
          <w:rFonts w:ascii="Consolas" w:hAnsi="Consolas" w:cs="Consolas"/>
          <w:lang w:val="en-US"/>
        </w:rPr>
        <w:t>------------------</w:t>
      </w:r>
      <w:r>
        <w:rPr>
          <w:rFonts w:ascii="Consolas" w:hAnsi="Consolas" w:cs="Consolas"/>
          <w:lang w:val="en-US"/>
        </w:rPr>
        <w:t>-------------------------------</w:t>
      </w:r>
      <w:r w:rsidRPr="00CE3EC9">
        <w:rPr>
          <w:rFonts w:ascii="Consolas" w:hAnsi="Consolas" w:cs="Consolas"/>
          <w:lang w:val="en-US"/>
        </w:rPr>
        <w:t xml:space="preserve">                                       </w:t>
      </w:r>
    </w:p>
    <w:p w:rsidR="00CE3EC9" w:rsidRPr="00CE3EC9" w:rsidRDefault="00CE3EC9" w:rsidP="00CE3EC9">
      <w:pPr>
        <w:rPr>
          <w:rFonts w:ascii="Consolas" w:hAnsi="Consolas" w:cs="Consolas"/>
          <w:lang w:val="en-US"/>
        </w:rPr>
      </w:pPr>
      <w:proofErr w:type="spellStart"/>
      <w:proofErr w:type="gramStart"/>
      <w:r w:rsidRPr="00CE3EC9">
        <w:rPr>
          <w:rFonts w:ascii="Consolas" w:hAnsi="Consolas" w:cs="Consolas"/>
          <w:lang w:val="en-US"/>
        </w:rPr>
        <w:t>contact_</w:t>
      </w:r>
      <w:r w:rsidR="009B6891">
        <w:rPr>
          <w:rFonts w:ascii="Consolas" w:hAnsi="Consolas" w:cs="Consolas"/>
          <w:lang w:val="en-US"/>
        </w:rPr>
        <w:t>nu</w:t>
      </w:r>
      <w:r w:rsidRPr="00CE3EC9">
        <w:rPr>
          <w:rFonts w:ascii="Consolas" w:hAnsi="Consolas" w:cs="Consolas"/>
          <w:lang w:val="en-US"/>
        </w:rPr>
        <w:t>m</w:t>
      </w:r>
      <w:proofErr w:type="spellEnd"/>
      <w:proofErr w:type="gramEnd"/>
      <w:r w:rsidRPr="00CE3EC9">
        <w:rPr>
          <w:rFonts w:ascii="Consolas" w:hAnsi="Consolas" w:cs="Consolas"/>
          <w:lang w:val="en-US"/>
        </w:rPr>
        <w:t xml:space="preserve">   5.752***     1.130***     17.11***</w:t>
      </w:r>
    </w:p>
    <w:p w:rsidR="00CE3EC9" w:rsidRPr="00CE3EC9" w:rsidRDefault="00CE3EC9" w:rsidP="00CE3EC9">
      <w:pPr>
        <w:rPr>
          <w:rFonts w:ascii="Consolas" w:hAnsi="Consolas" w:cs="Consolas"/>
          <w:lang w:val="en-US"/>
        </w:rPr>
      </w:pPr>
      <w:r w:rsidRPr="00CE3EC9">
        <w:rPr>
          <w:rFonts w:ascii="Consolas" w:hAnsi="Consolas" w:cs="Consolas"/>
          <w:lang w:val="en-US"/>
        </w:rPr>
        <w:t xml:space="preserve">             (0.420)     (0.0271)      (2.049)   </w:t>
      </w:r>
    </w:p>
    <w:p w:rsidR="00CE3EC9" w:rsidRPr="00CE3EC9" w:rsidRDefault="00CE3EC9" w:rsidP="00CE3EC9">
      <w:pPr>
        <w:rPr>
          <w:rFonts w:ascii="Consolas" w:hAnsi="Consolas" w:cs="Consolas"/>
          <w:lang w:val="en-US"/>
        </w:rPr>
      </w:pPr>
    </w:p>
    <w:p w:rsidR="00CE3EC9" w:rsidRPr="00CE3EC9" w:rsidRDefault="00CE3EC9" w:rsidP="00CE3EC9">
      <w:pPr>
        <w:rPr>
          <w:rFonts w:ascii="Consolas" w:hAnsi="Consolas" w:cs="Consolas"/>
          <w:lang w:val="en-US"/>
        </w:rPr>
      </w:pPr>
      <w:proofErr w:type="gramStart"/>
      <w:r w:rsidRPr="00CE3EC9">
        <w:rPr>
          <w:rFonts w:ascii="Consolas" w:hAnsi="Consolas" w:cs="Consolas"/>
          <w:lang w:val="en-US"/>
        </w:rPr>
        <w:t>week</w:t>
      </w:r>
      <w:proofErr w:type="gramEnd"/>
      <w:r w:rsidRPr="00CE3EC9">
        <w:rPr>
          <w:rFonts w:ascii="Consolas" w:hAnsi="Consolas" w:cs="Consolas"/>
          <w:lang w:val="en-US"/>
        </w:rPr>
        <w:t xml:space="preserve">           0.927**                   1.137** </w:t>
      </w:r>
    </w:p>
    <w:p w:rsidR="00CE3EC9" w:rsidRPr="00CE3EC9" w:rsidRDefault="00CE3EC9" w:rsidP="00E01DB8">
      <w:pPr>
        <w:tabs>
          <w:tab w:val="left" w:pos="1560"/>
        </w:tabs>
        <w:rPr>
          <w:rFonts w:ascii="Consolas" w:hAnsi="Consolas" w:cs="Consolas"/>
          <w:lang w:val="en-US"/>
        </w:rPr>
      </w:pPr>
      <w:r w:rsidRPr="00CE3EC9">
        <w:rPr>
          <w:rFonts w:ascii="Consolas" w:hAnsi="Consolas" w:cs="Consolas"/>
          <w:lang w:val="en-US"/>
        </w:rPr>
        <w:t xml:space="preserve">            </w:t>
      </w:r>
      <w:r w:rsidR="00E01DB8">
        <w:rPr>
          <w:rFonts w:ascii="Consolas" w:hAnsi="Consolas" w:cs="Consolas"/>
          <w:lang w:val="en-US"/>
        </w:rPr>
        <w:t xml:space="preserve">  </w:t>
      </w:r>
      <w:r w:rsidRPr="00CE3EC9">
        <w:rPr>
          <w:rFonts w:ascii="Consolas" w:hAnsi="Consolas" w:cs="Consolas"/>
          <w:lang w:val="en-US"/>
        </w:rPr>
        <w:t xml:space="preserve">(0.0246)                  (0.0504)   </w:t>
      </w:r>
    </w:p>
    <w:p w:rsidR="00CE3EC9" w:rsidRPr="00CE3EC9" w:rsidRDefault="00CE3EC9" w:rsidP="00CE3EC9">
      <w:pPr>
        <w:rPr>
          <w:rFonts w:ascii="Consolas" w:hAnsi="Consolas" w:cs="Consolas"/>
          <w:lang w:val="en-US"/>
        </w:rPr>
      </w:pPr>
    </w:p>
    <w:p w:rsidR="00CE3EC9" w:rsidRPr="00CE3EC9" w:rsidRDefault="00CE3EC9" w:rsidP="00CE3EC9">
      <w:pPr>
        <w:rPr>
          <w:rFonts w:ascii="Consolas" w:hAnsi="Consolas" w:cs="Consolas"/>
          <w:lang w:val="en-US"/>
        </w:rPr>
      </w:pPr>
      <w:proofErr w:type="gramStart"/>
      <w:r w:rsidRPr="00CE3EC9">
        <w:rPr>
          <w:rFonts w:ascii="Consolas" w:hAnsi="Consolas" w:cs="Consolas"/>
          <w:lang w:val="en-US"/>
        </w:rPr>
        <w:t>mobile</w:t>
      </w:r>
      <w:proofErr w:type="gramEnd"/>
      <w:r w:rsidRPr="00CE3EC9">
        <w:rPr>
          <w:rFonts w:ascii="Consolas" w:hAnsi="Consolas" w:cs="Consolas"/>
          <w:lang w:val="en-US"/>
        </w:rPr>
        <w:t xml:space="preserve">         1.327**                   0.850   </w:t>
      </w:r>
    </w:p>
    <w:p w:rsidR="00CE3EC9" w:rsidRPr="00CE3EC9" w:rsidRDefault="00CE3EC9" w:rsidP="00CE3EC9">
      <w:pPr>
        <w:rPr>
          <w:rFonts w:ascii="Consolas" w:hAnsi="Consolas" w:cs="Consolas"/>
          <w:lang w:val="en-US"/>
        </w:rPr>
      </w:pPr>
      <w:r w:rsidRPr="00CE3EC9">
        <w:rPr>
          <w:rFonts w:ascii="Consolas" w:hAnsi="Consolas" w:cs="Consolas"/>
          <w:lang w:val="en-US"/>
        </w:rPr>
        <w:t xml:space="preserve">            </w:t>
      </w:r>
      <w:r w:rsidR="00E01DB8">
        <w:rPr>
          <w:rFonts w:ascii="Consolas" w:hAnsi="Consolas" w:cs="Consolas"/>
          <w:lang w:val="en-US"/>
        </w:rPr>
        <w:t xml:space="preserve"> </w:t>
      </w:r>
      <w:r w:rsidRPr="00CE3EC9">
        <w:rPr>
          <w:rFonts w:ascii="Consolas" w:hAnsi="Consolas" w:cs="Consolas"/>
          <w:lang w:val="en-US"/>
        </w:rPr>
        <w:t xml:space="preserve"> (0.124)                   (0.129)   </w:t>
      </w:r>
    </w:p>
    <w:p w:rsidR="00CE3EC9" w:rsidRPr="00CE3EC9" w:rsidRDefault="00CE3EC9" w:rsidP="00CE3EC9">
      <w:pPr>
        <w:rPr>
          <w:rFonts w:ascii="Consolas" w:hAnsi="Consolas" w:cs="Consolas"/>
          <w:lang w:val="en-US"/>
        </w:rPr>
      </w:pPr>
    </w:p>
    <w:p w:rsidR="00CE3EC9" w:rsidRPr="00CE3EC9" w:rsidRDefault="00CE3EC9" w:rsidP="00CE3EC9">
      <w:pPr>
        <w:rPr>
          <w:rFonts w:ascii="Consolas" w:hAnsi="Consolas" w:cs="Consolas"/>
          <w:lang w:val="en-US"/>
        </w:rPr>
      </w:pPr>
      <w:proofErr w:type="spellStart"/>
      <w:proofErr w:type="gramStart"/>
      <w:r w:rsidRPr="00CE3EC9">
        <w:rPr>
          <w:rFonts w:ascii="Consolas" w:hAnsi="Consolas" w:cs="Consolas"/>
          <w:lang w:val="en-US"/>
        </w:rPr>
        <w:t>priorcalls</w:t>
      </w:r>
      <w:proofErr w:type="spellEnd"/>
      <w:proofErr w:type="gramEnd"/>
      <w:r w:rsidRPr="00CE3EC9">
        <w:rPr>
          <w:rFonts w:ascii="Consolas" w:hAnsi="Consolas" w:cs="Consolas"/>
          <w:lang w:val="en-US"/>
        </w:rPr>
        <w:t xml:space="preserve">     0.938***                  0.952** </w:t>
      </w:r>
    </w:p>
    <w:p w:rsidR="00CE3EC9" w:rsidRPr="00CE3EC9" w:rsidRDefault="00CE3EC9" w:rsidP="00CE3EC9">
      <w:pPr>
        <w:rPr>
          <w:rFonts w:ascii="Consolas" w:hAnsi="Consolas" w:cs="Consolas"/>
          <w:lang w:val="en-US"/>
        </w:rPr>
      </w:pPr>
      <w:r w:rsidRPr="00CE3EC9">
        <w:rPr>
          <w:rFonts w:ascii="Consolas" w:hAnsi="Consolas" w:cs="Consolas"/>
          <w:lang w:val="en-US"/>
        </w:rPr>
        <w:t xml:space="preserve">            </w:t>
      </w:r>
      <w:r w:rsidR="00E01DB8">
        <w:rPr>
          <w:rFonts w:ascii="Consolas" w:hAnsi="Consolas" w:cs="Consolas"/>
          <w:lang w:val="en-US"/>
        </w:rPr>
        <w:t xml:space="preserve">  </w:t>
      </w:r>
      <w:r w:rsidRPr="00CE3EC9">
        <w:rPr>
          <w:rFonts w:ascii="Consolas" w:hAnsi="Consolas" w:cs="Consolas"/>
          <w:lang w:val="en-US"/>
        </w:rPr>
        <w:t xml:space="preserve">(0.0108)                  (0.0166)   </w:t>
      </w:r>
    </w:p>
    <w:p w:rsidR="00CE3EC9" w:rsidRPr="00CE3EC9" w:rsidRDefault="00CE3EC9" w:rsidP="00CE3EC9">
      <w:pPr>
        <w:rPr>
          <w:rFonts w:ascii="Consolas" w:hAnsi="Consolas" w:cs="Consolas"/>
          <w:lang w:val="en-US"/>
        </w:rPr>
      </w:pPr>
    </w:p>
    <w:p w:rsidR="00CE3EC9" w:rsidRPr="00CE3EC9" w:rsidRDefault="00CE3EC9" w:rsidP="00CE3EC9">
      <w:pPr>
        <w:rPr>
          <w:rFonts w:ascii="Consolas" w:hAnsi="Consolas" w:cs="Consolas"/>
          <w:lang w:val="en-US"/>
        </w:rPr>
      </w:pPr>
      <w:proofErr w:type="gramStart"/>
      <w:r w:rsidRPr="00CE3EC9">
        <w:rPr>
          <w:rFonts w:ascii="Consolas" w:hAnsi="Consolas" w:cs="Consolas"/>
          <w:lang w:val="en-US"/>
        </w:rPr>
        <w:t>l</w:t>
      </w:r>
      <w:r w:rsidR="00E01DB8">
        <w:rPr>
          <w:rFonts w:ascii="Consolas" w:hAnsi="Consolas" w:cs="Consolas"/>
          <w:lang w:val="en-US"/>
        </w:rPr>
        <w:t>astcontday</w:t>
      </w:r>
      <w:r w:rsidRPr="00CE3EC9">
        <w:rPr>
          <w:rFonts w:ascii="Consolas" w:hAnsi="Consolas" w:cs="Consolas"/>
          <w:lang w:val="en-US"/>
        </w:rPr>
        <w:t>0  0.935</w:t>
      </w:r>
      <w:proofErr w:type="gramEnd"/>
      <w:r w:rsidRPr="00CE3EC9">
        <w:rPr>
          <w:rFonts w:ascii="Consolas" w:hAnsi="Consolas" w:cs="Consolas"/>
          <w:lang w:val="en-US"/>
        </w:rPr>
        <w:t xml:space="preserve">***                  0.988   </w:t>
      </w:r>
    </w:p>
    <w:p w:rsidR="00CE3EC9" w:rsidRPr="00CE3EC9" w:rsidRDefault="00CE3EC9" w:rsidP="00CE3EC9">
      <w:pPr>
        <w:rPr>
          <w:rFonts w:ascii="Consolas" w:hAnsi="Consolas" w:cs="Consolas"/>
          <w:lang w:val="en-US"/>
        </w:rPr>
      </w:pPr>
      <w:r w:rsidRPr="00CE3EC9">
        <w:rPr>
          <w:rFonts w:ascii="Consolas" w:hAnsi="Consolas" w:cs="Consolas"/>
          <w:lang w:val="en-US"/>
        </w:rPr>
        <w:t xml:space="preserve">           </w:t>
      </w:r>
      <w:r w:rsidR="00E01DB8">
        <w:rPr>
          <w:rFonts w:ascii="Consolas" w:hAnsi="Consolas" w:cs="Consolas"/>
          <w:lang w:val="en-US"/>
        </w:rPr>
        <w:t xml:space="preserve"> </w:t>
      </w:r>
      <w:r w:rsidRPr="00CE3EC9">
        <w:rPr>
          <w:rFonts w:ascii="Consolas" w:hAnsi="Consolas" w:cs="Consolas"/>
          <w:lang w:val="en-US"/>
        </w:rPr>
        <w:t xml:space="preserve"> (0.0118)                  (0.0171)   </w:t>
      </w:r>
    </w:p>
    <w:p w:rsidR="00CE3EC9" w:rsidRPr="00CE3EC9" w:rsidRDefault="00CE3EC9" w:rsidP="00CE3EC9">
      <w:pPr>
        <w:rPr>
          <w:rFonts w:ascii="Consolas" w:hAnsi="Consolas" w:cs="Consolas"/>
          <w:lang w:val="en-US"/>
        </w:rPr>
      </w:pPr>
    </w:p>
    <w:p w:rsidR="00CE3EC9" w:rsidRPr="00CE3EC9" w:rsidRDefault="00CE3EC9" w:rsidP="00CE3EC9">
      <w:pPr>
        <w:rPr>
          <w:rFonts w:ascii="Consolas" w:hAnsi="Consolas" w:cs="Consolas"/>
          <w:lang w:val="en-US"/>
        </w:rPr>
      </w:pPr>
      <w:proofErr w:type="spellStart"/>
      <w:proofErr w:type="gramStart"/>
      <w:r w:rsidRPr="00CE3EC9">
        <w:rPr>
          <w:rFonts w:ascii="Consolas" w:hAnsi="Consolas" w:cs="Consolas"/>
          <w:lang w:val="en-US"/>
        </w:rPr>
        <w:t>priorref</w:t>
      </w:r>
      <w:proofErr w:type="spellEnd"/>
      <w:proofErr w:type="gramEnd"/>
      <w:r w:rsidRPr="00CE3EC9">
        <w:rPr>
          <w:rFonts w:ascii="Consolas" w:hAnsi="Consolas" w:cs="Consolas"/>
          <w:lang w:val="en-US"/>
        </w:rPr>
        <w:t xml:space="preserve">      0.0536***                  0.198***</w:t>
      </w:r>
    </w:p>
    <w:p w:rsidR="00CE3EC9" w:rsidRPr="00CE3EC9" w:rsidRDefault="00CE3EC9" w:rsidP="00CE3EC9">
      <w:pPr>
        <w:rPr>
          <w:rFonts w:ascii="Consolas" w:hAnsi="Consolas" w:cs="Consolas"/>
          <w:lang w:val="en-US"/>
        </w:rPr>
      </w:pPr>
      <w:r w:rsidRPr="00CE3EC9">
        <w:rPr>
          <w:rFonts w:ascii="Consolas" w:hAnsi="Consolas" w:cs="Consolas"/>
          <w:lang w:val="en-US"/>
        </w:rPr>
        <w:t xml:space="preserve">           </w:t>
      </w:r>
      <w:r w:rsidR="00E01DB8">
        <w:rPr>
          <w:rFonts w:ascii="Consolas" w:hAnsi="Consolas" w:cs="Consolas"/>
          <w:lang w:val="en-US"/>
        </w:rPr>
        <w:t xml:space="preserve"> </w:t>
      </w:r>
      <w:r w:rsidRPr="00CE3EC9">
        <w:rPr>
          <w:rFonts w:ascii="Consolas" w:hAnsi="Consolas" w:cs="Consolas"/>
          <w:lang w:val="en-US"/>
        </w:rPr>
        <w:t xml:space="preserve"> (0.0122)                  (0.0673)   </w:t>
      </w:r>
    </w:p>
    <w:p w:rsidR="00CE3EC9" w:rsidRPr="00CE3EC9" w:rsidRDefault="00CE3EC9" w:rsidP="00CE3EC9">
      <w:pPr>
        <w:rPr>
          <w:rFonts w:ascii="Consolas" w:hAnsi="Consolas" w:cs="Consolas"/>
          <w:lang w:val="en-US"/>
        </w:rPr>
      </w:pPr>
    </w:p>
    <w:p w:rsidR="00CE3EC9" w:rsidRPr="00CE3EC9" w:rsidRDefault="009B6891" w:rsidP="00CE3EC9">
      <w:pPr>
        <w:rPr>
          <w:rFonts w:ascii="Consolas" w:hAnsi="Consolas" w:cs="Consolas"/>
          <w:lang w:val="en-US"/>
        </w:rPr>
      </w:pPr>
      <w:proofErr w:type="spellStart"/>
      <w:proofErr w:type="gramStart"/>
      <w:r>
        <w:rPr>
          <w:rFonts w:ascii="Consolas" w:hAnsi="Consolas" w:cs="Consolas"/>
          <w:lang w:val="en-US"/>
        </w:rPr>
        <w:t>apptprioca</w:t>
      </w:r>
      <w:r w:rsidR="00E01DB8">
        <w:rPr>
          <w:rFonts w:ascii="Consolas" w:hAnsi="Consolas" w:cs="Consolas"/>
          <w:lang w:val="en-US"/>
        </w:rPr>
        <w:t>l</w:t>
      </w:r>
      <w:r>
        <w:rPr>
          <w:rFonts w:ascii="Consolas" w:hAnsi="Consolas" w:cs="Consolas"/>
          <w:lang w:val="en-US"/>
        </w:rPr>
        <w:t>l</w:t>
      </w:r>
      <w:proofErr w:type="spellEnd"/>
      <w:r w:rsidR="00CE3EC9" w:rsidRPr="00CE3EC9">
        <w:rPr>
          <w:rFonts w:ascii="Consolas" w:hAnsi="Consolas" w:cs="Consolas"/>
          <w:lang w:val="en-US"/>
        </w:rPr>
        <w:t xml:space="preserve">  2.918</w:t>
      </w:r>
      <w:proofErr w:type="gramEnd"/>
      <w:r w:rsidR="00CE3EC9" w:rsidRPr="00CE3EC9">
        <w:rPr>
          <w:rFonts w:ascii="Consolas" w:hAnsi="Consolas" w:cs="Consolas"/>
          <w:lang w:val="en-US"/>
        </w:rPr>
        <w:t>***                  10.73***</w:t>
      </w:r>
    </w:p>
    <w:p w:rsidR="00CE3EC9" w:rsidRPr="00CE3EC9" w:rsidRDefault="00CE3EC9" w:rsidP="00CE3EC9">
      <w:pPr>
        <w:rPr>
          <w:rFonts w:ascii="Consolas" w:hAnsi="Consolas" w:cs="Consolas"/>
          <w:lang w:val="en-US"/>
        </w:rPr>
      </w:pPr>
      <w:r w:rsidRPr="00CE3EC9">
        <w:rPr>
          <w:rFonts w:ascii="Consolas" w:hAnsi="Consolas" w:cs="Consolas"/>
          <w:lang w:val="en-US"/>
        </w:rPr>
        <w:t xml:space="preserve">             </w:t>
      </w:r>
      <w:r w:rsidR="00E01DB8">
        <w:rPr>
          <w:rFonts w:ascii="Consolas" w:hAnsi="Consolas" w:cs="Consolas"/>
          <w:lang w:val="en-US"/>
        </w:rPr>
        <w:t xml:space="preserve"> </w:t>
      </w:r>
      <w:r w:rsidRPr="00CE3EC9">
        <w:rPr>
          <w:rFonts w:ascii="Consolas" w:hAnsi="Consolas" w:cs="Consolas"/>
          <w:lang w:val="en-US"/>
        </w:rPr>
        <w:t xml:space="preserve">(0.367)                   (2.288)   </w:t>
      </w:r>
    </w:p>
    <w:p w:rsidR="00CE3EC9" w:rsidRPr="00CE3EC9" w:rsidRDefault="00CE3EC9" w:rsidP="00CE3EC9">
      <w:pPr>
        <w:rPr>
          <w:rFonts w:ascii="Consolas" w:hAnsi="Consolas" w:cs="Consolas"/>
          <w:lang w:val="en-US"/>
        </w:rPr>
      </w:pPr>
    </w:p>
    <w:p w:rsidR="00CE3EC9" w:rsidRPr="00CE3EC9" w:rsidRDefault="00CE3EC9" w:rsidP="00CE3EC9">
      <w:pPr>
        <w:rPr>
          <w:rFonts w:ascii="Consolas" w:hAnsi="Consolas" w:cs="Consolas"/>
          <w:lang w:val="en-US"/>
        </w:rPr>
      </w:pPr>
      <w:proofErr w:type="spellStart"/>
      <w:proofErr w:type="gramStart"/>
      <w:r w:rsidRPr="00CE3EC9">
        <w:rPr>
          <w:rFonts w:ascii="Consolas" w:hAnsi="Consolas" w:cs="Consolas"/>
          <w:lang w:val="en-US"/>
        </w:rPr>
        <w:t>apptnum</w:t>
      </w:r>
      <w:proofErr w:type="spellEnd"/>
      <w:proofErr w:type="gramEnd"/>
      <w:r w:rsidRPr="00CE3EC9">
        <w:rPr>
          <w:rFonts w:ascii="Consolas" w:hAnsi="Consolas" w:cs="Consolas"/>
          <w:lang w:val="en-US"/>
        </w:rPr>
        <w:t xml:space="preserve">       0.0482***                 0.0167***</w:t>
      </w:r>
    </w:p>
    <w:p w:rsidR="00CE3EC9" w:rsidRPr="00CE3EC9" w:rsidRDefault="00CE3EC9" w:rsidP="00CE3EC9">
      <w:pPr>
        <w:rPr>
          <w:rFonts w:ascii="Consolas" w:hAnsi="Consolas" w:cs="Consolas"/>
          <w:lang w:val="en-US"/>
        </w:rPr>
      </w:pPr>
      <w:r w:rsidRPr="00CE3EC9">
        <w:rPr>
          <w:rFonts w:ascii="Consolas" w:hAnsi="Consolas" w:cs="Consolas"/>
          <w:lang w:val="en-US"/>
        </w:rPr>
        <w:t xml:space="preserve">           </w:t>
      </w:r>
      <w:r w:rsidR="00E01DB8">
        <w:rPr>
          <w:rFonts w:ascii="Consolas" w:hAnsi="Consolas" w:cs="Consolas"/>
          <w:lang w:val="en-US"/>
        </w:rPr>
        <w:t xml:space="preserve">  </w:t>
      </w:r>
      <w:r w:rsidRPr="00CE3EC9">
        <w:rPr>
          <w:rFonts w:ascii="Consolas" w:hAnsi="Consolas" w:cs="Consolas"/>
          <w:lang w:val="en-US"/>
        </w:rPr>
        <w:t xml:space="preserve">(0.00572)                 (0.00286)   </w:t>
      </w:r>
    </w:p>
    <w:p w:rsidR="00CE3EC9" w:rsidRPr="00CE3EC9" w:rsidRDefault="00CE3EC9" w:rsidP="00CE3EC9">
      <w:pPr>
        <w:rPr>
          <w:rFonts w:ascii="Consolas" w:hAnsi="Consolas" w:cs="Consolas"/>
          <w:lang w:val="en-US"/>
        </w:rPr>
      </w:pPr>
    </w:p>
    <w:p w:rsidR="00CE3EC9" w:rsidRPr="00CE3EC9" w:rsidRDefault="009B6891" w:rsidP="00CE3EC9">
      <w:pPr>
        <w:rPr>
          <w:rFonts w:ascii="Consolas" w:hAnsi="Consolas" w:cs="Consolas"/>
          <w:lang w:val="en-US"/>
        </w:rPr>
      </w:pPr>
      <w:proofErr w:type="spellStart"/>
      <w:proofErr w:type="gramStart"/>
      <w:r>
        <w:rPr>
          <w:rFonts w:ascii="Consolas" w:hAnsi="Consolas" w:cs="Consolas"/>
          <w:lang w:val="en-US"/>
        </w:rPr>
        <w:t>appXaptprca</w:t>
      </w:r>
      <w:r w:rsidR="00E01DB8">
        <w:rPr>
          <w:rFonts w:ascii="Consolas" w:hAnsi="Consolas" w:cs="Consolas"/>
          <w:lang w:val="en-US"/>
        </w:rPr>
        <w:t>l</w:t>
      </w:r>
      <w:r>
        <w:rPr>
          <w:rFonts w:ascii="Consolas" w:hAnsi="Consolas" w:cs="Consolas"/>
          <w:lang w:val="en-US"/>
        </w:rPr>
        <w:t>l</w:t>
      </w:r>
      <w:proofErr w:type="spellEnd"/>
      <w:proofErr w:type="gramEnd"/>
      <w:r w:rsidR="00CE3EC9" w:rsidRPr="00CE3EC9">
        <w:rPr>
          <w:rFonts w:ascii="Consolas" w:hAnsi="Consolas" w:cs="Consolas"/>
          <w:lang w:val="en-US"/>
        </w:rPr>
        <w:t xml:space="preserve"> 2.324***                  1.866***</w:t>
      </w:r>
    </w:p>
    <w:p w:rsidR="00CE3EC9" w:rsidRPr="00CE3EC9" w:rsidRDefault="00CE3EC9" w:rsidP="00CE3EC9">
      <w:pPr>
        <w:rPr>
          <w:rFonts w:ascii="Consolas" w:hAnsi="Consolas" w:cs="Consolas"/>
          <w:lang w:val="en-US"/>
        </w:rPr>
      </w:pPr>
      <w:r w:rsidRPr="00CE3EC9">
        <w:rPr>
          <w:rFonts w:ascii="Consolas" w:hAnsi="Consolas" w:cs="Consolas"/>
          <w:lang w:val="en-US"/>
        </w:rPr>
        <w:t xml:space="preserve">             (0.260)                   (0.233)   </w:t>
      </w:r>
    </w:p>
    <w:p w:rsidR="00CE3EC9" w:rsidRPr="00CE3EC9" w:rsidRDefault="00CE3EC9" w:rsidP="00CE3EC9">
      <w:pPr>
        <w:rPr>
          <w:rFonts w:ascii="Consolas" w:hAnsi="Consolas" w:cs="Consolas"/>
          <w:lang w:val="en-US"/>
        </w:rPr>
      </w:pPr>
    </w:p>
    <w:p w:rsidR="00CE3EC9" w:rsidRPr="00CE3EC9" w:rsidRDefault="009B6891" w:rsidP="00CE3EC9">
      <w:pPr>
        <w:rPr>
          <w:rFonts w:ascii="Consolas" w:hAnsi="Consolas" w:cs="Consolas"/>
          <w:lang w:val="en-US"/>
        </w:rPr>
      </w:pPr>
      <w:proofErr w:type="spellStart"/>
      <w:proofErr w:type="gramStart"/>
      <w:r>
        <w:rPr>
          <w:rFonts w:ascii="Consolas" w:hAnsi="Consolas" w:cs="Consolas"/>
          <w:lang w:val="en-US"/>
        </w:rPr>
        <w:t>contpriorca</w:t>
      </w:r>
      <w:r w:rsidR="00E01DB8">
        <w:rPr>
          <w:rFonts w:ascii="Consolas" w:hAnsi="Consolas" w:cs="Consolas"/>
          <w:lang w:val="en-US"/>
        </w:rPr>
        <w:t>l</w:t>
      </w:r>
      <w:r>
        <w:rPr>
          <w:rFonts w:ascii="Consolas" w:hAnsi="Consolas" w:cs="Consolas"/>
          <w:lang w:val="en-US"/>
        </w:rPr>
        <w:t>l</w:t>
      </w:r>
      <w:proofErr w:type="spellEnd"/>
      <w:proofErr w:type="gramEnd"/>
      <w:r w:rsidR="00CE3EC9" w:rsidRPr="00CE3EC9">
        <w:rPr>
          <w:rFonts w:ascii="Consolas" w:hAnsi="Consolas" w:cs="Consolas"/>
          <w:lang w:val="en-US"/>
        </w:rPr>
        <w:t xml:space="preserve"> 0.300***                  0.470*  </w:t>
      </w:r>
    </w:p>
    <w:p w:rsidR="00CE3EC9" w:rsidRPr="00CE3EC9" w:rsidRDefault="00CE3EC9" w:rsidP="00CE3EC9">
      <w:pPr>
        <w:rPr>
          <w:rFonts w:ascii="Consolas" w:hAnsi="Consolas" w:cs="Consolas"/>
          <w:lang w:val="en-US"/>
        </w:rPr>
      </w:pPr>
      <w:r w:rsidRPr="00CE3EC9">
        <w:rPr>
          <w:rFonts w:ascii="Consolas" w:hAnsi="Consolas" w:cs="Consolas"/>
          <w:lang w:val="en-US"/>
        </w:rPr>
        <w:t xml:space="preserve">            </w:t>
      </w:r>
      <w:r w:rsidR="00E01DB8">
        <w:rPr>
          <w:rFonts w:ascii="Consolas" w:hAnsi="Consolas" w:cs="Consolas"/>
          <w:lang w:val="en-US"/>
        </w:rPr>
        <w:t xml:space="preserve"> </w:t>
      </w:r>
      <w:r w:rsidRPr="00CE3EC9">
        <w:rPr>
          <w:rFonts w:ascii="Consolas" w:hAnsi="Consolas" w:cs="Consolas"/>
          <w:lang w:val="en-US"/>
        </w:rPr>
        <w:t xml:space="preserve">(0.0811)                   (0.172)   </w:t>
      </w:r>
    </w:p>
    <w:p w:rsidR="00CE3EC9" w:rsidRPr="00CE3EC9" w:rsidRDefault="00CE3EC9" w:rsidP="00CE3EC9">
      <w:pPr>
        <w:rPr>
          <w:rFonts w:ascii="Consolas" w:hAnsi="Consolas" w:cs="Consolas"/>
          <w:lang w:val="en-US"/>
        </w:rPr>
      </w:pPr>
    </w:p>
    <w:p w:rsidR="00CE3EC9" w:rsidRPr="00CE3EC9" w:rsidRDefault="00E01DB8" w:rsidP="00CE3EC9">
      <w:pPr>
        <w:rPr>
          <w:rFonts w:ascii="Consolas" w:hAnsi="Consolas" w:cs="Consolas"/>
          <w:lang w:val="en-US"/>
        </w:rPr>
      </w:pPr>
      <w:proofErr w:type="gramStart"/>
      <w:r>
        <w:rPr>
          <w:rFonts w:ascii="Consolas" w:hAnsi="Consolas" w:cs="Consolas"/>
          <w:lang w:val="en-US"/>
        </w:rPr>
        <w:t>will2</w:t>
      </w:r>
      <w:proofErr w:type="gramEnd"/>
      <w:r>
        <w:rPr>
          <w:rFonts w:ascii="Consolas" w:hAnsi="Consolas" w:cs="Consolas"/>
          <w:lang w:val="en-US"/>
        </w:rPr>
        <w:t xml:space="preserve">                 </w:t>
      </w:r>
      <w:r w:rsidR="00CE3EC9" w:rsidRPr="00CE3EC9">
        <w:rPr>
          <w:rFonts w:ascii="Consolas" w:hAnsi="Consolas" w:cs="Consolas"/>
          <w:lang w:val="en-US"/>
        </w:rPr>
        <w:t xml:space="preserve">   1.124***    </w:t>
      </w:r>
      <w:r>
        <w:rPr>
          <w:rFonts w:ascii="Consolas" w:hAnsi="Consolas" w:cs="Consolas"/>
          <w:lang w:val="en-US"/>
        </w:rPr>
        <w:t xml:space="preserve">  </w:t>
      </w:r>
      <w:r w:rsidR="00CE3EC9" w:rsidRPr="00CE3EC9">
        <w:rPr>
          <w:rFonts w:ascii="Consolas" w:hAnsi="Consolas" w:cs="Consolas"/>
          <w:lang w:val="en-US"/>
        </w:rPr>
        <w:t xml:space="preserve"> 1.174***</w:t>
      </w:r>
    </w:p>
    <w:p w:rsidR="00CE3EC9" w:rsidRPr="00CE3EC9" w:rsidRDefault="00CE3EC9" w:rsidP="00CE3EC9">
      <w:pPr>
        <w:rPr>
          <w:rFonts w:ascii="Consolas" w:hAnsi="Consolas" w:cs="Consolas"/>
          <w:lang w:val="en-US"/>
        </w:rPr>
      </w:pPr>
      <w:r w:rsidRPr="00CE3EC9">
        <w:rPr>
          <w:rFonts w:ascii="Consolas" w:hAnsi="Consolas" w:cs="Consolas"/>
          <w:lang w:val="en-US"/>
        </w:rPr>
        <w:t xml:space="preserve">                        (0.00410)   </w:t>
      </w:r>
      <w:r w:rsidR="00E01DB8">
        <w:rPr>
          <w:rFonts w:ascii="Consolas" w:hAnsi="Consolas" w:cs="Consolas"/>
          <w:lang w:val="en-US"/>
        </w:rPr>
        <w:t xml:space="preserve">  </w:t>
      </w:r>
      <w:r w:rsidRPr="00CE3EC9">
        <w:rPr>
          <w:rFonts w:ascii="Consolas" w:hAnsi="Consolas" w:cs="Consolas"/>
          <w:lang w:val="en-US"/>
        </w:rPr>
        <w:t xml:space="preserve"> (0.00750)   </w:t>
      </w:r>
    </w:p>
    <w:p w:rsidR="00CE3EC9" w:rsidRPr="00CE3EC9" w:rsidRDefault="00CE3EC9" w:rsidP="00CE3EC9">
      <w:pPr>
        <w:rPr>
          <w:rFonts w:ascii="Consolas" w:hAnsi="Consolas" w:cs="Consolas"/>
          <w:lang w:val="en-US"/>
        </w:rPr>
      </w:pPr>
      <w:r w:rsidRPr="00CE3EC9">
        <w:rPr>
          <w:rFonts w:ascii="Consolas" w:hAnsi="Consolas" w:cs="Consolas"/>
          <w:lang w:val="en-US"/>
        </w:rPr>
        <w:t>-------------------------------------------------</w:t>
      </w:r>
    </w:p>
    <w:p w:rsidR="00CE3EC9" w:rsidRPr="00CE3EC9" w:rsidRDefault="00CE3EC9" w:rsidP="00CE3EC9">
      <w:pPr>
        <w:rPr>
          <w:rFonts w:ascii="Consolas" w:hAnsi="Consolas" w:cs="Consolas"/>
          <w:lang w:val="en-US"/>
        </w:rPr>
      </w:pPr>
      <w:r w:rsidRPr="00CE3EC9">
        <w:rPr>
          <w:rFonts w:ascii="Consolas" w:hAnsi="Consolas" w:cs="Consolas"/>
          <w:lang w:val="en-US"/>
        </w:rPr>
        <w:t>N               50</w:t>
      </w:r>
      <w:r>
        <w:rPr>
          <w:rFonts w:ascii="Consolas" w:hAnsi="Consolas" w:cs="Consolas"/>
          <w:lang w:val="en-US"/>
        </w:rPr>
        <w:t xml:space="preserve">49         </w:t>
      </w:r>
      <w:proofErr w:type="spellStart"/>
      <w:r>
        <w:rPr>
          <w:rFonts w:ascii="Consolas" w:hAnsi="Consolas" w:cs="Consolas"/>
          <w:lang w:val="en-US"/>
        </w:rPr>
        <w:t>5049</w:t>
      </w:r>
      <w:proofErr w:type="spellEnd"/>
      <w:r>
        <w:rPr>
          <w:rFonts w:ascii="Consolas" w:hAnsi="Consolas" w:cs="Consolas"/>
          <w:lang w:val="en-US"/>
        </w:rPr>
        <w:t xml:space="preserve">         </w:t>
      </w:r>
      <w:proofErr w:type="spellStart"/>
      <w:r>
        <w:rPr>
          <w:rFonts w:ascii="Consolas" w:hAnsi="Consolas" w:cs="Consolas"/>
          <w:lang w:val="en-US"/>
        </w:rPr>
        <w:t>5049</w:t>
      </w:r>
      <w:proofErr w:type="spellEnd"/>
      <w:r>
        <w:rPr>
          <w:rFonts w:ascii="Consolas" w:hAnsi="Consolas" w:cs="Consolas"/>
          <w:lang w:val="en-US"/>
        </w:rPr>
        <w:t xml:space="preserve">   </w:t>
      </w:r>
      <w:r w:rsidRPr="00CE3EC9">
        <w:rPr>
          <w:rFonts w:ascii="Consolas" w:hAnsi="Consolas" w:cs="Consolas"/>
          <w:lang w:val="en-US"/>
        </w:rPr>
        <w:t xml:space="preserve">                                      </w:t>
      </w:r>
    </w:p>
    <w:p w:rsidR="00CE3EC9" w:rsidRPr="00CE3EC9" w:rsidRDefault="00CE3EC9" w:rsidP="00CE3EC9">
      <w:pPr>
        <w:rPr>
          <w:rFonts w:ascii="Consolas" w:hAnsi="Consolas" w:cs="Consolas"/>
          <w:lang w:val="en-US"/>
        </w:rPr>
      </w:pPr>
      <w:r w:rsidRPr="00CE3EC9">
        <w:rPr>
          <w:rFonts w:ascii="Consolas" w:hAnsi="Consolas" w:cs="Consolas"/>
          <w:lang w:val="en-US"/>
        </w:rPr>
        <w:t>-------------------------------------------------</w:t>
      </w:r>
    </w:p>
    <w:p w:rsidR="00CE3EC9" w:rsidRPr="00CE3EC9" w:rsidRDefault="00CE3EC9" w:rsidP="00CE3EC9">
      <w:pPr>
        <w:rPr>
          <w:rFonts w:ascii="Consolas" w:hAnsi="Consolas" w:cs="Consolas"/>
          <w:lang w:val="en-US"/>
        </w:rPr>
      </w:pPr>
      <w:proofErr w:type="spellStart"/>
      <w:r w:rsidRPr="00CE3EC9">
        <w:rPr>
          <w:rFonts w:ascii="Consolas" w:hAnsi="Consolas" w:cs="Consolas"/>
          <w:lang w:val="en-US"/>
        </w:rPr>
        <w:t>Exponentiated</w:t>
      </w:r>
      <w:proofErr w:type="spellEnd"/>
      <w:r w:rsidRPr="00CE3EC9">
        <w:rPr>
          <w:rFonts w:ascii="Consolas" w:hAnsi="Consolas" w:cs="Consolas"/>
          <w:lang w:val="en-US"/>
        </w:rPr>
        <w:t xml:space="preserve"> coefficients; Standard errors in parentheses</w:t>
      </w:r>
    </w:p>
    <w:p w:rsidR="00CC720D" w:rsidRPr="00CE3EC9" w:rsidRDefault="00CE3EC9" w:rsidP="00CE3EC9">
      <w:pPr>
        <w:rPr>
          <w:rFonts w:ascii="Consolas" w:hAnsi="Consolas" w:cs="Consolas"/>
          <w:lang w:val="en-US"/>
        </w:rPr>
      </w:pPr>
      <w:r w:rsidRPr="00CE3EC9">
        <w:rPr>
          <w:rFonts w:ascii="Consolas" w:hAnsi="Consolas" w:cs="Consolas"/>
          <w:lang w:val="en-US"/>
        </w:rPr>
        <w:t>* p&lt;0.05, ** p&lt;0.01, *** p&lt;0.001</w:t>
      </w:r>
    </w:p>
    <w:p w:rsidR="009B6891" w:rsidRDefault="009B6891" w:rsidP="009B6891">
      <w:pPr>
        <w:spacing w:after="200" w:line="276" w:lineRule="auto"/>
        <w:rPr>
          <w:lang w:val="en-US"/>
        </w:rPr>
      </w:pPr>
    </w:p>
    <w:p w:rsidR="00765F10" w:rsidRDefault="00765F10" w:rsidP="009B6891">
      <w:pPr>
        <w:spacing w:after="200" w:line="276" w:lineRule="auto"/>
        <w:rPr>
          <w:lang w:val="en-US"/>
        </w:rPr>
      </w:pPr>
      <w:r>
        <w:rPr>
          <w:lang w:val="en-US"/>
        </w:rPr>
        <w:t>Now, the model diagnostics show that the r</w:t>
      </w:r>
      <w:r w:rsidR="00E01DB8">
        <w:rPr>
          <w:lang w:val="en-US"/>
        </w:rPr>
        <w:t xml:space="preserve">atings are </w:t>
      </w:r>
      <w:r>
        <w:rPr>
          <w:lang w:val="en-US"/>
        </w:rPr>
        <w:t>strongly predictive on their own</w:t>
      </w:r>
      <w:r w:rsidR="00E01DB8">
        <w:rPr>
          <w:lang w:val="en-US"/>
        </w:rPr>
        <w:t>. Th</w:t>
      </w:r>
      <w:r>
        <w:rPr>
          <w:lang w:val="en-US"/>
        </w:rPr>
        <w:t xml:space="preserve">ey </w:t>
      </w:r>
      <w:r w:rsidR="00E01DB8">
        <w:rPr>
          <w:lang w:val="en-US"/>
        </w:rPr>
        <w:t xml:space="preserve">also </w:t>
      </w:r>
      <w:r>
        <w:rPr>
          <w:lang w:val="en-US"/>
        </w:rPr>
        <w:t xml:space="preserve">significantly improve the </w:t>
      </w:r>
      <w:r w:rsidR="00E01DB8">
        <w:rPr>
          <w:lang w:val="en-US"/>
        </w:rPr>
        <w:t xml:space="preserve">“classic” </w:t>
      </w:r>
      <w:r>
        <w:rPr>
          <w:lang w:val="en-US"/>
        </w:rPr>
        <w:t>model using contact data only (LR test p=0.0000)</w:t>
      </w:r>
      <w:r w:rsidR="00E01DB8">
        <w:rPr>
          <w:lang w:val="en-US"/>
        </w:rPr>
        <w:t>.</w:t>
      </w:r>
    </w:p>
    <w:tbl>
      <w:tblPr>
        <w:tblW w:w="8520" w:type="dxa"/>
        <w:tblCellMar>
          <w:left w:w="0" w:type="dxa"/>
          <w:right w:w="0" w:type="dxa"/>
        </w:tblCellMar>
        <w:tblLook w:val="04A0"/>
      </w:tblPr>
      <w:tblGrid>
        <w:gridCol w:w="1320"/>
        <w:gridCol w:w="1320"/>
        <w:gridCol w:w="1080"/>
        <w:gridCol w:w="1020"/>
        <w:gridCol w:w="880"/>
        <w:gridCol w:w="1420"/>
        <w:gridCol w:w="1480"/>
      </w:tblGrid>
      <w:tr w:rsidR="00765F10" w:rsidRPr="009B6891" w:rsidTr="00765F10">
        <w:trPr>
          <w:trHeight w:val="600"/>
        </w:trPr>
        <w:tc>
          <w:tcPr>
            <w:tcW w:w="132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765F10" w:rsidRPr="009B6891" w:rsidRDefault="00765F10">
            <w:pPr>
              <w:jc w:val="center"/>
              <w:rPr>
                <w:rFonts w:ascii="Calibri" w:hAnsi="Calibri" w:cs="Calibri"/>
                <w:b/>
                <w:bCs/>
                <w:color w:val="000000"/>
                <w:lang w:val="en-US"/>
              </w:rPr>
            </w:pPr>
            <w:r w:rsidRPr="009B6891">
              <w:rPr>
                <w:rFonts w:ascii="Calibri" w:hAnsi="Calibri" w:cs="Calibri"/>
                <w:b/>
                <w:bCs/>
                <w:color w:val="000000"/>
                <w:lang w:val="en-US"/>
              </w:rPr>
              <w:lastRenderedPageBreak/>
              <w:t>Model</w:t>
            </w:r>
          </w:p>
        </w:tc>
        <w:tc>
          <w:tcPr>
            <w:tcW w:w="132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rsidR="00765F10" w:rsidRPr="009B6891" w:rsidRDefault="00765F10">
            <w:pPr>
              <w:jc w:val="center"/>
              <w:rPr>
                <w:rFonts w:ascii="Calibri" w:hAnsi="Calibri" w:cs="Calibri"/>
                <w:b/>
                <w:bCs/>
                <w:color w:val="000000"/>
                <w:lang w:val="en-US"/>
              </w:rPr>
            </w:pPr>
            <w:r w:rsidRPr="009B6891">
              <w:rPr>
                <w:rFonts w:ascii="Calibri" w:hAnsi="Calibri" w:cs="Calibri"/>
                <w:b/>
                <w:bCs/>
                <w:color w:val="000000"/>
                <w:lang w:val="en-US"/>
              </w:rPr>
              <w:t>n</w:t>
            </w:r>
          </w:p>
        </w:tc>
        <w:tc>
          <w:tcPr>
            <w:tcW w:w="108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rsidR="00765F10" w:rsidRPr="009B6891" w:rsidRDefault="00765F10">
            <w:pPr>
              <w:jc w:val="center"/>
              <w:rPr>
                <w:rFonts w:ascii="Calibri" w:hAnsi="Calibri" w:cs="Calibri"/>
                <w:b/>
                <w:bCs/>
                <w:color w:val="000000"/>
                <w:lang w:val="en-US"/>
              </w:rPr>
            </w:pPr>
            <w:r w:rsidRPr="009B6891">
              <w:rPr>
                <w:rFonts w:ascii="Calibri" w:hAnsi="Calibri" w:cs="Calibri"/>
                <w:b/>
                <w:bCs/>
                <w:color w:val="000000"/>
                <w:lang w:val="en-US"/>
              </w:rPr>
              <w:t>Pseudo R2</w:t>
            </w:r>
          </w:p>
        </w:tc>
        <w:tc>
          <w:tcPr>
            <w:tcW w:w="102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rsidR="00765F10" w:rsidRPr="009B6891" w:rsidRDefault="00765F10">
            <w:pPr>
              <w:jc w:val="center"/>
              <w:rPr>
                <w:rFonts w:ascii="Calibri" w:hAnsi="Calibri" w:cs="Calibri"/>
                <w:b/>
                <w:bCs/>
                <w:color w:val="000000"/>
                <w:lang w:val="en-US"/>
              </w:rPr>
            </w:pPr>
            <w:r w:rsidRPr="009B6891">
              <w:rPr>
                <w:rFonts w:ascii="Calibri" w:hAnsi="Calibri" w:cs="Calibri"/>
                <w:b/>
                <w:bCs/>
                <w:color w:val="000000"/>
                <w:lang w:val="en-US"/>
              </w:rPr>
              <w:t>AIC</w:t>
            </w:r>
          </w:p>
        </w:tc>
        <w:tc>
          <w:tcPr>
            <w:tcW w:w="88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rsidR="00765F10" w:rsidRPr="009B6891" w:rsidRDefault="00765F10">
            <w:pPr>
              <w:jc w:val="center"/>
              <w:rPr>
                <w:rFonts w:ascii="Calibri" w:hAnsi="Calibri" w:cs="Calibri"/>
                <w:b/>
                <w:bCs/>
                <w:color w:val="000000"/>
                <w:lang w:val="en-US"/>
              </w:rPr>
            </w:pPr>
            <w:r w:rsidRPr="009B6891">
              <w:rPr>
                <w:rFonts w:ascii="Calibri" w:hAnsi="Calibri" w:cs="Calibri"/>
                <w:b/>
                <w:bCs/>
                <w:color w:val="000000"/>
                <w:lang w:val="en-US"/>
              </w:rPr>
              <w:t xml:space="preserve">AIC </w:t>
            </w:r>
            <w:proofErr w:type="spellStart"/>
            <w:r w:rsidRPr="009B6891">
              <w:rPr>
                <w:rFonts w:ascii="Calibri" w:hAnsi="Calibri" w:cs="Calibri"/>
                <w:b/>
                <w:bCs/>
                <w:color w:val="000000"/>
                <w:lang w:val="en-US"/>
              </w:rPr>
              <w:t>df</w:t>
            </w:r>
            <w:proofErr w:type="spellEnd"/>
          </w:p>
        </w:tc>
        <w:tc>
          <w:tcPr>
            <w:tcW w:w="142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rsidR="00765F10" w:rsidRPr="009B6891" w:rsidRDefault="00765F10">
            <w:pPr>
              <w:jc w:val="center"/>
              <w:rPr>
                <w:rFonts w:ascii="Calibri" w:hAnsi="Calibri" w:cs="Calibri"/>
                <w:b/>
                <w:bCs/>
                <w:color w:val="000000"/>
                <w:lang w:val="en-US"/>
              </w:rPr>
            </w:pPr>
            <w:r w:rsidRPr="009B6891">
              <w:rPr>
                <w:rFonts w:ascii="Calibri" w:hAnsi="Calibri" w:cs="Calibri"/>
                <w:b/>
                <w:bCs/>
                <w:color w:val="000000"/>
                <w:lang w:val="en-US"/>
              </w:rPr>
              <w:t>Area under ROC Curve</w:t>
            </w:r>
          </w:p>
        </w:tc>
        <w:tc>
          <w:tcPr>
            <w:tcW w:w="148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rsidR="00765F10" w:rsidRPr="009B6891" w:rsidRDefault="00765F10">
            <w:pPr>
              <w:jc w:val="center"/>
              <w:rPr>
                <w:rFonts w:ascii="Calibri" w:hAnsi="Calibri" w:cs="Calibri"/>
                <w:b/>
                <w:bCs/>
                <w:color w:val="000000"/>
                <w:lang w:val="en-US"/>
              </w:rPr>
            </w:pPr>
            <w:r w:rsidRPr="009B6891">
              <w:rPr>
                <w:rFonts w:ascii="Calibri" w:hAnsi="Calibri" w:cs="Calibri"/>
                <w:b/>
                <w:bCs/>
                <w:color w:val="000000"/>
                <w:lang w:val="en-US"/>
              </w:rPr>
              <w:t>Assessment of discrimination</w:t>
            </w:r>
          </w:p>
        </w:tc>
      </w:tr>
      <w:tr w:rsidR="00765F10" w:rsidRPr="009B6891" w:rsidTr="00765F10">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65F10" w:rsidRPr="009B6891" w:rsidRDefault="00765F10">
            <w:pPr>
              <w:rPr>
                <w:rFonts w:ascii="Calibri" w:hAnsi="Calibri" w:cs="Calibri"/>
                <w:b/>
                <w:bCs/>
                <w:color w:val="000000"/>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65F10" w:rsidRPr="009B6891" w:rsidRDefault="00765F10">
            <w:pPr>
              <w:jc w:val="center"/>
              <w:rPr>
                <w:rFonts w:cs="Arial"/>
                <w:color w:val="000000"/>
                <w:lang w:val="en-US"/>
              </w:rPr>
            </w:pPr>
            <w:r w:rsidRPr="009B6891">
              <w:rPr>
                <w:rFonts w:cs="Arial"/>
                <w:color w:val="000000"/>
                <w:lang w:val="en-US"/>
              </w:rPr>
              <w:t>5049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65F10" w:rsidRPr="009B6891" w:rsidRDefault="00765F10">
            <w:pPr>
              <w:rPr>
                <w:rFonts w:cs="Arial"/>
                <w:color w:val="000000"/>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65F10" w:rsidRPr="009B6891" w:rsidRDefault="00765F10">
            <w:pPr>
              <w:rPr>
                <w:rFonts w:cs="Arial"/>
                <w:color w:val="000000"/>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65F10" w:rsidRPr="009B6891" w:rsidRDefault="00765F10">
            <w:pPr>
              <w:rPr>
                <w:rFonts w:cs="Arial"/>
                <w:color w:val="000000"/>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65F10" w:rsidRPr="009B6891" w:rsidRDefault="00765F10">
            <w:pPr>
              <w:jc w:val="center"/>
              <w:rPr>
                <w:rFonts w:cs="Arial"/>
                <w:color w:val="000000"/>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65F10" w:rsidRPr="009B6891" w:rsidRDefault="00765F10">
            <w:pPr>
              <w:rPr>
                <w:rFonts w:cs="Arial"/>
                <w:color w:val="000000"/>
                <w:lang w:val="en-US"/>
              </w:rPr>
            </w:pPr>
          </w:p>
        </w:tc>
      </w:tr>
      <w:tr w:rsidR="00765F10" w:rsidTr="00765F10">
        <w:trPr>
          <w:trHeight w:val="28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65F10" w:rsidRPr="009B6891" w:rsidRDefault="00765F10">
            <w:pPr>
              <w:rPr>
                <w:rFonts w:cs="Arial"/>
                <w:color w:val="000000"/>
                <w:lang w:val="en-US"/>
              </w:rPr>
            </w:pPr>
            <w:r w:rsidRPr="009B6891">
              <w:rPr>
                <w:rFonts w:cs="Arial"/>
                <w:color w:val="000000"/>
                <w:lang w:val="en-US"/>
              </w:rPr>
              <w:t>Classic</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65F10" w:rsidRPr="009B6891" w:rsidRDefault="00765F10">
            <w:pPr>
              <w:jc w:val="center"/>
              <w:rPr>
                <w:rFonts w:cs="Arial"/>
                <w:color w:val="000000"/>
                <w:lang w:val="en-U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65F10" w:rsidRPr="009B6891" w:rsidRDefault="00765F10">
            <w:pPr>
              <w:jc w:val="center"/>
              <w:rPr>
                <w:rFonts w:cs="Arial"/>
                <w:color w:val="000000"/>
                <w:lang w:val="en-US"/>
              </w:rPr>
            </w:pPr>
            <w:r w:rsidRPr="009B6891">
              <w:rPr>
                <w:rFonts w:cs="Arial"/>
                <w:color w:val="000000"/>
                <w:lang w:val="en-US"/>
              </w:rPr>
              <w:t>0.2805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65F10" w:rsidRPr="009B6891" w:rsidRDefault="00765F10">
            <w:pPr>
              <w:jc w:val="center"/>
              <w:rPr>
                <w:rFonts w:cs="Arial"/>
                <w:color w:val="000000"/>
                <w:lang w:val="en-US"/>
              </w:rPr>
            </w:pPr>
            <w:r w:rsidRPr="009B6891">
              <w:rPr>
                <w:rFonts w:cs="Arial"/>
                <w:color w:val="000000"/>
                <w:lang w:val="en-US"/>
              </w:rPr>
              <w:t>4202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65F10" w:rsidRPr="009B6891" w:rsidRDefault="00765F10">
            <w:pPr>
              <w:jc w:val="center"/>
              <w:rPr>
                <w:rFonts w:cs="Arial"/>
                <w:color w:val="000000"/>
                <w:lang w:val="en-US"/>
              </w:rPr>
            </w:pPr>
            <w:r w:rsidRPr="009B6891">
              <w:rPr>
                <w:rFonts w:cs="Arial"/>
                <w:color w:val="000000"/>
                <w:lang w:val="en-US"/>
              </w:rPr>
              <w:t>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65F10" w:rsidRPr="009B6891" w:rsidRDefault="00765F10">
            <w:pPr>
              <w:jc w:val="center"/>
              <w:rPr>
                <w:rFonts w:cs="Arial"/>
                <w:color w:val="000000"/>
                <w:lang w:val="en-US"/>
              </w:rPr>
            </w:pPr>
            <w:r w:rsidRPr="009B6891">
              <w:rPr>
                <w:rFonts w:cs="Arial"/>
                <w:color w:val="000000"/>
                <w:lang w:val="en-US"/>
              </w:rPr>
              <w:t>0.8577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65F10" w:rsidRDefault="00765F10">
            <w:pPr>
              <w:rPr>
                <w:rFonts w:cs="Arial"/>
                <w:color w:val="000000"/>
              </w:rPr>
            </w:pPr>
            <w:proofErr w:type="spellStart"/>
            <w:r w:rsidRPr="009B6891">
              <w:rPr>
                <w:rFonts w:cs="Arial"/>
                <w:color w:val="000000"/>
                <w:lang w:val="en-US"/>
              </w:rPr>
              <w:t>Exce</w:t>
            </w:r>
            <w:r>
              <w:rPr>
                <w:rFonts w:cs="Arial"/>
                <w:color w:val="000000"/>
              </w:rPr>
              <w:t>llent</w:t>
            </w:r>
            <w:proofErr w:type="spellEnd"/>
          </w:p>
        </w:tc>
      </w:tr>
      <w:tr w:rsidR="00765F10" w:rsidTr="00765F10">
        <w:trPr>
          <w:trHeight w:val="28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65F10" w:rsidRDefault="00765F10">
            <w:pPr>
              <w:rPr>
                <w:rFonts w:cs="Arial"/>
                <w:color w:val="000000"/>
              </w:rPr>
            </w:pPr>
            <w:r>
              <w:rPr>
                <w:rFonts w:cs="Arial"/>
                <w:color w:val="000000"/>
              </w:rPr>
              <w:t>Ratings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65F10" w:rsidRDefault="00765F10">
            <w:pPr>
              <w:jc w:val="center"/>
              <w:rPr>
                <w:rFonts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65F10" w:rsidRDefault="00765F10">
            <w:pPr>
              <w:jc w:val="center"/>
              <w:rPr>
                <w:rFonts w:cs="Arial"/>
                <w:color w:val="000000"/>
              </w:rPr>
            </w:pPr>
            <w:r>
              <w:rPr>
                <w:rFonts w:cs="Arial"/>
                <w:color w:val="000000"/>
              </w:rPr>
              <w:t xml:space="preserve"> 0.3878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65F10" w:rsidRDefault="00765F10">
            <w:pPr>
              <w:jc w:val="center"/>
              <w:rPr>
                <w:rFonts w:cs="Arial"/>
                <w:color w:val="000000"/>
              </w:rPr>
            </w:pPr>
            <w:r>
              <w:rPr>
                <w:rFonts w:cs="Arial"/>
                <w:color w:val="000000"/>
              </w:rPr>
              <w:t>3563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65F10" w:rsidRDefault="00765F10">
            <w:pPr>
              <w:jc w:val="center"/>
              <w:rPr>
                <w:rFonts w:cs="Arial"/>
                <w:color w:val="000000"/>
              </w:rPr>
            </w:pPr>
            <w:r>
              <w:rPr>
                <w:rFonts w:cs="Arial"/>
                <w:color w:val="000000"/>
              </w:rPr>
              <w:t>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65F10" w:rsidRDefault="00765F10">
            <w:pPr>
              <w:jc w:val="center"/>
              <w:rPr>
                <w:rFonts w:cs="Arial"/>
                <w:color w:val="000000"/>
              </w:rPr>
            </w:pPr>
            <w:r>
              <w:rPr>
                <w:rFonts w:cs="Arial"/>
                <w:color w:val="000000"/>
              </w:rPr>
              <w:t>0.8865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765F10" w:rsidRDefault="00765F10">
            <w:pPr>
              <w:rPr>
                <w:rFonts w:cs="Arial"/>
                <w:color w:val="000000"/>
              </w:rPr>
            </w:pPr>
            <w:r>
              <w:rPr>
                <w:rFonts w:cs="Arial"/>
                <w:color w:val="000000"/>
              </w:rPr>
              <w:t>Excellent</w:t>
            </w:r>
          </w:p>
        </w:tc>
      </w:tr>
      <w:tr w:rsidR="00765F10" w:rsidTr="00765F10">
        <w:trPr>
          <w:trHeight w:val="285"/>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765F10" w:rsidRDefault="00765F10">
            <w:pPr>
              <w:rPr>
                <w:rFonts w:cs="Arial"/>
                <w:color w:val="000000"/>
              </w:rPr>
            </w:pPr>
            <w:r>
              <w:rPr>
                <w:rFonts w:cs="Arial"/>
                <w:color w:val="000000"/>
              </w:rPr>
              <w:t>Both</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765F10" w:rsidRDefault="00765F10">
            <w:pPr>
              <w:rPr>
                <w:rFonts w:cs="Arial"/>
                <w:color w:val="000000"/>
              </w:rPr>
            </w:pPr>
            <w:r>
              <w:rPr>
                <w:rFonts w:cs="Arial"/>
                <w:color w:val="00000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765F10" w:rsidRDefault="00765F10">
            <w:pPr>
              <w:jc w:val="center"/>
              <w:rPr>
                <w:rFonts w:cs="Arial"/>
                <w:color w:val="000000"/>
              </w:rPr>
            </w:pPr>
            <w:r>
              <w:rPr>
                <w:rFonts w:cs="Arial"/>
                <w:color w:val="000000"/>
              </w:rPr>
              <w:t>0.6832</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765F10" w:rsidRDefault="00765F10">
            <w:pPr>
              <w:jc w:val="center"/>
              <w:rPr>
                <w:rFonts w:cs="Arial"/>
                <w:color w:val="000000"/>
              </w:rPr>
            </w:pPr>
            <w:r>
              <w:rPr>
                <w:rFonts w:cs="Arial"/>
                <w:color w:val="000000"/>
              </w:rPr>
              <w:t>1865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765F10" w:rsidRDefault="00765F10">
            <w:pPr>
              <w:jc w:val="center"/>
              <w:rPr>
                <w:rFonts w:cs="Arial"/>
                <w:color w:val="000000"/>
              </w:rPr>
            </w:pPr>
            <w:r>
              <w:rPr>
                <w:rFonts w:cs="Arial"/>
                <w:color w:val="000000"/>
              </w:rPr>
              <w:t>12</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765F10" w:rsidRDefault="00765F10">
            <w:pPr>
              <w:jc w:val="center"/>
              <w:rPr>
                <w:rFonts w:cs="Arial"/>
                <w:color w:val="000000"/>
              </w:rPr>
            </w:pPr>
            <w:r>
              <w:rPr>
                <w:rFonts w:cs="Arial"/>
                <w:color w:val="000000"/>
              </w:rPr>
              <w:t>0.9733</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765F10" w:rsidRDefault="00AD5CD5">
            <w:pPr>
              <w:rPr>
                <w:rFonts w:cs="Arial"/>
                <w:color w:val="000000"/>
              </w:rPr>
            </w:pPr>
            <w:r>
              <w:rPr>
                <w:rFonts w:cs="Arial"/>
                <w:color w:val="000000"/>
              </w:rPr>
              <w:t>Outstanding</w:t>
            </w:r>
          </w:p>
        </w:tc>
      </w:tr>
    </w:tbl>
    <w:p w:rsidR="00CC720D" w:rsidRPr="00CC720D" w:rsidRDefault="00765F10" w:rsidP="00765F10">
      <w:pPr>
        <w:spacing w:line="276" w:lineRule="auto"/>
        <w:rPr>
          <w:lang w:val="en-US"/>
        </w:rPr>
      </w:pPr>
      <w:r w:rsidRPr="00CC720D">
        <w:rPr>
          <w:lang w:val="en-US"/>
        </w:rPr>
        <w:t xml:space="preserve"> </w:t>
      </w:r>
    </w:p>
    <w:p w:rsidR="00CC720D" w:rsidRPr="00CC720D" w:rsidRDefault="00CC720D" w:rsidP="006D38CE">
      <w:pPr>
        <w:pStyle w:val="Listenabsatz"/>
        <w:spacing w:line="276" w:lineRule="auto"/>
        <w:ind w:left="0"/>
        <w:contextualSpacing w:val="0"/>
        <w:rPr>
          <w:lang w:val="en-US"/>
        </w:rPr>
      </w:pPr>
    </w:p>
    <w:p w:rsidR="00F64B4D" w:rsidRPr="00F64B4D" w:rsidRDefault="00F64B4D" w:rsidP="006D38CE">
      <w:pPr>
        <w:pStyle w:val="Listenabsatz"/>
        <w:spacing w:line="276" w:lineRule="auto"/>
        <w:ind w:left="0"/>
        <w:contextualSpacing w:val="0"/>
        <w:rPr>
          <w:b/>
          <w:lang w:val="en-US"/>
        </w:rPr>
      </w:pPr>
      <w:r>
        <w:rPr>
          <w:b/>
          <w:lang w:val="en-US"/>
        </w:rPr>
        <w:t>Discussion q</w:t>
      </w:r>
      <w:r w:rsidRPr="00F64B4D">
        <w:rPr>
          <w:b/>
          <w:lang w:val="en-US"/>
        </w:rPr>
        <w:t>uestions:</w:t>
      </w:r>
    </w:p>
    <w:p w:rsidR="00F64B4D" w:rsidRPr="00F64B4D" w:rsidRDefault="00F64B4D" w:rsidP="00F64B4D">
      <w:pPr>
        <w:pStyle w:val="Listenabsatz"/>
        <w:numPr>
          <w:ilvl w:val="0"/>
          <w:numId w:val="36"/>
        </w:numPr>
        <w:spacing w:line="276" w:lineRule="auto"/>
        <w:contextualSpacing w:val="0"/>
        <w:rPr>
          <w:lang w:val="en-US"/>
        </w:rPr>
      </w:pPr>
      <w:r>
        <w:rPr>
          <w:lang w:val="en-US"/>
        </w:rPr>
        <w:t>I used the ratings 2 different ways. Does one way make more sense than the other?</w:t>
      </w:r>
    </w:p>
    <w:p w:rsidR="00F64B4D" w:rsidRPr="00F64B4D" w:rsidRDefault="00F64B4D" w:rsidP="00F64B4D">
      <w:pPr>
        <w:pStyle w:val="Listenabsatz"/>
        <w:numPr>
          <w:ilvl w:val="0"/>
          <w:numId w:val="36"/>
        </w:numPr>
        <w:spacing w:line="276" w:lineRule="auto"/>
        <w:rPr>
          <w:lang w:val="en-US"/>
        </w:rPr>
      </w:pPr>
      <w:r>
        <w:rPr>
          <w:lang w:val="en-US"/>
        </w:rPr>
        <w:t>Criticism of the way I chose to impute missing cases?</w:t>
      </w:r>
    </w:p>
    <w:p w:rsidR="00F64B4D" w:rsidRPr="00F64B4D" w:rsidRDefault="00F64B4D" w:rsidP="00F64B4D">
      <w:pPr>
        <w:pStyle w:val="Listenabsatz"/>
        <w:numPr>
          <w:ilvl w:val="0"/>
          <w:numId w:val="36"/>
        </w:numPr>
        <w:spacing w:line="276" w:lineRule="auto"/>
        <w:rPr>
          <w:lang w:val="en-US"/>
        </w:rPr>
      </w:pPr>
      <w:r>
        <w:rPr>
          <w:lang w:val="en-US"/>
        </w:rPr>
        <w:t xml:space="preserve">General suggestions for improvement? </w:t>
      </w:r>
      <w:proofErr w:type="gramStart"/>
      <w:r>
        <w:rPr>
          <w:lang w:val="en-US"/>
        </w:rPr>
        <w:t>or</w:t>
      </w:r>
      <w:proofErr w:type="gramEnd"/>
      <w:r>
        <w:rPr>
          <w:lang w:val="en-US"/>
        </w:rPr>
        <w:t xml:space="preserve"> ideas for another approach to </w:t>
      </w:r>
      <w:r w:rsidR="009B6891">
        <w:rPr>
          <w:lang w:val="en-US"/>
        </w:rPr>
        <w:t>explore the use of</w:t>
      </w:r>
      <w:r>
        <w:rPr>
          <w:lang w:val="en-US"/>
        </w:rPr>
        <w:t xml:space="preserve"> the likelihood ratings in the propensity models?</w:t>
      </w:r>
    </w:p>
    <w:p w:rsidR="00F64B4D" w:rsidRDefault="00F64B4D" w:rsidP="006D38CE">
      <w:pPr>
        <w:pStyle w:val="Listenabsatz"/>
        <w:spacing w:line="276" w:lineRule="auto"/>
        <w:ind w:left="0"/>
        <w:contextualSpacing w:val="0"/>
        <w:rPr>
          <w:lang w:val="en-US"/>
        </w:rPr>
      </w:pPr>
    </w:p>
    <w:p w:rsidR="00607425" w:rsidRPr="00895A49" w:rsidRDefault="00607425" w:rsidP="006D38CE">
      <w:pPr>
        <w:pStyle w:val="Listenabsatz"/>
        <w:spacing w:line="276" w:lineRule="auto"/>
        <w:ind w:left="0"/>
        <w:contextualSpacing w:val="0"/>
        <w:rPr>
          <w:sz w:val="18"/>
          <w:szCs w:val="18"/>
          <w:lang w:val="en-US"/>
        </w:rPr>
      </w:pPr>
      <w:r w:rsidRPr="00895A49">
        <w:rPr>
          <w:sz w:val="18"/>
          <w:szCs w:val="18"/>
          <w:lang w:val="en-US"/>
        </w:rPr>
        <w:t>References</w:t>
      </w:r>
    </w:p>
    <w:p w:rsidR="00FC7AA5" w:rsidRPr="00FC7AA5" w:rsidRDefault="00FC7AA5" w:rsidP="00FC7AA5">
      <w:pPr>
        <w:keepNext/>
        <w:keepLines/>
        <w:spacing w:after="120"/>
        <w:rPr>
          <w:sz w:val="18"/>
          <w:szCs w:val="18"/>
          <w:lang w:val="en-US"/>
        </w:rPr>
      </w:pPr>
      <w:r w:rsidRPr="00FC7AA5">
        <w:rPr>
          <w:sz w:val="18"/>
          <w:szCs w:val="18"/>
          <w:lang w:val="en-US"/>
        </w:rPr>
        <w:t xml:space="preserve">Eckman, Stephanie, Jennifer Sinibaldi, </w:t>
      </w:r>
      <w:proofErr w:type="spellStart"/>
      <w:r w:rsidRPr="00FC7AA5">
        <w:rPr>
          <w:sz w:val="18"/>
          <w:szCs w:val="18"/>
          <w:lang w:val="en-US"/>
        </w:rPr>
        <w:t>and</w:t>
      </w:r>
      <w:proofErr w:type="spellEnd"/>
      <w:r w:rsidRPr="00FC7AA5">
        <w:rPr>
          <w:sz w:val="18"/>
          <w:szCs w:val="18"/>
          <w:lang w:val="en-US"/>
        </w:rPr>
        <w:t xml:space="preserve"> Aleksa </w:t>
      </w:r>
      <w:proofErr w:type="spellStart"/>
      <w:r w:rsidRPr="00FC7AA5">
        <w:rPr>
          <w:sz w:val="18"/>
          <w:szCs w:val="18"/>
          <w:lang w:val="en-US"/>
        </w:rPr>
        <w:t>Möntmann</w:t>
      </w:r>
      <w:proofErr w:type="spellEnd"/>
      <w:r w:rsidRPr="00FC7AA5">
        <w:rPr>
          <w:sz w:val="18"/>
          <w:szCs w:val="18"/>
          <w:lang w:val="en-US"/>
        </w:rPr>
        <w:t>-Hertz. 2013. “Can Interviewers Rate the Likelihood of Cases to Cooperate?</w:t>
      </w:r>
      <w:proofErr w:type="gramStart"/>
      <w:r w:rsidRPr="00FC7AA5">
        <w:rPr>
          <w:sz w:val="18"/>
          <w:szCs w:val="18"/>
          <w:lang w:val="en-US"/>
        </w:rPr>
        <w:t>”.</w:t>
      </w:r>
      <w:proofErr w:type="gramEnd"/>
      <w:r>
        <w:rPr>
          <w:sz w:val="18"/>
          <w:szCs w:val="18"/>
          <w:lang w:val="en-US"/>
        </w:rPr>
        <w:t xml:space="preserve"> Public Opinion Quarterly, 77(2): 561-573.</w:t>
      </w:r>
    </w:p>
    <w:p w:rsidR="00895A49" w:rsidRPr="00895A49" w:rsidRDefault="00895A49" w:rsidP="006D38CE">
      <w:pPr>
        <w:pStyle w:val="Listenabsatz"/>
        <w:spacing w:line="276" w:lineRule="auto"/>
        <w:ind w:left="0"/>
        <w:contextualSpacing w:val="0"/>
        <w:rPr>
          <w:sz w:val="18"/>
          <w:szCs w:val="18"/>
          <w:lang w:val="en-US"/>
        </w:rPr>
      </w:pPr>
    </w:p>
    <w:p w:rsidR="00607425" w:rsidRPr="00895A49" w:rsidRDefault="00141EB0" w:rsidP="006D38CE">
      <w:pPr>
        <w:pStyle w:val="Listenabsatz"/>
        <w:spacing w:line="276" w:lineRule="auto"/>
        <w:ind w:left="0"/>
        <w:contextualSpacing w:val="0"/>
        <w:rPr>
          <w:sz w:val="18"/>
          <w:szCs w:val="18"/>
          <w:lang w:val="en-US"/>
        </w:rPr>
      </w:pPr>
      <w:proofErr w:type="gramStart"/>
      <w:r w:rsidRPr="00895A49">
        <w:rPr>
          <w:sz w:val="18"/>
          <w:szCs w:val="18"/>
          <w:lang w:val="en-US"/>
        </w:rPr>
        <w:t xml:space="preserve">Groves, R. M. and </w:t>
      </w:r>
      <w:proofErr w:type="spellStart"/>
      <w:r w:rsidRPr="00895A49">
        <w:rPr>
          <w:sz w:val="18"/>
          <w:szCs w:val="18"/>
          <w:lang w:val="en-US"/>
        </w:rPr>
        <w:t>Heeringa</w:t>
      </w:r>
      <w:proofErr w:type="spellEnd"/>
      <w:r w:rsidRPr="00895A49">
        <w:rPr>
          <w:sz w:val="18"/>
          <w:szCs w:val="18"/>
          <w:lang w:val="en-US"/>
        </w:rPr>
        <w:t>, S. G. 2006.</w:t>
      </w:r>
      <w:proofErr w:type="gramEnd"/>
      <w:r w:rsidRPr="00895A49">
        <w:rPr>
          <w:sz w:val="18"/>
          <w:szCs w:val="18"/>
          <w:lang w:val="en-US"/>
        </w:rPr>
        <w:t xml:space="preserve"> Responsive design for household surveys: tools for actively controlling survey errors and costs. Journal of the Royal Statistical Society: Series A (Statistics in Society), 169: 439–457. </w:t>
      </w:r>
    </w:p>
    <w:p w:rsidR="00612473" w:rsidRPr="00895A49" w:rsidRDefault="00612473" w:rsidP="006D38CE">
      <w:pPr>
        <w:pStyle w:val="Listenabsatz"/>
        <w:spacing w:line="276" w:lineRule="auto"/>
        <w:ind w:left="0"/>
        <w:contextualSpacing w:val="0"/>
        <w:rPr>
          <w:sz w:val="18"/>
          <w:szCs w:val="18"/>
          <w:lang w:val="en-US"/>
        </w:rPr>
      </w:pPr>
    </w:p>
    <w:p w:rsidR="00612473" w:rsidRPr="00895A49" w:rsidRDefault="00612473" w:rsidP="00612473">
      <w:pPr>
        <w:pStyle w:val="Listenabsatz"/>
        <w:spacing w:line="276" w:lineRule="auto"/>
        <w:ind w:left="0"/>
        <w:contextualSpacing w:val="0"/>
        <w:rPr>
          <w:sz w:val="18"/>
          <w:szCs w:val="18"/>
          <w:lang w:val="en-US"/>
        </w:rPr>
      </w:pPr>
      <w:proofErr w:type="gramStart"/>
      <w:r w:rsidRPr="00895A49">
        <w:rPr>
          <w:sz w:val="18"/>
          <w:szCs w:val="18"/>
          <w:lang w:val="en-US"/>
        </w:rPr>
        <w:t>Kreuter et al. 2010.</w:t>
      </w:r>
      <w:proofErr w:type="gramEnd"/>
      <w:r w:rsidRPr="00895A49">
        <w:rPr>
          <w:sz w:val="18"/>
          <w:szCs w:val="18"/>
          <w:lang w:val="en-US"/>
        </w:rPr>
        <w:t xml:space="preserve"> </w:t>
      </w:r>
      <w:proofErr w:type="gramStart"/>
      <w:r w:rsidRPr="00895A49">
        <w:rPr>
          <w:rStyle w:val="maintitle"/>
          <w:sz w:val="18"/>
          <w:szCs w:val="18"/>
          <w:lang w:val="en-US"/>
        </w:rPr>
        <w:t>Using proxy measures and other correlates of survey outcomes to adjust for non-response: examples from multiple surveys.</w:t>
      </w:r>
      <w:proofErr w:type="gramEnd"/>
      <w:r w:rsidRPr="00895A49">
        <w:rPr>
          <w:rStyle w:val="maintitle"/>
          <w:sz w:val="18"/>
          <w:szCs w:val="18"/>
          <w:lang w:val="en-US"/>
        </w:rPr>
        <w:t xml:space="preserve"> </w:t>
      </w:r>
      <w:r w:rsidRPr="00895A49">
        <w:rPr>
          <w:sz w:val="18"/>
          <w:szCs w:val="18"/>
          <w:lang w:val="en-US"/>
        </w:rPr>
        <w:t xml:space="preserve">Journal of the Royal Statistical Society: Series A (Statistics in Society), 173: 389-407. </w:t>
      </w:r>
    </w:p>
    <w:p w:rsidR="00141EB0" w:rsidRPr="00895A49" w:rsidRDefault="00141EB0" w:rsidP="006D38CE">
      <w:pPr>
        <w:pStyle w:val="Listenabsatz"/>
        <w:spacing w:line="276" w:lineRule="auto"/>
        <w:ind w:left="0"/>
        <w:contextualSpacing w:val="0"/>
        <w:rPr>
          <w:sz w:val="18"/>
          <w:szCs w:val="18"/>
          <w:lang w:val="en-US"/>
        </w:rPr>
      </w:pPr>
    </w:p>
    <w:p w:rsidR="008F398C" w:rsidRPr="00E01DB8" w:rsidRDefault="00141EB0" w:rsidP="006D38CE">
      <w:pPr>
        <w:pStyle w:val="Listenabsatz"/>
        <w:ind w:left="0"/>
        <w:contextualSpacing w:val="0"/>
        <w:rPr>
          <w:sz w:val="18"/>
          <w:szCs w:val="18"/>
          <w:lang w:val="en-US"/>
        </w:rPr>
      </w:pPr>
      <w:proofErr w:type="gramStart"/>
      <w:r w:rsidRPr="00895A49">
        <w:rPr>
          <w:sz w:val="18"/>
          <w:szCs w:val="18"/>
          <w:lang w:val="en-US"/>
        </w:rPr>
        <w:t>West, B.T. and Groves, R.M. 2013.</w:t>
      </w:r>
      <w:proofErr w:type="gramEnd"/>
      <w:r w:rsidRPr="00895A49">
        <w:rPr>
          <w:sz w:val="18"/>
          <w:szCs w:val="18"/>
          <w:lang w:val="en-US"/>
        </w:rPr>
        <w:t xml:space="preserve"> </w:t>
      </w:r>
      <w:proofErr w:type="gramStart"/>
      <w:r w:rsidRPr="00895A49">
        <w:rPr>
          <w:sz w:val="18"/>
          <w:szCs w:val="18"/>
          <w:lang w:val="en-US"/>
        </w:rPr>
        <w:t>A Propensity-Adjusted Interviewer Performance Indicator.</w:t>
      </w:r>
      <w:proofErr w:type="gramEnd"/>
      <w:r w:rsidRPr="00895A49">
        <w:rPr>
          <w:sz w:val="18"/>
          <w:szCs w:val="18"/>
          <w:lang w:val="en-US"/>
        </w:rPr>
        <w:t xml:space="preserve"> Public Opinion Quarterly, 77 (1): 352-374.</w:t>
      </w:r>
    </w:p>
    <w:sectPr w:rsidR="008F398C" w:rsidRPr="00E01DB8" w:rsidSect="006D38CE">
      <w:pgSz w:w="11906" w:h="16838"/>
      <w:pgMar w:top="1361" w:right="1077" w:bottom="1361"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7C1" w:rsidRDefault="008C57C1" w:rsidP="00DA51E3">
      <w:r>
        <w:separator/>
      </w:r>
    </w:p>
  </w:endnote>
  <w:endnote w:type="continuationSeparator" w:id="0">
    <w:p w:rsidR="008C57C1" w:rsidRDefault="008C57C1" w:rsidP="00DA51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7C1" w:rsidRDefault="008C57C1" w:rsidP="00DA51E3">
      <w:r>
        <w:separator/>
      </w:r>
    </w:p>
  </w:footnote>
  <w:footnote w:type="continuationSeparator" w:id="0">
    <w:p w:rsidR="008C57C1" w:rsidRDefault="008C57C1" w:rsidP="00DA51E3">
      <w:r>
        <w:continuationSeparator/>
      </w:r>
    </w:p>
  </w:footnote>
  <w:footnote w:id="1">
    <w:p w:rsidR="008C57C1" w:rsidRPr="00895A49" w:rsidRDefault="008C57C1">
      <w:pPr>
        <w:pStyle w:val="Funotentext"/>
        <w:rPr>
          <w:lang w:val="en-US"/>
        </w:rPr>
      </w:pPr>
      <w:r>
        <w:rPr>
          <w:rStyle w:val="Funotenzeichen"/>
        </w:rPr>
        <w:footnoteRef/>
      </w:r>
      <w:r w:rsidRPr="00895A49">
        <w:rPr>
          <w:lang w:val="en-US"/>
        </w:rPr>
        <w:t xml:space="preserve"> </w:t>
      </w:r>
      <w:r>
        <w:rPr>
          <w:lang w:val="en-US"/>
        </w:rPr>
        <w:t xml:space="preserve">In the dataset, there are two hard refusals and both of these occur on the first contact.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75pt;height:6.75pt" o:bullet="t">
        <v:imagedata r:id="rId1" o:title="Aufzählungszeichen RotGrau"/>
      </v:shape>
    </w:pict>
  </w:numPicBullet>
  <w:numPicBullet w:numPicBulletId="1">
    <w:pict>
      <v:shape id="_x0000_i1042" type="#_x0000_t75" style="width:3in;height:3in" o:bullet="t"/>
    </w:pict>
  </w:numPicBullet>
  <w:abstractNum w:abstractNumId="0">
    <w:nsid w:val="FFFFFF80"/>
    <w:multiLevelType w:val="singleLevel"/>
    <w:tmpl w:val="55EA78BE"/>
    <w:lvl w:ilvl="0">
      <w:start w:val="1"/>
      <w:numFmt w:val="bullet"/>
      <w:pStyle w:val="Aufzhlungszeichen5"/>
      <w:lvlText w:val=""/>
      <w:lvlJc w:val="left"/>
      <w:pPr>
        <w:tabs>
          <w:tab w:val="num" w:pos="1721"/>
        </w:tabs>
        <w:ind w:left="1701" w:hanging="340"/>
      </w:pPr>
      <w:rPr>
        <w:rFonts w:ascii="Symbol" w:hAnsi="Symbol" w:hint="default"/>
      </w:rPr>
    </w:lvl>
  </w:abstractNum>
  <w:abstractNum w:abstractNumId="1">
    <w:nsid w:val="FFFFFF81"/>
    <w:multiLevelType w:val="singleLevel"/>
    <w:tmpl w:val="F08A798C"/>
    <w:lvl w:ilvl="0">
      <w:start w:val="1"/>
      <w:numFmt w:val="bullet"/>
      <w:pStyle w:val="Aufzhlungszeichen4"/>
      <w:lvlText w:val=""/>
      <w:lvlJc w:val="left"/>
      <w:pPr>
        <w:tabs>
          <w:tab w:val="num" w:pos="1381"/>
        </w:tabs>
        <w:ind w:left="1361" w:hanging="340"/>
      </w:pPr>
      <w:rPr>
        <w:rFonts w:ascii="Symbol" w:hAnsi="Symbol" w:hint="default"/>
      </w:rPr>
    </w:lvl>
  </w:abstractNum>
  <w:abstractNum w:abstractNumId="2">
    <w:nsid w:val="FFFFFF82"/>
    <w:multiLevelType w:val="singleLevel"/>
    <w:tmpl w:val="EA7E6FBC"/>
    <w:lvl w:ilvl="0">
      <w:start w:val="1"/>
      <w:numFmt w:val="bullet"/>
      <w:pStyle w:val="Aufzhlungszeichen3"/>
      <w:lvlText w:val=""/>
      <w:lvlJc w:val="left"/>
      <w:pPr>
        <w:tabs>
          <w:tab w:val="num" w:pos="1040"/>
        </w:tabs>
        <w:ind w:left="1020" w:hanging="340"/>
      </w:pPr>
      <w:rPr>
        <w:rFonts w:ascii="Symbol" w:hAnsi="Symbol" w:hint="default"/>
      </w:rPr>
    </w:lvl>
  </w:abstractNum>
  <w:abstractNum w:abstractNumId="3">
    <w:nsid w:val="FFFFFF83"/>
    <w:multiLevelType w:val="singleLevel"/>
    <w:tmpl w:val="F6AA65F0"/>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D19C0556"/>
    <w:lvl w:ilvl="0">
      <w:start w:val="1"/>
      <w:numFmt w:val="bullet"/>
      <w:lvlText w:val=""/>
      <w:lvlJc w:val="left"/>
      <w:pPr>
        <w:tabs>
          <w:tab w:val="num" w:pos="360"/>
        </w:tabs>
        <w:ind w:left="360" w:hanging="360"/>
      </w:pPr>
      <w:rPr>
        <w:rFonts w:ascii="Symbol" w:hAnsi="Symbol" w:hint="default"/>
      </w:rPr>
    </w:lvl>
  </w:abstractNum>
  <w:abstractNum w:abstractNumId="5">
    <w:nsid w:val="02AC20C6"/>
    <w:multiLevelType w:val="hybridMultilevel"/>
    <w:tmpl w:val="1C184B06"/>
    <w:lvl w:ilvl="0" w:tplc="593CC43E">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B975E55"/>
    <w:multiLevelType w:val="hybridMultilevel"/>
    <w:tmpl w:val="D0FC0F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2BF6315"/>
    <w:multiLevelType w:val="hybridMultilevel"/>
    <w:tmpl w:val="BB8211DC"/>
    <w:lvl w:ilvl="0" w:tplc="82E4C7A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B1B562A"/>
    <w:multiLevelType w:val="singleLevel"/>
    <w:tmpl w:val="FE1E6D4C"/>
    <w:lvl w:ilvl="0">
      <w:start w:val="1"/>
      <w:numFmt w:val="bullet"/>
      <w:pStyle w:val="Aufzhlungszeichen2"/>
      <w:lvlText w:val=""/>
      <w:lvlJc w:val="left"/>
      <w:pPr>
        <w:tabs>
          <w:tab w:val="num" w:pos="700"/>
        </w:tabs>
        <w:ind w:left="680" w:hanging="340"/>
      </w:pPr>
      <w:rPr>
        <w:rFonts w:ascii="Symbol" w:hAnsi="Symbol" w:hint="default"/>
      </w:rPr>
    </w:lvl>
  </w:abstractNum>
  <w:abstractNum w:abstractNumId="9">
    <w:nsid w:val="2EAE125A"/>
    <w:multiLevelType w:val="hybridMultilevel"/>
    <w:tmpl w:val="2530FE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33544D04"/>
    <w:multiLevelType w:val="multilevel"/>
    <w:tmpl w:val="B784E800"/>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3755AB"/>
    <w:multiLevelType w:val="singleLevel"/>
    <w:tmpl w:val="43384FE4"/>
    <w:lvl w:ilvl="0">
      <w:start w:val="1"/>
      <w:numFmt w:val="bullet"/>
      <w:pStyle w:val="Aufzhlungszeichen"/>
      <w:lvlText w:val=""/>
      <w:lvlJc w:val="left"/>
      <w:pPr>
        <w:tabs>
          <w:tab w:val="num" w:pos="360"/>
        </w:tabs>
        <w:ind w:left="340" w:hanging="340"/>
      </w:pPr>
      <w:rPr>
        <w:rFonts w:ascii="Symbol" w:hAnsi="Symbol" w:hint="default"/>
      </w:rPr>
    </w:lvl>
  </w:abstractNum>
  <w:abstractNum w:abstractNumId="12">
    <w:nsid w:val="718D7655"/>
    <w:multiLevelType w:val="hybridMultilevel"/>
    <w:tmpl w:val="E1E6BA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B9561F9"/>
    <w:multiLevelType w:val="hybridMultilevel"/>
    <w:tmpl w:val="A4365816"/>
    <w:lvl w:ilvl="0" w:tplc="0407000F">
      <w:start w:val="1"/>
      <w:numFmt w:val="decimal"/>
      <w:lvlText w:val="%1."/>
      <w:lvlJc w:val="left"/>
      <w:pPr>
        <w:ind w:left="720" w:hanging="360"/>
      </w:pPr>
      <w:rPr>
        <w:rFonts w:hint="default"/>
        <w:b w:val="0"/>
      </w:rPr>
    </w:lvl>
    <w:lvl w:ilvl="1" w:tplc="C67ADCC4">
      <w:start w:val="1"/>
      <w:numFmt w:val="lowerLetter"/>
      <w:lvlText w:val="%2."/>
      <w:lvlJc w:val="left"/>
      <w:pPr>
        <w:ind w:left="1440" w:hanging="360"/>
      </w:pPr>
      <w:rPr>
        <w:b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1"/>
  </w:num>
  <w:num w:numId="3">
    <w:abstractNumId w:val="3"/>
  </w:num>
  <w:num w:numId="4">
    <w:abstractNumId w:val="8"/>
  </w:num>
  <w:num w:numId="5">
    <w:abstractNumId w:val="2"/>
  </w:num>
  <w:num w:numId="6">
    <w:abstractNumId w:val="2"/>
  </w:num>
  <w:num w:numId="7">
    <w:abstractNumId w:val="1"/>
  </w:num>
  <w:num w:numId="8">
    <w:abstractNumId w:val="1"/>
  </w:num>
  <w:num w:numId="9">
    <w:abstractNumId w:val="0"/>
  </w:num>
  <w:num w:numId="10">
    <w:abstractNumId w:val="0"/>
  </w:num>
  <w:num w:numId="11">
    <w:abstractNumId w:val="11"/>
  </w:num>
  <w:num w:numId="12">
    <w:abstractNumId w:val="8"/>
  </w:num>
  <w:num w:numId="13">
    <w:abstractNumId w:val="2"/>
  </w:num>
  <w:num w:numId="14">
    <w:abstractNumId w:val="1"/>
  </w:num>
  <w:num w:numId="15">
    <w:abstractNumId w:val="0"/>
  </w:num>
  <w:num w:numId="16">
    <w:abstractNumId w:val="11"/>
  </w:num>
  <w:num w:numId="17">
    <w:abstractNumId w:val="8"/>
  </w:num>
  <w:num w:numId="18">
    <w:abstractNumId w:val="2"/>
  </w:num>
  <w:num w:numId="19">
    <w:abstractNumId w:val="1"/>
  </w:num>
  <w:num w:numId="20">
    <w:abstractNumId w:val="0"/>
  </w:num>
  <w:num w:numId="21">
    <w:abstractNumId w:val="11"/>
  </w:num>
  <w:num w:numId="22">
    <w:abstractNumId w:val="8"/>
  </w:num>
  <w:num w:numId="23">
    <w:abstractNumId w:val="2"/>
  </w:num>
  <w:num w:numId="24">
    <w:abstractNumId w:val="1"/>
  </w:num>
  <w:num w:numId="25">
    <w:abstractNumId w:val="0"/>
  </w:num>
  <w:num w:numId="26">
    <w:abstractNumId w:val="11"/>
  </w:num>
  <w:num w:numId="27">
    <w:abstractNumId w:val="8"/>
  </w:num>
  <w:num w:numId="28">
    <w:abstractNumId w:val="2"/>
  </w:num>
  <w:num w:numId="29">
    <w:abstractNumId w:val="1"/>
  </w:num>
  <w:num w:numId="30">
    <w:abstractNumId w:val="0"/>
  </w:num>
  <w:num w:numId="31">
    <w:abstractNumId w:val="5"/>
  </w:num>
  <w:num w:numId="32">
    <w:abstractNumId w:val="7"/>
  </w:num>
  <w:num w:numId="33">
    <w:abstractNumId w:val="6"/>
  </w:num>
  <w:num w:numId="34">
    <w:abstractNumId w:val="12"/>
  </w:num>
  <w:num w:numId="35">
    <w:abstractNumId w:val="10"/>
  </w:num>
  <w:num w:numId="36">
    <w:abstractNumId w:val="9"/>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059EB"/>
    <w:rsid w:val="00012C23"/>
    <w:rsid w:val="000D203C"/>
    <w:rsid w:val="00141EB0"/>
    <w:rsid w:val="00172D45"/>
    <w:rsid w:val="00180F2D"/>
    <w:rsid w:val="002155B6"/>
    <w:rsid w:val="00230CBC"/>
    <w:rsid w:val="0023284B"/>
    <w:rsid w:val="00246D38"/>
    <w:rsid w:val="00284910"/>
    <w:rsid w:val="00291216"/>
    <w:rsid w:val="002B45B6"/>
    <w:rsid w:val="002F601E"/>
    <w:rsid w:val="00364820"/>
    <w:rsid w:val="00392490"/>
    <w:rsid w:val="003E397B"/>
    <w:rsid w:val="003F42FA"/>
    <w:rsid w:val="0041163E"/>
    <w:rsid w:val="00425B6F"/>
    <w:rsid w:val="0047098E"/>
    <w:rsid w:val="00472DDE"/>
    <w:rsid w:val="005059EB"/>
    <w:rsid w:val="00507DEB"/>
    <w:rsid w:val="00553A88"/>
    <w:rsid w:val="00593B56"/>
    <w:rsid w:val="005F6EBB"/>
    <w:rsid w:val="00607425"/>
    <w:rsid w:val="00612473"/>
    <w:rsid w:val="00643539"/>
    <w:rsid w:val="00643E50"/>
    <w:rsid w:val="006600CF"/>
    <w:rsid w:val="006A1951"/>
    <w:rsid w:val="006A45FE"/>
    <w:rsid w:val="006B13A9"/>
    <w:rsid w:val="006D38CE"/>
    <w:rsid w:val="006F3AA5"/>
    <w:rsid w:val="00736B52"/>
    <w:rsid w:val="00746C8D"/>
    <w:rsid w:val="00765F10"/>
    <w:rsid w:val="00776195"/>
    <w:rsid w:val="007D1808"/>
    <w:rsid w:val="007E644B"/>
    <w:rsid w:val="007F7059"/>
    <w:rsid w:val="00822C9E"/>
    <w:rsid w:val="00895A49"/>
    <w:rsid w:val="008978C4"/>
    <w:rsid w:val="008C57C1"/>
    <w:rsid w:val="008E0D9A"/>
    <w:rsid w:val="008F398C"/>
    <w:rsid w:val="00993DB1"/>
    <w:rsid w:val="009B6891"/>
    <w:rsid w:val="009D7A36"/>
    <w:rsid w:val="009E6A98"/>
    <w:rsid w:val="00A1334B"/>
    <w:rsid w:val="00A33DAC"/>
    <w:rsid w:val="00A52E9F"/>
    <w:rsid w:val="00A96DD5"/>
    <w:rsid w:val="00AC41F1"/>
    <w:rsid w:val="00AC66BB"/>
    <w:rsid w:val="00AD5CD5"/>
    <w:rsid w:val="00B05FC0"/>
    <w:rsid w:val="00B101C9"/>
    <w:rsid w:val="00B343FD"/>
    <w:rsid w:val="00C7272F"/>
    <w:rsid w:val="00CC720D"/>
    <w:rsid w:val="00CE3EC9"/>
    <w:rsid w:val="00CF4267"/>
    <w:rsid w:val="00CF77A3"/>
    <w:rsid w:val="00D705D2"/>
    <w:rsid w:val="00D81E55"/>
    <w:rsid w:val="00D92A32"/>
    <w:rsid w:val="00DA51E3"/>
    <w:rsid w:val="00E01DB8"/>
    <w:rsid w:val="00E8019A"/>
    <w:rsid w:val="00EC07DB"/>
    <w:rsid w:val="00EC0CEA"/>
    <w:rsid w:val="00EF3B4D"/>
    <w:rsid w:val="00EF6567"/>
    <w:rsid w:val="00F07436"/>
    <w:rsid w:val="00F64B4D"/>
    <w:rsid w:val="00F72B31"/>
    <w:rsid w:val="00F90BD7"/>
    <w:rsid w:val="00FC7A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lsdException w:name="heading 5" w:uiPriority="2"/>
    <w:lsdException w:name="heading 6" w:uiPriority="2"/>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1" w:qFormat="1"/>
    <w:lsdException w:name="List" w:uiPriority="5"/>
    <w:lsdException w:name="List Bullet" w:uiPriority="4"/>
    <w:lsdException w:name="List 2" w:uiPriority="5"/>
    <w:lsdException w:name="List 3" w:uiPriority="5"/>
    <w:lsdException w:name="List 4" w:uiPriority="5"/>
    <w:lsdException w:name="List 5" w:uiPriority="5"/>
    <w:lsdException w:name="List Bullet 2" w:uiPriority="4"/>
    <w:lsdException w:name="List Bullet 3" w:uiPriority="4"/>
    <w:lsdException w:name="List Bullet 4" w:uiPriority="4"/>
    <w:lsdException w:name="List Bullet 5" w:uiPriority="4"/>
    <w:lsdException w:name="Title" w:uiPriority="0" w:qFormat="1"/>
    <w:lsdException w:name="Default Paragraph Font" w:uiPriority="1"/>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Standard">
    <w:name w:val="Normal"/>
    <w:qFormat/>
    <w:rsid w:val="005F6EBB"/>
    <w:pPr>
      <w:spacing w:after="0" w:line="240" w:lineRule="auto"/>
    </w:pPr>
    <w:rPr>
      <w:rFonts w:ascii="Arial" w:hAnsi="Arial"/>
    </w:rPr>
  </w:style>
  <w:style w:type="paragraph" w:styleId="berschrift1">
    <w:name w:val="heading 1"/>
    <w:basedOn w:val="Standard"/>
    <w:next w:val="berschrift2"/>
    <w:link w:val="berschrift1Zchn"/>
    <w:uiPriority w:val="2"/>
    <w:qFormat/>
    <w:rsid w:val="005F6EBB"/>
    <w:pPr>
      <w:spacing w:before="240" w:after="240"/>
      <w:outlineLvl w:val="0"/>
    </w:pPr>
    <w:rPr>
      <w:rFonts w:eastAsiaTheme="majorEastAsia" w:cstheme="majorBidi"/>
      <w:b/>
      <w:bCs/>
      <w:kern w:val="32"/>
      <w:sz w:val="48"/>
      <w:szCs w:val="28"/>
    </w:rPr>
  </w:style>
  <w:style w:type="paragraph" w:styleId="berschrift2">
    <w:name w:val="heading 2"/>
    <w:basedOn w:val="Standard"/>
    <w:next w:val="Standard"/>
    <w:link w:val="berschrift2Zchn"/>
    <w:uiPriority w:val="2"/>
    <w:qFormat/>
    <w:rsid w:val="005F6EBB"/>
    <w:pPr>
      <w:keepNext/>
      <w:keepLines/>
      <w:spacing w:before="24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2"/>
    <w:qFormat/>
    <w:rsid w:val="005F6EBB"/>
    <w:pPr>
      <w:keepNext/>
      <w:keepLines/>
      <w:spacing w:before="240" w:after="120"/>
      <w:outlineLvl w:val="2"/>
    </w:pPr>
    <w:rPr>
      <w:rFonts w:eastAsiaTheme="majorEastAsia" w:cstheme="majorBidi"/>
      <w:b/>
      <w:bCs/>
      <w:sz w:val="32"/>
    </w:rPr>
  </w:style>
  <w:style w:type="paragraph" w:styleId="berschrift4">
    <w:name w:val="heading 4"/>
    <w:basedOn w:val="Standard"/>
    <w:next w:val="Standard"/>
    <w:link w:val="berschrift4Zchn"/>
    <w:uiPriority w:val="2"/>
    <w:rsid w:val="005F6EBB"/>
    <w:pPr>
      <w:keepNext/>
      <w:keepLines/>
      <w:spacing w:before="240" w:after="120"/>
      <w:outlineLvl w:val="3"/>
    </w:pPr>
    <w:rPr>
      <w:rFonts w:eastAsiaTheme="majorEastAsia" w:cstheme="majorBidi"/>
      <w:b/>
      <w:bCs/>
      <w:iCs/>
      <w:sz w:val="28"/>
    </w:rPr>
  </w:style>
  <w:style w:type="paragraph" w:styleId="berschrift5">
    <w:name w:val="heading 5"/>
    <w:basedOn w:val="Standard"/>
    <w:next w:val="Standard"/>
    <w:link w:val="berschrift5Zchn"/>
    <w:uiPriority w:val="2"/>
    <w:rsid w:val="005F6EBB"/>
    <w:pPr>
      <w:keepNext/>
      <w:keepLines/>
      <w:spacing w:before="80"/>
      <w:outlineLvl w:val="4"/>
    </w:pPr>
    <w:rPr>
      <w:rFonts w:eastAsiaTheme="majorEastAsia" w:cstheme="majorBidi"/>
      <w:b/>
      <w:sz w:val="24"/>
    </w:rPr>
  </w:style>
  <w:style w:type="paragraph" w:styleId="berschrift6">
    <w:name w:val="heading 6"/>
    <w:basedOn w:val="Standard"/>
    <w:next w:val="Standard"/>
    <w:link w:val="berschrift6Zchn"/>
    <w:uiPriority w:val="2"/>
    <w:semiHidden/>
    <w:rsid w:val="005F6EBB"/>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iPriority w:val="9"/>
    <w:semiHidden/>
    <w:unhideWhenUsed/>
    <w:rsid w:val="005F6EBB"/>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rsid w:val="005F6EBB"/>
    <w:pPr>
      <w:keepNext/>
      <w:keepLines/>
      <w:spacing w:before="200"/>
      <w:outlineLvl w:val="7"/>
    </w:pPr>
    <w:rPr>
      <w:rFonts w:eastAsiaTheme="majorEastAsia" w:cstheme="majorBidi"/>
      <w:sz w:val="20"/>
      <w:szCs w:val="20"/>
    </w:rPr>
  </w:style>
  <w:style w:type="paragraph" w:styleId="berschrift9">
    <w:name w:val="heading 9"/>
    <w:basedOn w:val="Standard"/>
    <w:next w:val="Standard"/>
    <w:link w:val="berschrift9Zchn"/>
    <w:uiPriority w:val="9"/>
    <w:semiHidden/>
    <w:unhideWhenUsed/>
    <w:rsid w:val="005F6EBB"/>
    <w:pPr>
      <w:keepNext/>
      <w:keepLines/>
      <w:spacing w:before="200"/>
      <w:outlineLvl w:val="8"/>
    </w:pPr>
    <w:rPr>
      <w:rFonts w:eastAsiaTheme="majorEastAsia" w:cstheme="majorBidi"/>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ustze">
    <w:name w:val="Zusätze"/>
    <w:basedOn w:val="Standard"/>
    <w:uiPriority w:val="9"/>
    <w:qFormat/>
    <w:rsid w:val="005F6EBB"/>
    <w:rPr>
      <w:sz w:val="16"/>
    </w:rPr>
  </w:style>
  <w:style w:type="paragraph" w:customStyle="1" w:styleId="Absenderzeile">
    <w:name w:val="Absenderzeile"/>
    <w:basedOn w:val="Zustze"/>
    <w:uiPriority w:val="9"/>
    <w:qFormat/>
    <w:rsid w:val="005F6EBB"/>
    <w:rPr>
      <w:sz w:val="14"/>
    </w:rPr>
  </w:style>
  <w:style w:type="character" w:customStyle="1" w:styleId="berschrift1Zchn">
    <w:name w:val="Überschrift 1 Zchn"/>
    <w:basedOn w:val="Absatz-Standardschriftart"/>
    <w:link w:val="berschrift1"/>
    <w:uiPriority w:val="2"/>
    <w:rsid w:val="005F6EBB"/>
    <w:rPr>
      <w:rFonts w:ascii="Arial" w:eastAsiaTheme="majorEastAsia" w:hAnsi="Arial" w:cstheme="majorBidi"/>
      <w:b/>
      <w:bCs/>
      <w:kern w:val="32"/>
      <w:sz w:val="48"/>
      <w:szCs w:val="28"/>
    </w:rPr>
  </w:style>
  <w:style w:type="character" w:customStyle="1" w:styleId="berschrift2Zchn">
    <w:name w:val="Überschrift 2 Zchn"/>
    <w:basedOn w:val="Absatz-Standardschriftart"/>
    <w:link w:val="berschrift2"/>
    <w:uiPriority w:val="2"/>
    <w:rsid w:val="005F6EBB"/>
    <w:rPr>
      <w:rFonts w:ascii="Arial" w:eastAsiaTheme="majorEastAsia" w:hAnsi="Arial" w:cstheme="majorBidi"/>
      <w:b/>
      <w:bCs/>
      <w:sz w:val="36"/>
      <w:szCs w:val="26"/>
    </w:rPr>
  </w:style>
  <w:style w:type="character" w:customStyle="1" w:styleId="berschrift3Zchn">
    <w:name w:val="Überschrift 3 Zchn"/>
    <w:basedOn w:val="Absatz-Standardschriftart"/>
    <w:link w:val="berschrift3"/>
    <w:uiPriority w:val="2"/>
    <w:rsid w:val="005F6EBB"/>
    <w:rPr>
      <w:rFonts w:ascii="Arial" w:eastAsiaTheme="majorEastAsia" w:hAnsi="Arial" w:cstheme="majorBidi"/>
      <w:b/>
      <w:bCs/>
      <w:sz w:val="32"/>
    </w:rPr>
  </w:style>
  <w:style w:type="character" w:customStyle="1" w:styleId="berschrift4Zchn">
    <w:name w:val="Überschrift 4 Zchn"/>
    <w:basedOn w:val="Absatz-Standardschriftart"/>
    <w:link w:val="berschrift4"/>
    <w:uiPriority w:val="2"/>
    <w:rsid w:val="005F6EBB"/>
    <w:rPr>
      <w:rFonts w:ascii="Arial" w:eastAsiaTheme="majorEastAsia" w:hAnsi="Arial" w:cstheme="majorBidi"/>
      <w:b/>
      <w:bCs/>
      <w:iCs/>
      <w:sz w:val="28"/>
    </w:rPr>
  </w:style>
  <w:style w:type="character" w:customStyle="1" w:styleId="berschrift5Zchn">
    <w:name w:val="Überschrift 5 Zchn"/>
    <w:basedOn w:val="Absatz-Standardschriftart"/>
    <w:link w:val="berschrift5"/>
    <w:uiPriority w:val="2"/>
    <w:rsid w:val="005F6EBB"/>
    <w:rPr>
      <w:rFonts w:ascii="Arial" w:eastAsiaTheme="majorEastAsia" w:hAnsi="Arial" w:cstheme="majorBidi"/>
      <w:b/>
      <w:sz w:val="24"/>
    </w:rPr>
  </w:style>
  <w:style w:type="character" w:customStyle="1" w:styleId="berschrift6Zchn">
    <w:name w:val="Überschrift 6 Zchn"/>
    <w:basedOn w:val="Absatz-Standardschriftart"/>
    <w:link w:val="berschrift6"/>
    <w:uiPriority w:val="2"/>
    <w:semiHidden/>
    <w:rsid w:val="005F6EBB"/>
    <w:rPr>
      <w:rFonts w:ascii="Arial" w:eastAsiaTheme="majorEastAsia" w:hAnsi="Arial" w:cstheme="majorBidi"/>
      <w:i/>
      <w:iCs/>
    </w:rPr>
  </w:style>
  <w:style w:type="character" w:customStyle="1" w:styleId="berschrift7Zchn">
    <w:name w:val="Überschrift 7 Zchn"/>
    <w:basedOn w:val="Absatz-Standardschriftart"/>
    <w:link w:val="berschrift7"/>
    <w:uiPriority w:val="9"/>
    <w:semiHidden/>
    <w:rsid w:val="005F6EBB"/>
    <w:rPr>
      <w:rFonts w:ascii="Arial" w:eastAsiaTheme="majorEastAsia" w:hAnsi="Arial" w:cstheme="majorBidi"/>
      <w:i/>
      <w:iCs/>
    </w:rPr>
  </w:style>
  <w:style w:type="character" w:customStyle="1" w:styleId="berschrift8Zchn">
    <w:name w:val="Überschrift 8 Zchn"/>
    <w:basedOn w:val="Absatz-Standardschriftart"/>
    <w:link w:val="berschrift8"/>
    <w:uiPriority w:val="9"/>
    <w:semiHidden/>
    <w:rsid w:val="005F6EBB"/>
    <w:rPr>
      <w:rFonts w:ascii="Arial" w:eastAsiaTheme="majorEastAsia" w:hAnsi="Arial" w:cstheme="majorBidi"/>
      <w:sz w:val="20"/>
      <w:szCs w:val="20"/>
    </w:rPr>
  </w:style>
  <w:style w:type="character" w:customStyle="1" w:styleId="berschrift9Zchn">
    <w:name w:val="Überschrift 9 Zchn"/>
    <w:basedOn w:val="Absatz-Standardschriftart"/>
    <w:link w:val="berschrift9"/>
    <w:uiPriority w:val="9"/>
    <w:semiHidden/>
    <w:rsid w:val="005F6EBB"/>
    <w:rPr>
      <w:rFonts w:ascii="Arial" w:eastAsiaTheme="majorEastAsia" w:hAnsi="Arial" w:cstheme="majorBidi"/>
      <w:i/>
      <w:iCs/>
      <w:sz w:val="20"/>
      <w:szCs w:val="20"/>
    </w:rPr>
  </w:style>
  <w:style w:type="paragraph" w:styleId="Verzeichnis1">
    <w:name w:val="toc 1"/>
    <w:basedOn w:val="Standard"/>
    <w:next w:val="Standard"/>
    <w:autoRedefine/>
    <w:uiPriority w:val="39"/>
    <w:semiHidden/>
    <w:unhideWhenUsed/>
    <w:rsid w:val="005F6EBB"/>
    <w:pPr>
      <w:spacing w:after="100"/>
    </w:pPr>
  </w:style>
  <w:style w:type="paragraph" w:styleId="Aufzhlungszeichen">
    <w:name w:val="List Bullet"/>
    <w:basedOn w:val="Liste"/>
    <w:uiPriority w:val="7"/>
    <w:rsid w:val="005F6EBB"/>
    <w:pPr>
      <w:numPr>
        <w:numId w:val="26"/>
      </w:numPr>
      <w:spacing w:before="40" w:after="40"/>
    </w:pPr>
  </w:style>
  <w:style w:type="paragraph" w:styleId="Liste">
    <w:name w:val="List"/>
    <w:basedOn w:val="Textkrper"/>
    <w:next w:val="Textkrper"/>
    <w:uiPriority w:val="8"/>
    <w:rsid w:val="005F6EBB"/>
    <w:pPr>
      <w:tabs>
        <w:tab w:val="left" w:pos="340"/>
      </w:tabs>
      <w:spacing w:before="60" w:after="60"/>
      <w:ind w:left="340" w:hanging="340"/>
    </w:pPr>
    <w:rPr>
      <w:rFonts w:eastAsia="Times New Roman" w:cs="Times New Roman"/>
      <w:sz w:val="21"/>
      <w:szCs w:val="20"/>
    </w:rPr>
  </w:style>
  <w:style w:type="paragraph" w:styleId="Aufzhlungszeichen2">
    <w:name w:val="List Bullet 2"/>
    <w:basedOn w:val="Liste2"/>
    <w:uiPriority w:val="7"/>
    <w:rsid w:val="005F6EBB"/>
    <w:pPr>
      <w:numPr>
        <w:numId w:val="27"/>
      </w:numPr>
    </w:pPr>
  </w:style>
  <w:style w:type="paragraph" w:styleId="Liste2">
    <w:name w:val="List 2"/>
    <w:basedOn w:val="Textkrper"/>
    <w:uiPriority w:val="8"/>
    <w:rsid w:val="005F6EBB"/>
    <w:pPr>
      <w:tabs>
        <w:tab w:val="left" w:pos="680"/>
      </w:tabs>
      <w:spacing w:before="60" w:after="60"/>
      <w:ind w:left="680" w:hanging="340"/>
    </w:pPr>
    <w:rPr>
      <w:rFonts w:eastAsia="Times New Roman" w:cs="Times New Roman"/>
      <w:sz w:val="21"/>
      <w:szCs w:val="20"/>
    </w:rPr>
  </w:style>
  <w:style w:type="paragraph" w:styleId="Aufzhlungszeichen3">
    <w:name w:val="List Bullet 3"/>
    <w:basedOn w:val="Liste3"/>
    <w:uiPriority w:val="7"/>
    <w:rsid w:val="005F6EBB"/>
    <w:pPr>
      <w:numPr>
        <w:numId w:val="28"/>
      </w:numPr>
    </w:pPr>
  </w:style>
  <w:style w:type="paragraph" w:styleId="Liste3">
    <w:name w:val="List 3"/>
    <w:basedOn w:val="Textkrper"/>
    <w:uiPriority w:val="8"/>
    <w:rsid w:val="005F6EBB"/>
    <w:pPr>
      <w:tabs>
        <w:tab w:val="left" w:pos="1021"/>
      </w:tabs>
      <w:spacing w:before="60" w:after="60"/>
      <w:ind w:left="1020" w:hanging="340"/>
    </w:pPr>
    <w:rPr>
      <w:rFonts w:eastAsia="Times New Roman" w:cs="Times New Roman"/>
      <w:sz w:val="21"/>
      <w:szCs w:val="20"/>
    </w:rPr>
  </w:style>
  <w:style w:type="paragraph" w:styleId="Aufzhlungszeichen4">
    <w:name w:val="List Bullet 4"/>
    <w:basedOn w:val="Liste4"/>
    <w:uiPriority w:val="7"/>
    <w:rsid w:val="005F6EBB"/>
    <w:pPr>
      <w:numPr>
        <w:numId w:val="29"/>
      </w:numPr>
    </w:pPr>
  </w:style>
  <w:style w:type="paragraph" w:styleId="Liste4">
    <w:name w:val="List 4"/>
    <w:basedOn w:val="Textkrper"/>
    <w:uiPriority w:val="8"/>
    <w:rsid w:val="005F6EBB"/>
    <w:pPr>
      <w:tabs>
        <w:tab w:val="left" w:pos="1361"/>
      </w:tabs>
      <w:spacing w:before="60" w:after="60"/>
      <w:ind w:left="1361" w:hanging="340"/>
    </w:pPr>
    <w:rPr>
      <w:rFonts w:eastAsia="Times New Roman" w:cs="Times New Roman"/>
      <w:sz w:val="21"/>
      <w:szCs w:val="20"/>
    </w:rPr>
  </w:style>
  <w:style w:type="paragraph" w:styleId="Aufzhlungszeichen5">
    <w:name w:val="List Bullet 5"/>
    <w:basedOn w:val="Liste5"/>
    <w:uiPriority w:val="7"/>
    <w:rsid w:val="005F6EBB"/>
    <w:pPr>
      <w:numPr>
        <w:numId w:val="30"/>
      </w:numPr>
    </w:pPr>
  </w:style>
  <w:style w:type="paragraph" w:styleId="Liste5">
    <w:name w:val="List 5"/>
    <w:basedOn w:val="Textkrper"/>
    <w:uiPriority w:val="8"/>
    <w:rsid w:val="005F6EBB"/>
    <w:pPr>
      <w:tabs>
        <w:tab w:val="left" w:pos="1701"/>
      </w:tabs>
      <w:spacing w:before="60" w:after="60"/>
      <w:ind w:left="1701" w:hanging="340"/>
    </w:pPr>
    <w:rPr>
      <w:rFonts w:eastAsia="Times New Roman" w:cs="Times New Roman"/>
      <w:sz w:val="21"/>
      <w:szCs w:val="20"/>
    </w:rPr>
  </w:style>
  <w:style w:type="paragraph" w:styleId="Beschriftung">
    <w:name w:val="caption"/>
    <w:basedOn w:val="Standard"/>
    <w:next w:val="Standard"/>
    <w:uiPriority w:val="5"/>
    <w:qFormat/>
    <w:rsid w:val="005F6EBB"/>
    <w:pPr>
      <w:spacing w:before="60" w:after="180"/>
    </w:pPr>
    <w:rPr>
      <w:rFonts w:eastAsia="Times New Roman" w:cs="Times New Roman"/>
      <w:i/>
      <w:sz w:val="16"/>
      <w:szCs w:val="20"/>
    </w:rPr>
  </w:style>
  <w:style w:type="paragraph" w:styleId="Textkrper">
    <w:name w:val="Body Text"/>
    <w:basedOn w:val="Standard"/>
    <w:link w:val="TextkrperZchn"/>
    <w:uiPriority w:val="99"/>
    <w:semiHidden/>
    <w:unhideWhenUsed/>
    <w:rsid w:val="005F6EBB"/>
    <w:pPr>
      <w:spacing w:after="120"/>
    </w:pPr>
  </w:style>
  <w:style w:type="character" w:customStyle="1" w:styleId="TextkrperZchn">
    <w:name w:val="Textkörper Zchn"/>
    <w:basedOn w:val="Absatz-Standardschriftart"/>
    <w:link w:val="Textkrper"/>
    <w:uiPriority w:val="99"/>
    <w:semiHidden/>
    <w:rsid w:val="005F6EBB"/>
    <w:rPr>
      <w:rFonts w:ascii="Arial" w:hAnsi="Arial"/>
    </w:rPr>
  </w:style>
  <w:style w:type="paragraph" w:customStyle="1" w:styleId="Bild">
    <w:name w:val="Bild"/>
    <w:basedOn w:val="Textkrper"/>
    <w:next w:val="Textkrper"/>
    <w:uiPriority w:val="4"/>
    <w:rsid w:val="005F6EBB"/>
    <w:pPr>
      <w:widowControl w:val="0"/>
      <w:autoSpaceDE w:val="0"/>
      <w:autoSpaceDN w:val="0"/>
      <w:adjustRightInd w:val="0"/>
      <w:spacing w:before="240" w:after="200"/>
    </w:pPr>
    <w:rPr>
      <w:rFonts w:eastAsia="Times New Roman" w:cs="Arial"/>
      <w:sz w:val="21"/>
      <w:szCs w:val="20"/>
      <w:lang w:eastAsia="de-DE"/>
    </w:rPr>
  </w:style>
  <w:style w:type="paragraph" w:styleId="Titel">
    <w:name w:val="Title"/>
    <w:basedOn w:val="Standard"/>
    <w:next w:val="Standard"/>
    <w:link w:val="TitelZchn"/>
    <w:uiPriority w:val="3"/>
    <w:qFormat/>
    <w:rsid w:val="005F6EBB"/>
    <w:pPr>
      <w:keepNext/>
    </w:pPr>
    <w:rPr>
      <w:rFonts w:eastAsia="Times New Roman" w:cs="Times New Roman"/>
      <w:sz w:val="72"/>
      <w:szCs w:val="20"/>
    </w:rPr>
  </w:style>
  <w:style w:type="character" w:customStyle="1" w:styleId="TitelZchn">
    <w:name w:val="Titel Zchn"/>
    <w:basedOn w:val="Absatz-Standardschriftart"/>
    <w:link w:val="Titel"/>
    <w:uiPriority w:val="3"/>
    <w:rsid w:val="005F6EBB"/>
    <w:rPr>
      <w:rFonts w:ascii="Arial" w:eastAsia="Times New Roman" w:hAnsi="Arial" w:cs="Times New Roman"/>
      <w:sz w:val="72"/>
      <w:szCs w:val="20"/>
    </w:rPr>
  </w:style>
  <w:style w:type="paragraph" w:styleId="Listenabsatz">
    <w:name w:val="List Paragraph"/>
    <w:basedOn w:val="Standard"/>
    <w:uiPriority w:val="34"/>
    <w:unhideWhenUsed/>
    <w:rsid w:val="007D1808"/>
    <w:pPr>
      <w:ind w:left="720"/>
      <w:contextualSpacing/>
    </w:pPr>
  </w:style>
  <w:style w:type="character" w:styleId="Kommentarzeichen">
    <w:name w:val="annotation reference"/>
    <w:basedOn w:val="Absatz-Standardschriftart"/>
    <w:uiPriority w:val="99"/>
    <w:semiHidden/>
    <w:unhideWhenUsed/>
    <w:rsid w:val="005059EB"/>
    <w:rPr>
      <w:sz w:val="16"/>
      <w:szCs w:val="16"/>
    </w:rPr>
  </w:style>
  <w:style w:type="paragraph" w:styleId="Kommentartext">
    <w:name w:val="annotation text"/>
    <w:basedOn w:val="Standard"/>
    <w:link w:val="KommentartextZchn"/>
    <w:uiPriority w:val="99"/>
    <w:semiHidden/>
    <w:unhideWhenUsed/>
    <w:rsid w:val="005059EB"/>
    <w:rPr>
      <w:sz w:val="20"/>
      <w:szCs w:val="20"/>
    </w:rPr>
  </w:style>
  <w:style w:type="character" w:customStyle="1" w:styleId="KommentartextZchn">
    <w:name w:val="Kommentartext Zchn"/>
    <w:basedOn w:val="Absatz-Standardschriftart"/>
    <w:link w:val="Kommentartext"/>
    <w:uiPriority w:val="99"/>
    <w:semiHidden/>
    <w:rsid w:val="005059EB"/>
    <w:rPr>
      <w:rFonts w:ascii="Arial" w:hAnsi="Arial"/>
      <w:sz w:val="20"/>
      <w:szCs w:val="20"/>
    </w:rPr>
  </w:style>
  <w:style w:type="paragraph" w:styleId="Sprechblasentext">
    <w:name w:val="Balloon Text"/>
    <w:basedOn w:val="Standard"/>
    <w:link w:val="SprechblasentextZchn"/>
    <w:uiPriority w:val="99"/>
    <w:semiHidden/>
    <w:unhideWhenUsed/>
    <w:rsid w:val="005059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059EB"/>
    <w:rPr>
      <w:rFonts w:ascii="Tahoma" w:hAnsi="Tahoma" w:cs="Tahoma"/>
      <w:sz w:val="16"/>
      <w:szCs w:val="16"/>
    </w:rPr>
  </w:style>
  <w:style w:type="paragraph" w:styleId="Funotentext">
    <w:name w:val="footnote text"/>
    <w:basedOn w:val="Standard"/>
    <w:link w:val="FunotentextZchn"/>
    <w:uiPriority w:val="99"/>
    <w:semiHidden/>
    <w:unhideWhenUsed/>
    <w:rsid w:val="00DA51E3"/>
    <w:rPr>
      <w:sz w:val="20"/>
      <w:szCs w:val="20"/>
    </w:rPr>
  </w:style>
  <w:style w:type="character" w:customStyle="1" w:styleId="FunotentextZchn">
    <w:name w:val="Fußnotentext Zchn"/>
    <w:basedOn w:val="Absatz-Standardschriftart"/>
    <w:link w:val="Funotentext"/>
    <w:uiPriority w:val="99"/>
    <w:semiHidden/>
    <w:rsid w:val="00DA51E3"/>
    <w:rPr>
      <w:rFonts w:ascii="Arial" w:hAnsi="Arial"/>
      <w:sz w:val="20"/>
      <w:szCs w:val="20"/>
    </w:rPr>
  </w:style>
  <w:style w:type="character" w:styleId="Funotenzeichen">
    <w:name w:val="footnote reference"/>
    <w:basedOn w:val="Absatz-Standardschriftart"/>
    <w:uiPriority w:val="99"/>
    <w:semiHidden/>
    <w:unhideWhenUsed/>
    <w:rsid w:val="00DA51E3"/>
    <w:rPr>
      <w:vertAlign w:val="superscript"/>
    </w:rPr>
  </w:style>
  <w:style w:type="paragraph" w:styleId="Kommentarthema">
    <w:name w:val="annotation subject"/>
    <w:basedOn w:val="Kommentartext"/>
    <w:next w:val="Kommentartext"/>
    <w:link w:val="KommentarthemaZchn"/>
    <w:uiPriority w:val="99"/>
    <w:semiHidden/>
    <w:unhideWhenUsed/>
    <w:rsid w:val="00DA51E3"/>
    <w:rPr>
      <w:b/>
      <w:bCs/>
    </w:rPr>
  </w:style>
  <w:style w:type="character" w:customStyle="1" w:styleId="KommentarthemaZchn">
    <w:name w:val="Kommentarthema Zchn"/>
    <w:basedOn w:val="KommentartextZchn"/>
    <w:link w:val="Kommentarthema"/>
    <w:uiPriority w:val="99"/>
    <w:semiHidden/>
    <w:rsid w:val="00DA51E3"/>
    <w:rPr>
      <w:b/>
      <w:bCs/>
    </w:rPr>
  </w:style>
  <w:style w:type="character" w:customStyle="1" w:styleId="st">
    <w:name w:val="st"/>
    <w:basedOn w:val="Absatz-Standardschriftart"/>
    <w:rsid w:val="00746C8D"/>
  </w:style>
  <w:style w:type="character" w:styleId="HTMLZitat">
    <w:name w:val="HTML Cite"/>
    <w:basedOn w:val="Absatz-Standardschriftart"/>
    <w:uiPriority w:val="99"/>
    <w:semiHidden/>
    <w:unhideWhenUsed/>
    <w:rsid w:val="00141EB0"/>
    <w:rPr>
      <w:i/>
      <w:iCs/>
    </w:rPr>
  </w:style>
  <w:style w:type="character" w:customStyle="1" w:styleId="cit-auth2">
    <w:name w:val="cit-auth2"/>
    <w:basedOn w:val="Absatz-Standardschriftart"/>
    <w:rsid w:val="00141EB0"/>
  </w:style>
  <w:style w:type="character" w:customStyle="1" w:styleId="cit-sep2">
    <w:name w:val="cit-sep2"/>
    <w:basedOn w:val="Absatz-Standardschriftart"/>
    <w:rsid w:val="00141EB0"/>
  </w:style>
  <w:style w:type="character" w:customStyle="1" w:styleId="cit-title4">
    <w:name w:val="cit-title4"/>
    <w:basedOn w:val="Absatz-Standardschriftart"/>
    <w:rsid w:val="00141EB0"/>
  </w:style>
  <w:style w:type="character" w:customStyle="1" w:styleId="cit-print-date">
    <w:name w:val="cit-print-date"/>
    <w:basedOn w:val="Absatz-Standardschriftart"/>
    <w:rsid w:val="00141EB0"/>
  </w:style>
  <w:style w:type="character" w:customStyle="1" w:styleId="cit-vol2">
    <w:name w:val="cit-vol2"/>
    <w:basedOn w:val="Absatz-Standardschriftart"/>
    <w:rsid w:val="00141EB0"/>
  </w:style>
  <w:style w:type="character" w:customStyle="1" w:styleId="cit-issue">
    <w:name w:val="cit-issue"/>
    <w:basedOn w:val="Absatz-Standardschriftart"/>
    <w:rsid w:val="00141EB0"/>
  </w:style>
  <w:style w:type="character" w:customStyle="1" w:styleId="cit-first-page">
    <w:name w:val="cit-first-page"/>
    <w:basedOn w:val="Absatz-Standardschriftart"/>
    <w:rsid w:val="00141EB0"/>
  </w:style>
  <w:style w:type="character" w:customStyle="1" w:styleId="cit-last-page2">
    <w:name w:val="cit-last-page2"/>
    <w:basedOn w:val="Absatz-Standardschriftart"/>
    <w:rsid w:val="00141EB0"/>
  </w:style>
  <w:style w:type="character" w:customStyle="1" w:styleId="maintitle">
    <w:name w:val="maintitle"/>
    <w:basedOn w:val="Absatz-Standardschriftart"/>
    <w:rsid w:val="00141EB0"/>
  </w:style>
</w:styles>
</file>

<file path=word/webSettings.xml><?xml version="1.0" encoding="utf-8"?>
<w:webSettings xmlns:r="http://schemas.openxmlformats.org/officeDocument/2006/relationships" xmlns:w="http://schemas.openxmlformats.org/wordprocessingml/2006/main">
  <w:divs>
    <w:div w:id="1262956722">
      <w:bodyDiv w:val="1"/>
      <w:marLeft w:val="0"/>
      <w:marRight w:val="0"/>
      <w:marTop w:val="0"/>
      <w:marBottom w:val="0"/>
      <w:divBdr>
        <w:top w:val="none" w:sz="0" w:space="0" w:color="auto"/>
        <w:left w:val="none" w:sz="0" w:space="0" w:color="auto"/>
        <w:bottom w:val="none" w:sz="0" w:space="0" w:color="auto"/>
        <w:right w:val="none" w:sz="0" w:space="0" w:color="auto"/>
      </w:divBdr>
      <w:divsChild>
        <w:div w:id="1664360078">
          <w:marLeft w:val="0"/>
          <w:marRight w:val="0"/>
          <w:marTop w:val="100"/>
          <w:marBottom w:val="100"/>
          <w:divBdr>
            <w:top w:val="none" w:sz="0" w:space="0" w:color="auto"/>
            <w:left w:val="single" w:sz="6" w:space="0" w:color="CCCCCC"/>
            <w:bottom w:val="none" w:sz="0" w:space="0" w:color="auto"/>
            <w:right w:val="single" w:sz="6" w:space="0" w:color="CCCCCC"/>
          </w:divBdr>
          <w:divsChild>
            <w:div w:id="277488131">
              <w:marLeft w:val="0"/>
              <w:marRight w:val="0"/>
              <w:marTop w:val="0"/>
              <w:marBottom w:val="0"/>
              <w:divBdr>
                <w:top w:val="none" w:sz="0" w:space="0" w:color="auto"/>
                <w:left w:val="none" w:sz="0" w:space="0" w:color="auto"/>
                <w:bottom w:val="none" w:sz="0" w:space="0" w:color="auto"/>
                <w:right w:val="none" w:sz="0" w:space="0" w:color="auto"/>
              </w:divBdr>
              <w:divsChild>
                <w:div w:id="2114787664">
                  <w:marLeft w:val="0"/>
                  <w:marRight w:val="0"/>
                  <w:marTop w:val="168"/>
                  <w:marBottom w:val="0"/>
                  <w:divBdr>
                    <w:top w:val="single" w:sz="6" w:space="0" w:color="999999"/>
                    <w:left w:val="single" w:sz="6" w:space="0" w:color="999999"/>
                    <w:bottom w:val="single" w:sz="6" w:space="0" w:color="999999"/>
                    <w:right w:val="single" w:sz="6" w:space="0" w:color="999999"/>
                  </w:divBdr>
                  <w:divsChild>
                    <w:div w:id="246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69192">
      <w:bodyDiv w:val="1"/>
      <w:marLeft w:val="0"/>
      <w:marRight w:val="0"/>
      <w:marTop w:val="0"/>
      <w:marBottom w:val="0"/>
      <w:divBdr>
        <w:top w:val="none" w:sz="0" w:space="0" w:color="auto"/>
        <w:left w:val="none" w:sz="0" w:space="0" w:color="auto"/>
        <w:bottom w:val="none" w:sz="0" w:space="0" w:color="auto"/>
        <w:right w:val="none" w:sz="0" w:space="0" w:color="auto"/>
      </w:divBdr>
    </w:div>
    <w:div w:id="21421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03684-6D33-49FE-9F0A-C1744C308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1869</Words>
  <Characters>11775</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13617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SinibaldJ</dc:creator>
  <cp:lastModifiedBy>SinibaldJ</cp:lastModifiedBy>
  <cp:revision>2</cp:revision>
  <cp:lastPrinted>2013-08-07T13:28:00Z</cp:lastPrinted>
  <dcterms:created xsi:type="dcterms:W3CDTF">2013-08-18T18:34:00Z</dcterms:created>
  <dcterms:modified xsi:type="dcterms:W3CDTF">2013-08-18T18:34:00Z</dcterms:modified>
</cp:coreProperties>
</file>