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F13" w:rsidRPr="00D04A4E" w:rsidRDefault="00D04A4E" w:rsidP="0077506F">
      <w:pPr>
        <w:autoSpaceDE w:val="0"/>
        <w:autoSpaceDN w:val="0"/>
        <w:adjustRightInd w:val="0"/>
        <w:spacing w:after="0" w:line="240" w:lineRule="auto"/>
        <w:rPr>
          <w:rFonts w:ascii="Arial" w:hAnsi="Arial" w:cs="Arial"/>
          <w:b/>
          <w:color w:val="000000"/>
          <w:sz w:val="28"/>
          <w:szCs w:val="28"/>
          <w:u w:val="single"/>
          <w:lang w:val="en-US"/>
        </w:rPr>
      </w:pPr>
      <w:r w:rsidRPr="00D04A4E">
        <w:rPr>
          <w:rFonts w:ascii="Arial" w:hAnsi="Arial" w:cs="Arial"/>
          <w:b/>
          <w:color w:val="000000"/>
          <w:sz w:val="28"/>
          <w:szCs w:val="28"/>
          <w:u w:val="single"/>
          <w:lang w:val="en-US"/>
        </w:rPr>
        <w:t>Testing incentive strategies to improve response on ONS social surveys</w:t>
      </w:r>
    </w:p>
    <w:p w:rsidR="00521F13" w:rsidRDefault="00521F13" w:rsidP="0077506F">
      <w:pPr>
        <w:autoSpaceDE w:val="0"/>
        <w:autoSpaceDN w:val="0"/>
        <w:adjustRightInd w:val="0"/>
        <w:spacing w:after="0" w:line="240" w:lineRule="auto"/>
        <w:rPr>
          <w:rFonts w:ascii="Arial" w:hAnsi="Arial" w:cs="Arial"/>
          <w:b/>
          <w:color w:val="000000"/>
          <w:sz w:val="28"/>
          <w:szCs w:val="28"/>
          <w:lang w:val="en-US"/>
        </w:rPr>
      </w:pPr>
    </w:p>
    <w:p w:rsidR="00B50ADC" w:rsidRPr="0077506F" w:rsidRDefault="00B50ADC" w:rsidP="0077506F">
      <w:pPr>
        <w:pStyle w:val="ListParagraph"/>
        <w:numPr>
          <w:ilvl w:val="0"/>
          <w:numId w:val="4"/>
        </w:numPr>
        <w:autoSpaceDE w:val="0"/>
        <w:autoSpaceDN w:val="0"/>
        <w:adjustRightInd w:val="0"/>
        <w:spacing w:after="0" w:line="240" w:lineRule="auto"/>
        <w:rPr>
          <w:rFonts w:ascii="Arial" w:hAnsi="Arial" w:cs="Arial"/>
          <w:b/>
          <w:color w:val="000000"/>
          <w:sz w:val="28"/>
          <w:szCs w:val="28"/>
          <w:lang w:val="en-US"/>
        </w:rPr>
      </w:pPr>
      <w:r w:rsidRPr="0077506F">
        <w:rPr>
          <w:rFonts w:ascii="Arial" w:hAnsi="Arial" w:cs="Arial"/>
          <w:b/>
          <w:color w:val="000000"/>
          <w:sz w:val="28"/>
          <w:szCs w:val="28"/>
          <w:lang w:val="en-US"/>
        </w:rPr>
        <w:t>Background</w:t>
      </w:r>
    </w:p>
    <w:p w:rsidR="00B50ADC" w:rsidRPr="0077506F" w:rsidRDefault="00B50ADC" w:rsidP="0077506F">
      <w:pPr>
        <w:autoSpaceDE w:val="0"/>
        <w:autoSpaceDN w:val="0"/>
        <w:adjustRightInd w:val="0"/>
        <w:spacing w:after="0" w:line="240" w:lineRule="auto"/>
        <w:rPr>
          <w:rFonts w:ascii="Arial" w:hAnsi="Arial" w:cs="Arial"/>
          <w:color w:val="000000"/>
          <w:lang w:val="en-US"/>
        </w:rPr>
      </w:pPr>
    </w:p>
    <w:p w:rsidR="00B52EC8" w:rsidRPr="0077506F" w:rsidRDefault="00B52EC8" w:rsidP="0077506F">
      <w:pPr>
        <w:autoSpaceDE w:val="0"/>
        <w:autoSpaceDN w:val="0"/>
        <w:adjustRightInd w:val="0"/>
        <w:spacing w:after="0" w:line="240" w:lineRule="auto"/>
        <w:rPr>
          <w:rFonts w:ascii="Arial" w:hAnsi="Arial" w:cs="Arial"/>
          <w:color w:val="000000"/>
          <w:lang w:val="en-US"/>
        </w:rPr>
      </w:pPr>
      <w:r w:rsidRPr="0077506F">
        <w:rPr>
          <w:rFonts w:ascii="Arial" w:hAnsi="Arial" w:cs="Arial"/>
          <w:color w:val="000000"/>
          <w:lang w:val="en-US"/>
        </w:rPr>
        <w:t xml:space="preserve">Incentives are widely used across social surveys in the UK and overseas. These include monetary incentives (such as cash or vouchers) and non-monetary incentives (such as pens or entries in prize draws). </w:t>
      </w:r>
    </w:p>
    <w:p w:rsidR="00B52EC8" w:rsidRPr="0077506F" w:rsidRDefault="00B52EC8" w:rsidP="0077506F">
      <w:pPr>
        <w:autoSpaceDE w:val="0"/>
        <w:autoSpaceDN w:val="0"/>
        <w:adjustRightInd w:val="0"/>
        <w:spacing w:after="0" w:line="240" w:lineRule="auto"/>
        <w:rPr>
          <w:rFonts w:ascii="Arial" w:hAnsi="Arial" w:cs="Arial"/>
          <w:color w:val="000000"/>
          <w:lang w:val="en-US"/>
        </w:rPr>
      </w:pPr>
    </w:p>
    <w:p w:rsidR="00B52EC8" w:rsidRPr="0077506F" w:rsidRDefault="00B52EC8" w:rsidP="0077506F">
      <w:pPr>
        <w:autoSpaceDE w:val="0"/>
        <w:autoSpaceDN w:val="0"/>
        <w:adjustRightInd w:val="0"/>
        <w:spacing w:after="0" w:line="240" w:lineRule="auto"/>
        <w:rPr>
          <w:rFonts w:ascii="Arial" w:hAnsi="Arial" w:cs="Arial"/>
          <w:color w:val="000000"/>
          <w:lang w:val="en-US"/>
        </w:rPr>
      </w:pPr>
      <w:r w:rsidRPr="0077506F">
        <w:rPr>
          <w:rFonts w:ascii="Arial" w:hAnsi="Arial" w:cs="Arial"/>
          <w:color w:val="000000"/>
          <w:lang w:val="en-US"/>
        </w:rPr>
        <w:t xml:space="preserve">Incentives are used: </w:t>
      </w:r>
    </w:p>
    <w:p w:rsidR="00B52EC8" w:rsidRPr="0077506F" w:rsidRDefault="00B52EC8" w:rsidP="0077506F">
      <w:pPr>
        <w:numPr>
          <w:ilvl w:val="0"/>
          <w:numId w:val="1"/>
        </w:numPr>
        <w:autoSpaceDE w:val="0"/>
        <w:autoSpaceDN w:val="0"/>
        <w:adjustRightInd w:val="0"/>
        <w:spacing w:after="0" w:line="240" w:lineRule="auto"/>
        <w:ind w:left="360" w:hanging="360"/>
        <w:rPr>
          <w:rFonts w:ascii="Arial" w:hAnsi="Arial" w:cs="Arial"/>
          <w:color w:val="000000"/>
          <w:lang w:val="en-US"/>
        </w:rPr>
      </w:pPr>
      <w:r w:rsidRPr="0077506F">
        <w:rPr>
          <w:rFonts w:ascii="Arial" w:hAnsi="Arial" w:cs="Arial"/>
          <w:color w:val="000000"/>
          <w:lang w:val="en-US"/>
        </w:rPr>
        <w:t xml:space="preserve">to maintain (or ideally increase) response rates; </w:t>
      </w:r>
    </w:p>
    <w:p w:rsidR="00B52EC8" w:rsidRPr="0077506F" w:rsidRDefault="00B52EC8" w:rsidP="0077506F">
      <w:pPr>
        <w:numPr>
          <w:ilvl w:val="0"/>
          <w:numId w:val="1"/>
        </w:numPr>
        <w:autoSpaceDE w:val="0"/>
        <w:autoSpaceDN w:val="0"/>
        <w:adjustRightInd w:val="0"/>
        <w:spacing w:after="0" w:line="240" w:lineRule="auto"/>
        <w:ind w:left="360" w:hanging="360"/>
        <w:rPr>
          <w:rFonts w:ascii="Arial" w:hAnsi="Arial" w:cs="Arial"/>
          <w:color w:val="000000"/>
          <w:lang w:val="en-US"/>
        </w:rPr>
      </w:pPr>
      <w:r w:rsidRPr="0077506F">
        <w:rPr>
          <w:rFonts w:ascii="Arial" w:hAnsi="Arial" w:cs="Arial"/>
          <w:color w:val="000000"/>
          <w:lang w:val="en-US"/>
        </w:rPr>
        <w:t xml:space="preserve">to reduce the costs of collection; and </w:t>
      </w:r>
    </w:p>
    <w:p w:rsidR="00B52EC8" w:rsidRPr="0077506F" w:rsidRDefault="00B52EC8" w:rsidP="0077506F">
      <w:pPr>
        <w:numPr>
          <w:ilvl w:val="0"/>
          <w:numId w:val="1"/>
        </w:numPr>
        <w:autoSpaceDE w:val="0"/>
        <w:autoSpaceDN w:val="0"/>
        <w:adjustRightInd w:val="0"/>
        <w:spacing w:after="0" w:line="240" w:lineRule="auto"/>
        <w:ind w:left="360" w:hanging="360"/>
        <w:rPr>
          <w:rFonts w:ascii="Arial" w:hAnsi="Arial" w:cs="Arial"/>
          <w:color w:val="000000"/>
          <w:lang w:val="en-US"/>
        </w:rPr>
      </w:pPr>
      <w:proofErr w:type="gramStart"/>
      <w:r w:rsidRPr="0077506F">
        <w:rPr>
          <w:rFonts w:ascii="Arial" w:hAnsi="Arial" w:cs="Arial"/>
          <w:color w:val="000000"/>
          <w:lang w:val="en-US"/>
        </w:rPr>
        <w:t>to</w:t>
      </w:r>
      <w:proofErr w:type="gramEnd"/>
      <w:r w:rsidRPr="0077506F">
        <w:rPr>
          <w:rFonts w:ascii="Arial" w:hAnsi="Arial" w:cs="Arial"/>
          <w:color w:val="000000"/>
          <w:lang w:val="en-US"/>
        </w:rPr>
        <w:t xml:space="preserve"> compensate for the burden being placed on respondents. </w:t>
      </w:r>
    </w:p>
    <w:p w:rsidR="00B52EC8" w:rsidRPr="0077506F" w:rsidRDefault="00B52EC8" w:rsidP="0077506F">
      <w:pPr>
        <w:autoSpaceDE w:val="0"/>
        <w:autoSpaceDN w:val="0"/>
        <w:adjustRightInd w:val="0"/>
        <w:spacing w:after="0" w:line="240" w:lineRule="auto"/>
        <w:rPr>
          <w:rFonts w:ascii="Arial" w:hAnsi="Arial" w:cs="Arial"/>
          <w:color w:val="000000"/>
          <w:lang w:val="en-US"/>
        </w:rPr>
      </w:pPr>
    </w:p>
    <w:p w:rsidR="00B52EC8" w:rsidRPr="0077506F" w:rsidRDefault="00B52EC8" w:rsidP="0077506F">
      <w:pPr>
        <w:autoSpaceDE w:val="0"/>
        <w:autoSpaceDN w:val="0"/>
        <w:adjustRightInd w:val="0"/>
        <w:spacing w:after="0" w:line="240" w:lineRule="auto"/>
        <w:rPr>
          <w:rFonts w:ascii="Arial" w:hAnsi="Arial" w:cs="Arial"/>
          <w:color w:val="000000"/>
          <w:lang w:val="en-US"/>
        </w:rPr>
      </w:pPr>
      <w:r w:rsidRPr="0077506F">
        <w:rPr>
          <w:rFonts w:ascii="Arial" w:hAnsi="Arial" w:cs="Arial"/>
          <w:color w:val="000000"/>
          <w:lang w:val="en-US"/>
        </w:rPr>
        <w:t>Incentives can be used in two ways</w:t>
      </w:r>
      <w:r w:rsidR="00277C14">
        <w:rPr>
          <w:rFonts w:ascii="Arial" w:hAnsi="Arial" w:cs="Arial"/>
          <w:color w:val="000000"/>
          <w:lang w:val="en-US"/>
        </w:rPr>
        <w:t xml:space="preserve"> (one or both)</w:t>
      </w:r>
      <w:r w:rsidRPr="0077506F">
        <w:rPr>
          <w:rFonts w:ascii="Arial" w:hAnsi="Arial" w:cs="Arial"/>
          <w:color w:val="000000"/>
          <w:lang w:val="en-US"/>
        </w:rPr>
        <w:t xml:space="preserve">: </w:t>
      </w:r>
    </w:p>
    <w:p w:rsidR="00B52EC8" w:rsidRPr="0077506F" w:rsidRDefault="00B52EC8" w:rsidP="0077506F">
      <w:pPr>
        <w:numPr>
          <w:ilvl w:val="0"/>
          <w:numId w:val="1"/>
        </w:numPr>
        <w:autoSpaceDE w:val="0"/>
        <w:autoSpaceDN w:val="0"/>
        <w:adjustRightInd w:val="0"/>
        <w:spacing w:after="0" w:line="240" w:lineRule="auto"/>
        <w:ind w:left="360" w:hanging="360"/>
        <w:rPr>
          <w:rFonts w:ascii="Arial" w:hAnsi="Arial" w:cs="Arial"/>
          <w:color w:val="000000"/>
          <w:lang w:val="en-US"/>
        </w:rPr>
      </w:pPr>
      <w:r w:rsidRPr="0077506F">
        <w:rPr>
          <w:rFonts w:ascii="Arial" w:hAnsi="Arial" w:cs="Arial"/>
          <w:color w:val="000000"/>
          <w:lang w:val="en-US"/>
        </w:rPr>
        <w:t xml:space="preserve">as a gift given regardless of whether the respondent participates, to encourage participation on the basis of reciprocity (unconditional); </w:t>
      </w:r>
    </w:p>
    <w:p w:rsidR="00B52EC8" w:rsidRPr="0077506F" w:rsidRDefault="00B52EC8" w:rsidP="0077506F">
      <w:pPr>
        <w:numPr>
          <w:ilvl w:val="0"/>
          <w:numId w:val="1"/>
        </w:numPr>
        <w:autoSpaceDE w:val="0"/>
        <w:autoSpaceDN w:val="0"/>
        <w:adjustRightInd w:val="0"/>
        <w:spacing w:after="0" w:line="240" w:lineRule="auto"/>
        <w:ind w:left="360" w:hanging="360"/>
        <w:rPr>
          <w:rFonts w:ascii="Arial" w:hAnsi="Arial" w:cs="Arial"/>
          <w:color w:val="000000"/>
          <w:lang w:val="en-US"/>
        </w:rPr>
      </w:pPr>
      <w:proofErr w:type="gramStart"/>
      <w:r w:rsidRPr="0077506F">
        <w:rPr>
          <w:rFonts w:ascii="Arial" w:hAnsi="Arial" w:cs="Arial"/>
          <w:color w:val="000000"/>
          <w:lang w:val="en-US"/>
        </w:rPr>
        <w:t>to</w:t>
      </w:r>
      <w:proofErr w:type="gramEnd"/>
      <w:r w:rsidRPr="0077506F">
        <w:rPr>
          <w:rFonts w:ascii="Arial" w:hAnsi="Arial" w:cs="Arial"/>
          <w:color w:val="000000"/>
          <w:lang w:val="en-US"/>
        </w:rPr>
        <w:t xml:space="preserve"> acknowledge respondents' contribution when given on completion of the interview (conditional).</w:t>
      </w:r>
    </w:p>
    <w:p w:rsidR="00B52EC8" w:rsidRPr="0077506F" w:rsidRDefault="00B52EC8" w:rsidP="0077506F">
      <w:pPr>
        <w:autoSpaceDE w:val="0"/>
        <w:autoSpaceDN w:val="0"/>
        <w:adjustRightInd w:val="0"/>
        <w:spacing w:after="0" w:line="240" w:lineRule="auto"/>
        <w:rPr>
          <w:rFonts w:ascii="Arial" w:hAnsi="Arial" w:cs="Arial"/>
          <w:color w:val="000000"/>
          <w:lang w:val="en-US"/>
        </w:rPr>
      </w:pPr>
    </w:p>
    <w:p w:rsidR="0077506F" w:rsidRDefault="00B52EC8" w:rsidP="0077506F">
      <w:pPr>
        <w:spacing w:after="0" w:line="240" w:lineRule="auto"/>
        <w:rPr>
          <w:rFonts w:ascii="Arial" w:hAnsi="Arial" w:cs="Arial"/>
          <w:color w:val="000000"/>
          <w:lang w:val="en-US"/>
        </w:rPr>
      </w:pPr>
      <w:r w:rsidRPr="0077506F">
        <w:rPr>
          <w:rFonts w:ascii="Arial" w:hAnsi="Arial" w:cs="Arial"/>
          <w:color w:val="000000"/>
          <w:lang w:val="en-US"/>
        </w:rPr>
        <w:t>The use of incentives is commonplace in government sponsored surveys in the UK.</w:t>
      </w:r>
    </w:p>
    <w:p w:rsidR="00277C14" w:rsidRPr="0077506F" w:rsidRDefault="00277C14" w:rsidP="0077506F">
      <w:pPr>
        <w:spacing w:after="0" w:line="240" w:lineRule="auto"/>
        <w:rPr>
          <w:rFonts w:ascii="Arial" w:hAnsi="Arial" w:cs="Arial"/>
          <w:color w:val="000000"/>
          <w:lang w:val="en-US"/>
        </w:rPr>
      </w:pPr>
    </w:p>
    <w:p w:rsidR="0077506F" w:rsidRDefault="0077506F" w:rsidP="0077506F">
      <w:pPr>
        <w:spacing w:after="0" w:line="240" w:lineRule="auto"/>
        <w:rPr>
          <w:rFonts w:ascii="Arial" w:hAnsi="Arial" w:cs="Arial"/>
          <w:color w:val="000000"/>
          <w:lang w:val="en-US"/>
        </w:rPr>
      </w:pPr>
    </w:p>
    <w:p w:rsidR="00B52EC8" w:rsidRPr="0077506F" w:rsidRDefault="00B52EC8" w:rsidP="0077506F">
      <w:pPr>
        <w:pStyle w:val="ListParagraph"/>
        <w:numPr>
          <w:ilvl w:val="0"/>
          <w:numId w:val="4"/>
        </w:numPr>
        <w:autoSpaceDE w:val="0"/>
        <w:autoSpaceDN w:val="0"/>
        <w:adjustRightInd w:val="0"/>
        <w:spacing w:after="0" w:line="240" w:lineRule="auto"/>
        <w:rPr>
          <w:rFonts w:ascii="Arial" w:hAnsi="Arial" w:cs="Arial"/>
          <w:b/>
          <w:bCs/>
          <w:color w:val="000000"/>
          <w:sz w:val="28"/>
          <w:szCs w:val="28"/>
          <w:lang w:val="en-US"/>
        </w:rPr>
      </w:pPr>
      <w:r w:rsidRPr="0077506F">
        <w:rPr>
          <w:rFonts w:ascii="Arial" w:hAnsi="Arial" w:cs="Arial"/>
          <w:b/>
          <w:bCs/>
          <w:color w:val="000000"/>
          <w:sz w:val="28"/>
          <w:szCs w:val="28"/>
          <w:lang w:val="en-US"/>
        </w:rPr>
        <w:t xml:space="preserve">Evidence for the Use of Incentives </w:t>
      </w:r>
    </w:p>
    <w:p w:rsidR="00EB35C1" w:rsidRPr="0077506F" w:rsidRDefault="00EB35C1" w:rsidP="0077506F">
      <w:pPr>
        <w:autoSpaceDE w:val="0"/>
        <w:autoSpaceDN w:val="0"/>
        <w:adjustRightInd w:val="0"/>
        <w:spacing w:after="0" w:line="240" w:lineRule="auto"/>
        <w:rPr>
          <w:rFonts w:ascii="Arial" w:hAnsi="Arial" w:cs="Arial"/>
          <w:color w:val="000000"/>
          <w:lang w:val="en-US"/>
        </w:rPr>
      </w:pPr>
    </w:p>
    <w:p w:rsidR="00B52EC8" w:rsidRPr="0077506F" w:rsidRDefault="00B52EC8" w:rsidP="0077506F">
      <w:pPr>
        <w:autoSpaceDE w:val="0"/>
        <w:autoSpaceDN w:val="0"/>
        <w:adjustRightInd w:val="0"/>
        <w:spacing w:after="0" w:line="240" w:lineRule="auto"/>
        <w:rPr>
          <w:rFonts w:ascii="Arial" w:hAnsi="Arial" w:cs="Arial"/>
          <w:color w:val="000000"/>
          <w:lang w:val="en-US"/>
        </w:rPr>
      </w:pPr>
      <w:r w:rsidRPr="0077506F">
        <w:rPr>
          <w:rFonts w:ascii="Arial" w:hAnsi="Arial" w:cs="Arial"/>
          <w:color w:val="000000"/>
          <w:lang w:val="en-US"/>
        </w:rPr>
        <w:t xml:space="preserve">There is strong evidence in the literature on survey methodology that incentives increase survey response rates. This is </w:t>
      </w:r>
      <w:r w:rsidRPr="0077506F">
        <w:rPr>
          <w:rFonts w:ascii="Arial" w:hAnsi="Arial" w:cs="Arial"/>
          <w:color w:val="000000"/>
        </w:rPr>
        <w:t>summarised</w:t>
      </w:r>
      <w:r w:rsidRPr="0077506F">
        <w:rPr>
          <w:rFonts w:ascii="Arial" w:hAnsi="Arial" w:cs="Arial"/>
          <w:color w:val="000000"/>
          <w:lang w:val="en-US"/>
        </w:rPr>
        <w:t xml:space="preserve"> in</w:t>
      </w:r>
      <w:r w:rsidR="00D04A4E">
        <w:rPr>
          <w:rFonts w:ascii="Arial" w:hAnsi="Arial" w:cs="Arial"/>
          <w:color w:val="000000"/>
          <w:lang w:val="en-US"/>
        </w:rPr>
        <w:t xml:space="preserve"> </w:t>
      </w:r>
      <w:r w:rsidRPr="0077506F">
        <w:rPr>
          <w:rFonts w:ascii="Arial" w:hAnsi="Arial" w:cs="Arial"/>
          <w:color w:val="000000"/>
          <w:lang w:val="en-US"/>
        </w:rPr>
        <w:t>Survey Methodology (Groves et al, 2009):</w:t>
      </w:r>
    </w:p>
    <w:p w:rsidR="00B52EC8" w:rsidRPr="0077506F" w:rsidRDefault="00B52EC8" w:rsidP="0077506F">
      <w:pPr>
        <w:autoSpaceDE w:val="0"/>
        <w:autoSpaceDN w:val="0"/>
        <w:adjustRightInd w:val="0"/>
        <w:spacing w:after="0" w:line="240" w:lineRule="auto"/>
        <w:rPr>
          <w:rFonts w:ascii="Arial" w:hAnsi="Arial" w:cs="Arial"/>
          <w:color w:val="000000"/>
          <w:lang w:val="en-US"/>
        </w:rPr>
      </w:pPr>
    </w:p>
    <w:p w:rsidR="00B52EC8" w:rsidRPr="0077506F" w:rsidRDefault="00B52EC8" w:rsidP="0077506F">
      <w:pPr>
        <w:numPr>
          <w:ilvl w:val="0"/>
          <w:numId w:val="1"/>
        </w:numPr>
        <w:autoSpaceDE w:val="0"/>
        <w:autoSpaceDN w:val="0"/>
        <w:adjustRightInd w:val="0"/>
        <w:spacing w:after="0" w:line="240" w:lineRule="auto"/>
        <w:ind w:left="720" w:hanging="360"/>
        <w:rPr>
          <w:rFonts w:ascii="Arial" w:hAnsi="Arial" w:cs="Arial"/>
          <w:color w:val="000000"/>
          <w:lang w:val="en-US"/>
        </w:rPr>
      </w:pPr>
      <w:r w:rsidRPr="0077506F">
        <w:rPr>
          <w:rFonts w:ascii="Arial" w:hAnsi="Arial" w:cs="Arial"/>
          <w:color w:val="000000"/>
          <w:lang w:val="en-US"/>
        </w:rPr>
        <w:t>offering an incentive to participation increases cooperation rates</w:t>
      </w:r>
    </w:p>
    <w:p w:rsidR="00B52EC8" w:rsidRPr="0077506F" w:rsidRDefault="00B52EC8" w:rsidP="0077506F">
      <w:pPr>
        <w:numPr>
          <w:ilvl w:val="0"/>
          <w:numId w:val="1"/>
        </w:numPr>
        <w:autoSpaceDE w:val="0"/>
        <w:autoSpaceDN w:val="0"/>
        <w:adjustRightInd w:val="0"/>
        <w:spacing w:after="0" w:line="240" w:lineRule="auto"/>
        <w:ind w:left="720" w:hanging="360"/>
        <w:rPr>
          <w:rFonts w:ascii="Arial" w:hAnsi="Arial" w:cs="Arial"/>
          <w:color w:val="000000"/>
          <w:lang w:val="en-US"/>
        </w:rPr>
      </w:pPr>
      <w:r w:rsidRPr="0077506F">
        <w:rPr>
          <w:rFonts w:ascii="Arial" w:hAnsi="Arial" w:cs="Arial"/>
          <w:color w:val="000000"/>
          <w:lang w:val="en-US"/>
        </w:rPr>
        <w:t>monetary incentives have a bigger impact than non-monetary incentives</w:t>
      </w:r>
    </w:p>
    <w:p w:rsidR="00B52EC8" w:rsidRPr="0077506F" w:rsidRDefault="00B52EC8" w:rsidP="0077506F">
      <w:pPr>
        <w:numPr>
          <w:ilvl w:val="0"/>
          <w:numId w:val="1"/>
        </w:numPr>
        <w:autoSpaceDE w:val="0"/>
        <w:autoSpaceDN w:val="0"/>
        <w:adjustRightInd w:val="0"/>
        <w:spacing w:after="0" w:line="240" w:lineRule="auto"/>
        <w:ind w:left="720" w:hanging="360"/>
        <w:rPr>
          <w:rFonts w:ascii="Arial" w:hAnsi="Arial" w:cs="Arial"/>
          <w:color w:val="000000"/>
          <w:lang w:val="en-US"/>
        </w:rPr>
      </w:pPr>
      <w:r w:rsidRPr="0077506F">
        <w:rPr>
          <w:rFonts w:ascii="Arial" w:hAnsi="Arial" w:cs="Arial"/>
          <w:color w:val="000000"/>
          <w:lang w:val="en-US"/>
        </w:rPr>
        <w:t>pre-paid (unconditional) incentives are more effective than promised (conditional) incentives</w:t>
      </w:r>
    </w:p>
    <w:p w:rsidR="00B52EC8" w:rsidRPr="0077506F" w:rsidRDefault="00B52EC8" w:rsidP="0077506F">
      <w:pPr>
        <w:numPr>
          <w:ilvl w:val="0"/>
          <w:numId w:val="1"/>
        </w:numPr>
        <w:autoSpaceDE w:val="0"/>
        <w:autoSpaceDN w:val="0"/>
        <w:adjustRightInd w:val="0"/>
        <w:spacing w:after="0" w:line="240" w:lineRule="auto"/>
        <w:ind w:left="720" w:hanging="360"/>
        <w:rPr>
          <w:rFonts w:ascii="Arial" w:hAnsi="Arial" w:cs="Arial"/>
          <w:color w:val="000000"/>
          <w:lang w:val="en-US"/>
        </w:rPr>
      </w:pPr>
      <w:r w:rsidRPr="0077506F">
        <w:rPr>
          <w:rFonts w:ascii="Arial" w:hAnsi="Arial" w:cs="Arial"/>
          <w:color w:val="000000"/>
          <w:lang w:val="en-US"/>
        </w:rPr>
        <w:t>some studies suggest that response rates increase with the value of the incentive  but at a decreasing rate (diminishing returns)</w:t>
      </w:r>
    </w:p>
    <w:p w:rsidR="00B52EC8" w:rsidRPr="0077506F" w:rsidRDefault="00B52EC8" w:rsidP="0077506F">
      <w:pPr>
        <w:numPr>
          <w:ilvl w:val="0"/>
          <w:numId w:val="1"/>
        </w:numPr>
        <w:autoSpaceDE w:val="0"/>
        <w:autoSpaceDN w:val="0"/>
        <w:adjustRightInd w:val="0"/>
        <w:spacing w:after="0" w:line="240" w:lineRule="auto"/>
        <w:ind w:left="720" w:hanging="360"/>
        <w:rPr>
          <w:rFonts w:ascii="Arial" w:hAnsi="Arial" w:cs="Arial"/>
          <w:color w:val="000000"/>
          <w:lang w:val="en-US"/>
        </w:rPr>
      </w:pPr>
      <w:r w:rsidRPr="0077506F">
        <w:rPr>
          <w:rFonts w:ascii="Arial" w:hAnsi="Arial" w:cs="Arial"/>
          <w:color w:val="000000"/>
          <w:lang w:val="en-US"/>
        </w:rPr>
        <w:t>if the incentive effect is powerful enough, total costs may decline because of lower interviewer or reissue costs</w:t>
      </w:r>
    </w:p>
    <w:p w:rsidR="00B52EC8" w:rsidRPr="0077506F" w:rsidRDefault="00B52EC8" w:rsidP="0077506F">
      <w:pPr>
        <w:numPr>
          <w:ilvl w:val="0"/>
          <w:numId w:val="1"/>
        </w:numPr>
        <w:autoSpaceDE w:val="0"/>
        <w:autoSpaceDN w:val="0"/>
        <w:adjustRightInd w:val="0"/>
        <w:spacing w:after="0" w:line="240" w:lineRule="auto"/>
        <w:ind w:left="720" w:hanging="360"/>
        <w:rPr>
          <w:rFonts w:ascii="Arial" w:hAnsi="Arial" w:cs="Arial"/>
          <w:color w:val="000000"/>
          <w:lang w:val="en-US"/>
        </w:rPr>
      </w:pPr>
      <w:r w:rsidRPr="0077506F">
        <w:rPr>
          <w:rFonts w:ascii="Arial" w:hAnsi="Arial" w:cs="Arial"/>
          <w:color w:val="000000"/>
          <w:lang w:val="en-US"/>
        </w:rPr>
        <w:t>they have a greater effect where response rates without an incentive are low</w:t>
      </w:r>
    </w:p>
    <w:p w:rsidR="00B52EC8" w:rsidRPr="0077506F" w:rsidRDefault="00B52EC8" w:rsidP="0077506F">
      <w:pPr>
        <w:numPr>
          <w:ilvl w:val="0"/>
          <w:numId w:val="1"/>
        </w:numPr>
        <w:autoSpaceDE w:val="0"/>
        <w:autoSpaceDN w:val="0"/>
        <w:adjustRightInd w:val="0"/>
        <w:spacing w:after="0" w:line="240" w:lineRule="auto"/>
        <w:ind w:left="720" w:hanging="360"/>
        <w:rPr>
          <w:rFonts w:ascii="Arial" w:hAnsi="Arial" w:cs="Arial"/>
          <w:color w:val="000000"/>
          <w:lang w:val="en-US"/>
        </w:rPr>
      </w:pPr>
      <w:r w:rsidRPr="0077506F">
        <w:rPr>
          <w:rFonts w:ascii="Arial" w:hAnsi="Arial" w:cs="Arial"/>
          <w:color w:val="000000"/>
          <w:lang w:val="en-US"/>
        </w:rPr>
        <w:t xml:space="preserve">some studies show that incentives affect the participation of persons who are less interested in the survey topic  </w:t>
      </w:r>
    </w:p>
    <w:p w:rsidR="00B52EC8" w:rsidRPr="0077506F" w:rsidRDefault="00B52EC8" w:rsidP="0077506F">
      <w:pPr>
        <w:autoSpaceDE w:val="0"/>
        <w:autoSpaceDN w:val="0"/>
        <w:adjustRightInd w:val="0"/>
        <w:spacing w:after="0" w:line="240" w:lineRule="auto"/>
        <w:ind w:left="360"/>
        <w:rPr>
          <w:rFonts w:ascii="Arial" w:hAnsi="Arial" w:cs="Arial"/>
          <w:color w:val="000000"/>
          <w:lang w:val="en-US"/>
        </w:rPr>
      </w:pPr>
    </w:p>
    <w:p w:rsidR="00B52EC8" w:rsidRPr="0077506F" w:rsidRDefault="00B52EC8" w:rsidP="0077506F">
      <w:pPr>
        <w:autoSpaceDE w:val="0"/>
        <w:autoSpaceDN w:val="0"/>
        <w:adjustRightInd w:val="0"/>
        <w:spacing w:after="0" w:line="240" w:lineRule="auto"/>
        <w:rPr>
          <w:rFonts w:ascii="Arial" w:hAnsi="Arial" w:cs="Arial"/>
          <w:color w:val="000000"/>
          <w:lang w:val="en-US"/>
        </w:rPr>
      </w:pPr>
      <w:r w:rsidRPr="0077506F">
        <w:rPr>
          <w:rFonts w:ascii="Arial" w:hAnsi="Arial" w:cs="Arial"/>
          <w:color w:val="000000"/>
          <w:lang w:val="en-US"/>
        </w:rPr>
        <w:t>In 2013 Singer and Ye reviewed research on incentives in their article, "The Use and Effects of Incentives in Surveys" (published in The Annals of the American Academy of Political and Social Science) by systematically reviewing articles appearing since 2002 in major journals. The article's conclusions confirm Groves' findings and add:</w:t>
      </w:r>
    </w:p>
    <w:p w:rsidR="00B52EC8" w:rsidRPr="0077506F" w:rsidRDefault="00B52EC8" w:rsidP="0077506F">
      <w:pPr>
        <w:numPr>
          <w:ilvl w:val="0"/>
          <w:numId w:val="1"/>
        </w:numPr>
        <w:autoSpaceDE w:val="0"/>
        <w:autoSpaceDN w:val="0"/>
        <w:adjustRightInd w:val="0"/>
        <w:spacing w:after="0" w:line="240" w:lineRule="auto"/>
        <w:ind w:left="720" w:hanging="360"/>
        <w:rPr>
          <w:rFonts w:ascii="Arial" w:hAnsi="Arial" w:cs="Arial"/>
          <w:i/>
          <w:iCs/>
          <w:color w:val="000000"/>
          <w:lang w:val="en-US"/>
        </w:rPr>
      </w:pPr>
      <w:r w:rsidRPr="0077506F">
        <w:rPr>
          <w:rFonts w:ascii="Arial" w:hAnsi="Arial" w:cs="Arial"/>
          <w:color w:val="000000"/>
          <w:lang w:val="en-US"/>
        </w:rPr>
        <w:t xml:space="preserve">Incentives increase response rates to surveys </w:t>
      </w:r>
      <w:r w:rsidRPr="0077506F">
        <w:rPr>
          <w:rFonts w:ascii="Arial" w:hAnsi="Arial" w:cs="Arial"/>
          <w:i/>
          <w:iCs/>
          <w:color w:val="000000"/>
          <w:lang w:val="en-US"/>
        </w:rPr>
        <w:t>in all modes</w:t>
      </w:r>
    </w:p>
    <w:p w:rsidR="00B52EC8" w:rsidRDefault="00B52EC8" w:rsidP="0077506F">
      <w:pPr>
        <w:numPr>
          <w:ilvl w:val="0"/>
          <w:numId w:val="1"/>
        </w:numPr>
        <w:autoSpaceDE w:val="0"/>
        <w:autoSpaceDN w:val="0"/>
        <w:adjustRightInd w:val="0"/>
        <w:spacing w:after="0" w:line="240" w:lineRule="auto"/>
        <w:ind w:left="720" w:hanging="360"/>
        <w:rPr>
          <w:rFonts w:ascii="Arial" w:hAnsi="Arial" w:cs="Arial"/>
          <w:color w:val="000000"/>
          <w:lang w:val="en-US"/>
        </w:rPr>
      </w:pPr>
      <w:r w:rsidRPr="0077506F">
        <w:rPr>
          <w:rFonts w:ascii="Arial" w:hAnsi="Arial" w:cs="Arial"/>
          <w:color w:val="000000"/>
          <w:lang w:val="en-US"/>
        </w:rPr>
        <w:t>There are few studies about the effect on quality of response. Most which have been done found no effe</w:t>
      </w:r>
      <w:r w:rsidR="00277C14">
        <w:rPr>
          <w:rFonts w:ascii="Arial" w:hAnsi="Arial" w:cs="Arial"/>
          <w:color w:val="000000"/>
          <w:lang w:val="en-US"/>
        </w:rPr>
        <w:t>ct, but more research is needed</w:t>
      </w:r>
    </w:p>
    <w:p w:rsidR="00887D4A" w:rsidRPr="0077506F" w:rsidRDefault="00887D4A" w:rsidP="0077506F">
      <w:pPr>
        <w:numPr>
          <w:ilvl w:val="0"/>
          <w:numId w:val="1"/>
        </w:numPr>
        <w:autoSpaceDE w:val="0"/>
        <w:autoSpaceDN w:val="0"/>
        <w:adjustRightInd w:val="0"/>
        <w:spacing w:after="0" w:line="240" w:lineRule="auto"/>
        <w:ind w:left="720" w:hanging="360"/>
        <w:rPr>
          <w:rFonts w:ascii="Arial" w:hAnsi="Arial" w:cs="Arial"/>
          <w:color w:val="000000"/>
          <w:lang w:val="en-US"/>
        </w:rPr>
      </w:pPr>
      <w:r>
        <w:rPr>
          <w:rFonts w:ascii="Arial" w:hAnsi="Arial" w:cs="Arial"/>
          <w:color w:val="000000"/>
          <w:lang w:val="en-US"/>
        </w:rPr>
        <w:t>Monetary incentives provided in advance seem to impact the demographic comp</w:t>
      </w:r>
      <w:r w:rsidR="00277C14">
        <w:rPr>
          <w:rFonts w:ascii="Arial" w:hAnsi="Arial" w:cs="Arial"/>
          <w:color w:val="000000"/>
          <w:lang w:val="en-US"/>
        </w:rPr>
        <w:t>osition of the completed sample</w:t>
      </w:r>
    </w:p>
    <w:p w:rsidR="00B52EC8" w:rsidRPr="0077506F" w:rsidRDefault="00B52EC8" w:rsidP="0077506F">
      <w:pPr>
        <w:numPr>
          <w:ilvl w:val="0"/>
          <w:numId w:val="1"/>
        </w:numPr>
        <w:autoSpaceDE w:val="0"/>
        <w:autoSpaceDN w:val="0"/>
        <w:adjustRightInd w:val="0"/>
        <w:spacing w:after="0" w:line="240" w:lineRule="auto"/>
        <w:ind w:left="720" w:hanging="360"/>
        <w:rPr>
          <w:rFonts w:ascii="Arial" w:hAnsi="Arial" w:cs="Arial"/>
          <w:color w:val="000000"/>
          <w:lang w:val="en-US"/>
        </w:rPr>
      </w:pPr>
      <w:r w:rsidRPr="0077506F">
        <w:rPr>
          <w:rFonts w:ascii="Arial" w:hAnsi="Arial" w:cs="Arial"/>
          <w:color w:val="000000"/>
          <w:lang w:val="en-US"/>
        </w:rPr>
        <w:t xml:space="preserve">Incentives </w:t>
      </w:r>
      <w:r w:rsidR="00887D4A">
        <w:rPr>
          <w:rFonts w:ascii="Arial" w:hAnsi="Arial" w:cs="Arial"/>
          <w:color w:val="000000"/>
          <w:lang w:val="en-US"/>
        </w:rPr>
        <w:t xml:space="preserve">therefore </w:t>
      </w:r>
      <w:r w:rsidRPr="0077506F">
        <w:rPr>
          <w:rFonts w:ascii="Arial" w:hAnsi="Arial" w:cs="Arial"/>
          <w:color w:val="000000"/>
          <w:lang w:val="en-US"/>
        </w:rPr>
        <w:t>have potential for increasing and reducing non-response bia</w:t>
      </w:r>
      <w:r w:rsidR="00DE1D93" w:rsidRPr="00DE1D93">
        <w:rPr>
          <w:rFonts w:ascii="Arial" w:hAnsi="Arial" w:cs="Arial"/>
          <w:bCs/>
          <w:color w:val="000000"/>
          <w:lang w:val="en-US"/>
        </w:rPr>
        <w:t>s</w:t>
      </w:r>
      <w:r w:rsidRPr="0077506F">
        <w:rPr>
          <w:rFonts w:ascii="Arial" w:hAnsi="Arial" w:cs="Arial"/>
          <w:color w:val="000000"/>
          <w:lang w:val="en-US"/>
        </w:rPr>
        <w:t>, but better information is needed about the mechanisms by which non-response bias comes about before they can be used to target no</w:t>
      </w:r>
      <w:r w:rsidR="00277C14">
        <w:rPr>
          <w:rFonts w:ascii="Arial" w:hAnsi="Arial" w:cs="Arial"/>
          <w:color w:val="000000"/>
          <w:lang w:val="en-US"/>
        </w:rPr>
        <w:t>n-response bias</w:t>
      </w:r>
    </w:p>
    <w:p w:rsidR="00B52EC8" w:rsidRDefault="00B52EC8" w:rsidP="0077506F">
      <w:pPr>
        <w:autoSpaceDE w:val="0"/>
        <w:autoSpaceDN w:val="0"/>
        <w:adjustRightInd w:val="0"/>
        <w:spacing w:after="0" w:line="240" w:lineRule="auto"/>
        <w:rPr>
          <w:rFonts w:ascii="Arial" w:hAnsi="Arial" w:cs="Arial"/>
          <w:color w:val="000000"/>
          <w:lang w:val="en-US"/>
        </w:rPr>
      </w:pPr>
    </w:p>
    <w:p w:rsidR="00887D4A" w:rsidRPr="0077506F" w:rsidRDefault="00887D4A" w:rsidP="00887D4A">
      <w:pPr>
        <w:spacing w:after="0" w:line="240" w:lineRule="auto"/>
        <w:rPr>
          <w:rFonts w:ascii="Arial" w:hAnsi="Arial" w:cs="Arial"/>
          <w:color w:val="000000"/>
          <w:lang w:val="en-US"/>
        </w:rPr>
      </w:pPr>
      <w:r>
        <w:rPr>
          <w:rFonts w:ascii="Arial" w:hAnsi="Arial" w:cs="Arial"/>
          <w:color w:val="000000"/>
          <w:lang w:val="en-US"/>
        </w:rPr>
        <w:lastRenderedPageBreak/>
        <w:t>Additionally, in 2000, Singer reported that it is possible that interviewers expect respondents who have received an incentive to be more cooperative and therefore may feel more confident about approaching</w:t>
      </w:r>
      <w:r w:rsidR="00C80496">
        <w:rPr>
          <w:rFonts w:ascii="Arial" w:hAnsi="Arial" w:cs="Arial"/>
          <w:color w:val="000000"/>
          <w:lang w:val="en-US"/>
        </w:rPr>
        <w:t xml:space="preserve"> such a household. This may result in them being </w:t>
      </w:r>
      <w:r>
        <w:rPr>
          <w:rFonts w:ascii="Arial" w:hAnsi="Arial" w:cs="Arial"/>
          <w:color w:val="000000"/>
          <w:lang w:val="en-US"/>
        </w:rPr>
        <w:t>more effective in their interaction with the potential respondent</w:t>
      </w:r>
      <w:r w:rsidR="00310245">
        <w:rPr>
          <w:rStyle w:val="FootnoteReference"/>
          <w:rFonts w:ascii="Arial" w:hAnsi="Arial" w:cs="Arial"/>
          <w:color w:val="000000"/>
          <w:lang w:val="en-US"/>
        </w:rPr>
        <w:footnoteReference w:id="1"/>
      </w:r>
      <w:r>
        <w:rPr>
          <w:rFonts w:ascii="Arial" w:hAnsi="Arial" w:cs="Arial"/>
          <w:color w:val="000000"/>
          <w:lang w:val="en-US"/>
        </w:rPr>
        <w:t xml:space="preserve">. </w:t>
      </w:r>
    </w:p>
    <w:p w:rsidR="00887D4A" w:rsidRPr="0077506F" w:rsidRDefault="00887D4A" w:rsidP="0077506F">
      <w:pPr>
        <w:autoSpaceDE w:val="0"/>
        <w:autoSpaceDN w:val="0"/>
        <w:adjustRightInd w:val="0"/>
        <w:spacing w:after="0" w:line="240" w:lineRule="auto"/>
        <w:rPr>
          <w:rFonts w:ascii="Arial" w:hAnsi="Arial" w:cs="Arial"/>
          <w:color w:val="000000"/>
          <w:lang w:val="en-US"/>
        </w:rPr>
      </w:pPr>
    </w:p>
    <w:p w:rsidR="00B52EC8" w:rsidRDefault="00B52EC8" w:rsidP="0077506F">
      <w:pPr>
        <w:spacing w:after="0" w:line="240" w:lineRule="auto"/>
        <w:rPr>
          <w:rFonts w:ascii="Arial" w:hAnsi="Arial" w:cs="Arial"/>
          <w:color w:val="000000"/>
          <w:lang w:val="en-US"/>
        </w:rPr>
      </w:pPr>
      <w:r w:rsidRPr="0077506F">
        <w:rPr>
          <w:rFonts w:ascii="Arial" w:hAnsi="Arial" w:cs="Arial"/>
          <w:color w:val="000000"/>
          <w:lang w:val="en-US"/>
        </w:rPr>
        <w:t>ONS's use of incentives is based on this body of survey methodology research, which is regularly updated as survey researchers explore the effects of variations in the value and use of incentives. The evidence has been supplemented by in-house research to assess effects on ONS surveys and possibilities for additional use of incentives. The use of incentives is reviewed on a regular basis, in the light of developments in the wider survey world as well as studies on ONS surveys.</w:t>
      </w:r>
    </w:p>
    <w:p w:rsidR="00277C14" w:rsidRDefault="00277C14" w:rsidP="0077506F">
      <w:pPr>
        <w:spacing w:after="0" w:line="240" w:lineRule="auto"/>
        <w:rPr>
          <w:rFonts w:ascii="Arial" w:hAnsi="Arial" w:cs="Arial"/>
          <w:color w:val="000000"/>
          <w:lang w:val="en-US"/>
        </w:rPr>
      </w:pPr>
    </w:p>
    <w:p w:rsidR="0077506F" w:rsidRDefault="0077506F" w:rsidP="0077506F">
      <w:pPr>
        <w:spacing w:after="0" w:line="240" w:lineRule="auto"/>
        <w:rPr>
          <w:rFonts w:ascii="Arial" w:hAnsi="Arial" w:cs="Arial"/>
          <w:color w:val="000000"/>
          <w:lang w:val="en-US"/>
        </w:rPr>
      </w:pPr>
    </w:p>
    <w:p w:rsidR="00277C14" w:rsidRPr="00277C14" w:rsidRDefault="00277C14" w:rsidP="00277C14">
      <w:pPr>
        <w:pStyle w:val="ListParagraph"/>
        <w:numPr>
          <w:ilvl w:val="0"/>
          <w:numId w:val="4"/>
        </w:numPr>
        <w:autoSpaceDE w:val="0"/>
        <w:autoSpaceDN w:val="0"/>
        <w:adjustRightInd w:val="0"/>
        <w:spacing w:after="0" w:line="240" w:lineRule="auto"/>
        <w:rPr>
          <w:rFonts w:ascii="Arial" w:hAnsi="Arial" w:cs="Arial"/>
          <w:b/>
          <w:bCs/>
          <w:color w:val="000000"/>
          <w:sz w:val="28"/>
          <w:szCs w:val="28"/>
          <w:lang w:val="en-US"/>
        </w:rPr>
      </w:pPr>
      <w:r w:rsidRPr="00277C14">
        <w:rPr>
          <w:rFonts w:ascii="Arial" w:hAnsi="Arial" w:cs="Arial"/>
          <w:b/>
          <w:bCs/>
          <w:color w:val="000000"/>
          <w:sz w:val="28"/>
          <w:szCs w:val="28"/>
          <w:lang w:val="en-US"/>
        </w:rPr>
        <w:t>The Current Use of Incentives on ONS surveys</w:t>
      </w:r>
    </w:p>
    <w:p w:rsidR="00277C14" w:rsidRPr="0077506F" w:rsidRDefault="00277C14" w:rsidP="00277C14">
      <w:pPr>
        <w:autoSpaceDE w:val="0"/>
        <w:autoSpaceDN w:val="0"/>
        <w:adjustRightInd w:val="0"/>
        <w:spacing w:after="0" w:line="240" w:lineRule="auto"/>
        <w:rPr>
          <w:rFonts w:ascii="Arial" w:hAnsi="Arial" w:cs="Arial"/>
          <w:color w:val="000000"/>
          <w:lang w:val="en-US"/>
        </w:rPr>
      </w:pPr>
    </w:p>
    <w:p w:rsidR="00277C14" w:rsidRPr="0077506F" w:rsidRDefault="00277C14" w:rsidP="00277C14">
      <w:pPr>
        <w:autoSpaceDE w:val="0"/>
        <w:autoSpaceDN w:val="0"/>
        <w:adjustRightInd w:val="0"/>
        <w:spacing w:after="0" w:line="240" w:lineRule="auto"/>
        <w:rPr>
          <w:rFonts w:ascii="Arial" w:hAnsi="Arial" w:cs="Arial"/>
          <w:color w:val="000000"/>
          <w:lang w:val="en-US"/>
        </w:rPr>
      </w:pPr>
      <w:r w:rsidRPr="0077506F">
        <w:rPr>
          <w:rFonts w:ascii="Arial" w:hAnsi="Arial" w:cs="Arial"/>
          <w:color w:val="000000"/>
          <w:lang w:val="en-US"/>
        </w:rPr>
        <w:t xml:space="preserve">Participation in ONS household surveys is voluntary and incentives with monetary value (stamps or vouchers) are used for many of these surveys. </w:t>
      </w:r>
    </w:p>
    <w:p w:rsidR="00277C14" w:rsidRPr="0077506F" w:rsidRDefault="00277C14" w:rsidP="00277C14">
      <w:pPr>
        <w:autoSpaceDE w:val="0"/>
        <w:autoSpaceDN w:val="0"/>
        <w:adjustRightInd w:val="0"/>
        <w:spacing w:after="0" w:line="240" w:lineRule="auto"/>
        <w:rPr>
          <w:rFonts w:ascii="Arial" w:hAnsi="Arial" w:cs="Arial"/>
          <w:color w:val="000000"/>
          <w:lang w:val="en-US"/>
        </w:rPr>
      </w:pPr>
    </w:p>
    <w:p w:rsidR="00310245" w:rsidRDefault="00277C14" w:rsidP="00277C14">
      <w:pPr>
        <w:autoSpaceDE w:val="0"/>
        <w:autoSpaceDN w:val="0"/>
        <w:adjustRightInd w:val="0"/>
        <w:spacing w:after="0" w:line="240" w:lineRule="auto"/>
        <w:rPr>
          <w:rFonts w:ascii="Arial" w:hAnsi="Arial" w:cs="Arial"/>
          <w:color w:val="000000"/>
          <w:lang w:val="en-US"/>
        </w:rPr>
      </w:pPr>
      <w:r w:rsidRPr="0077506F">
        <w:rPr>
          <w:rFonts w:ascii="Arial" w:hAnsi="Arial" w:cs="Arial"/>
          <w:color w:val="000000"/>
          <w:lang w:val="en-US"/>
        </w:rPr>
        <w:t>Unconditional incentives used to be a book of six first class stamps but, since July 2015, a book of four second class large letter stamps has been commonly used</w:t>
      </w:r>
      <w:r w:rsidRPr="0077506F">
        <w:rPr>
          <w:rStyle w:val="FootnoteReference"/>
          <w:rFonts w:ascii="Arial" w:hAnsi="Arial" w:cs="Arial"/>
          <w:color w:val="000000"/>
          <w:lang w:val="en-US"/>
        </w:rPr>
        <w:footnoteReference w:id="2"/>
      </w:r>
      <w:r w:rsidRPr="0077506F">
        <w:rPr>
          <w:rFonts w:ascii="Arial" w:hAnsi="Arial" w:cs="Arial"/>
          <w:color w:val="000000"/>
          <w:lang w:val="en-US"/>
        </w:rPr>
        <w:t>. Where a voucher is issued as an unconditional incentive, this is usually a £5 high-street voucher</w:t>
      </w:r>
      <w:r>
        <w:rPr>
          <w:rFonts w:ascii="Arial" w:hAnsi="Arial" w:cs="Arial"/>
          <w:color w:val="000000"/>
          <w:lang w:val="en-US"/>
        </w:rPr>
        <w:t xml:space="preserve"> (</w:t>
      </w:r>
      <w:r w:rsidRPr="00AC4CAE">
        <w:rPr>
          <w:rFonts w:ascii="Arial" w:hAnsi="Arial" w:cs="Arial"/>
          <w:i/>
          <w:color w:val="000000"/>
          <w:lang w:val="en-US"/>
        </w:rPr>
        <w:t>Love to</w:t>
      </w:r>
      <w:r>
        <w:rPr>
          <w:rFonts w:ascii="Arial" w:hAnsi="Arial" w:cs="Arial"/>
          <w:color w:val="000000"/>
          <w:lang w:val="en-US"/>
        </w:rPr>
        <w:t xml:space="preserve"> </w:t>
      </w:r>
      <w:r w:rsidRPr="00AC4CAE">
        <w:rPr>
          <w:rFonts w:ascii="Arial" w:hAnsi="Arial" w:cs="Arial"/>
          <w:i/>
          <w:color w:val="000000"/>
          <w:lang w:val="en-US"/>
        </w:rPr>
        <w:t>Shop</w:t>
      </w:r>
      <w:r>
        <w:rPr>
          <w:rFonts w:ascii="Arial" w:hAnsi="Arial" w:cs="Arial"/>
          <w:color w:val="000000"/>
          <w:lang w:val="en-US"/>
        </w:rPr>
        <w:t>)</w:t>
      </w:r>
      <w:r w:rsidRPr="0077506F">
        <w:rPr>
          <w:rFonts w:ascii="Arial" w:hAnsi="Arial" w:cs="Arial"/>
          <w:color w:val="000000"/>
          <w:lang w:val="en-US"/>
        </w:rPr>
        <w:t>.</w:t>
      </w:r>
      <w:r w:rsidR="00310245">
        <w:rPr>
          <w:rFonts w:ascii="Arial" w:hAnsi="Arial" w:cs="Arial"/>
          <w:color w:val="000000"/>
          <w:lang w:val="en-US"/>
        </w:rPr>
        <w:t xml:space="preserve"> This is a voucher that can be used in a variety of high street shops, so what the recipient uses it for is at their discretion.</w:t>
      </w:r>
      <w:r w:rsidRPr="0077506F">
        <w:rPr>
          <w:rFonts w:ascii="Arial" w:hAnsi="Arial" w:cs="Arial"/>
          <w:color w:val="000000"/>
          <w:lang w:val="en-US"/>
        </w:rPr>
        <w:t xml:space="preserve"> </w:t>
      </w:r>
      <w:r w:rsidR="00310245">
        <w:rPr>
          <w:rFonts w:ascii="Arial" w:hAnsi="Arial" w:cs="Arial"/>
          <w:color w:val="000000"/>
          <w:lang w:val="en-US"/>
        </w:rPr>
        <w:t>It is widely accepted that there will be a deadweight loss from using an unconditional incentive. Because it is being issued to all households, you are giving money to those who would have taken part anyway, and you are also giving it to those who will never take part regardless of the incentive that you use. There are also those households that are ineligible and those households who throw the l</w:t>
      </w:r>
      <w:r w:rsidR="000656E3">
        <w:rPr>
          <w:rFonts w:ascii="Arial" w:hAnsi="Arial" w:cs="Arial"/>
          <w:color w:val="000000"/>
          <w:lang w:val="en-US"/>
        </w:rPr>
        <w:t>etter away without opening it, although a</w:t>
      </w:r>
      <w:r w:rsidR="00310245">
        <w:rPr>
          <w:rFonts w:ascii="Arial" w:hAnsi="Arial" w:cs="Arial"/>
          <w:color w:val="000000"/>
          <w:lang w:val="en-US"/>
        </w:rPr>
        <w:t xml:space="preserve"> small proportion of respondents do return an unconditional incentive when they refuse! </w:t>
      </w:r>
    </w:p>
    <w:p w:rsidR="00310245" w:rsidRDefault="00310245" w:rsidP="00277C14">
      <w:pPr>
        <w:autoSpaceDE w:val="0"/>
        <w:autoSpaceDN w:val="0"/>
        <w:adjustRightInd w:val="0"/>
        <w:spacing w:after="0" w:line="240" w:lineRule="auto"/>
        <w:rPr>
          <w:rFonts w:ascii="Arial" w:hAnsi="Arial" w:cs="Arial"/>
          <w:color w:val="000000"/>
          <w:lang w:val="en-US"/>
        </w:rPr>
      </w:pPr>
    </w:p>
    <w:p w:rsidR="00277C14" w:rsidRPr="0077506F" w:rsidRDefault="00277C14" w:rsidP="00277C14">
      <w:pPr>
        <w:autoSpaceDE w:val="0"/>
        <w:autoSpaceDN w:val="0"/>
        <w:adjustRightInd w:val="0"/>
        <w:spacing w:after="0" w:line="240" w:lineRule="auto"/>
        <w:rPr>
          <w:rFonts w:ascii="Arial" w:hAnsi="Arial" w:cs="Arial"/>
          <w:color w:val="000000"/>
          <w:lang w:val="en-US"/>
        </w:rPr>
      </w:pPr>
      <w:r w:rsidRPr="0077506F">
        <w:rPr>
          <w:rFonts w:ascii="Arial" w:hAnsi="Arial" w:cs="Arial"/>
          <w:color w:val="000000"/>
          <w:lang w:val="en-US"/>
        </w:rPr>
        <w:t xml:space="preserve">The Family Resources Survey (FRS) is currently the only survey where ONS uses a larger value Post Office Payout (POP) voucher, in this case of £10. A higher value POP voucher can be offered, because vouchers which are not redeemed are not </w:t>
      </w:r>
      <w:r w:rsidRPr="0077506F">
        <w:rPr>
          <w:rFonts w:ascii="Arial" w:hAnsi="Arial" w:cs="Arial"/>
          <w:bCs/>
          <w:color w:val="000000"/>
          <w:lang w:val="en-US"/>
        </w:rPr>
        <w:t>fully</w:t>
      </w:r>
      <w:r>
        <w:rPr>
          <w:rFonts w:ascii="Arial" w:hAnsi="Arial" w:cs="Arial"/>
          <w:color w:val="000000"/>
          <w:lang w:val="en-US"/>
        </w:rPr>
        <w:t xml:space="preserve"> paid for, and therefore the cost of issuing a £10 POP voucher is similar to issuing a £5 Love to Shop voucher</w:t>
      </w:r>
      <w:r w:rsidR="00310245">
        <w:rPr>
          <w:rFonts w:ascii="Arial" w:hAnsi="Arial" w:cs="Arial"/>
          <w:color w:val="000000"/>
          <w:lang w:val="en-US"/>
        </w:rPr>
        <w:t xml:space="preserve"> and there is less of the deadweight loss mentioned above. ONS have not currently done any research looking at the impact of the POP voucher compared to the more traditional Love to Shop voucher. </w:t>
      </w:r>
    </w:p>
    <w:p w:rsidR="00277C14" w:rsidRPr="0077506F" w:rsidRDefault="00277C14" w:rsidP="00277C14">
      <w:pPr>
        <w:autoSpaceDE w:val="0"/>
        <w:autoSpaceDN w:val="0"/>
        <w:adjustRightInd w:val="0"/>
        <w:spacing w:after="0" w:line="240" w:lineRule="auto"/>
        <w:rPr>
          <w:rFonts w:ascii="Arial" w:hAnsi="Arial" w:cs="Arial"/>
          <w:color w:val="000000"/>
          <w:lang w:val="en-US"/>
        </w:rPr>
      </w:pPr>
    </w:p>
    <w:p w:rsidR="00277C14" w:rsidRPr="0077506F" w:rsidRDefault="00277C14" w:rsidP="00277C14">
      <w:pPr>
        <w:spacing w:after="0" w:line="240" w:lineRule="auto"/>
        <w:rPr>
          <w:rFonts w:ascii="Arial" w:hAnsi="Arial" w:cs="Arial"/>
          <w:color w:val="000000"/>
          <w:lang w:val="en-US"/>
        </w:rPr>
      </w:pPr>
      <w:r w:rsidRPr="0077506F">
        <w:rPr>
          <w:rFonts w:ascii="Arial" w:hAnsi="Arial" w:cs="Arial"/>
          <w:color w:val="000000"/>
          <w:lang w:val="en-US"/>
        </w:rPr>
        <w:t>Conditional incentives used on ONS surveys are generally of greater value</w:t>
      </w:r>
      <w:r>
        <w:rPr>
          <w:rFonts w:ascii="Arial" w:hAnsi="Arial" w:cs="Arial"/>
          <w:color w:val="000000"/>
          <w:lang w:val="en-US"/>
        </w:rPr>
        <w:t xml:space="preserve"> (most commonly a £10 voucher)</w:t>
      </w:r>
      <w:r w:rsidRPr="0077506F">
        <w:rPr>
          <w:rFonts w:ascii="Arial" w:hAnsi="Arial" w:cs="Arial"/>
          <w:color w:val="000000"/>
          <w:lang w:val="en-US"/>
        </w:rPr>
        <w:t xml:space="preserve"> than unconditional incentives</w:t>
      </w:r>
      <w:r>
        <w:rPr>
          <w:rFonts w:ascii="Arial" w:hAnsi="Arial" w:cs="Arial"/>
          <w:color w:val="000000"/>
          <w:lang w:val="en-US"/>
        </w:rPr>
        <w:t>.</w:t>
      </w:r>
      <w:r w:rsidRPr="0077506F">
        <w:rPr>
          <w:rFonts w:ascii="Arial" w:hAnsi="Arial" w:cs="Arial"/>
          <w:color w:val="000000"/>
          <w:lang w:val="en-US"/>
        </w:rPr>
        <w:t xml:space="preserve"> They are used on surveys which place a heavier demand on the respondent in terms of the length of interview (</w:t>
      </w:r>
      <w:r>
        <w:rPr>
          <w:rFonts w:ascii="Arial" w:hAnsi="Arial" w:cs="Arial"/>
          <w:color w:val="000000"/>
          <w:lang w:val="en-US"/>
        </w:rPr>
        <w:t xml:space="preserve">Wealth and Assets </w:t>
      </w:r>
      <w:proofErr w:type="gramStart"/>
      <w:r>
        <w:rPr>
          <w:rFonts w:ascii="Arial" w:hAnsi="Arial" w:cs="Arial"/>
          <w:color w:val="000000"/>
          <w:lang w:val="en-US"/>
        </w:rPr>
        <w:t>Survey(</w:t>
      </w:r>
      <w:proofErr w:type="gramEnd"/>
      <w:r>
        <w:rPr>
          <w:rFonts w:ascii="Arial" w:hAnsi="Arial" w:cs="Arial"/>
          <w:color w:val="000000"/>
          <w:lang w:val="en-US"/>
        </w:rPr>
        <w:t>WAS)</w:t>
      </w:r>
      <w:r w:rsidRPr="0077506F">
        <w:rPr>
          <w:rFonts w:ascii="Arial" w:hAnsi="Arial" w:cs="Arial"/>
          <w:color w:val="000000"/>
          <w:lang w:val="en-US"/>
        </w:rPr>
        <w:t>) or the requirement to complete a diary (</w:t>
      </w:r>
      <w:r>
        <w:rPr>
          <w:rFonts w:ascii="Arial" w:hAnsi="Arial" w:cs="Arial"/>
          <w:color w:val="000000"/>
          <w:lang w:val="en-US"/>
        </w:rPr>
        <w:t>Living Costs and Food Survey (</w:t>
      </w:r>
      <w:r w:rsidRPr="0077506F">
        <w:rPr>
          <w:rFonts w:ascii="Arial" w:hAnsi="Arial" w:cs="Arial"/>
          <w:color w:val="000000"/>
          <w:lang w:val="en-US"/>
        </w:rPr>
        <w:t>LCF</w:t>
      </w:r>
      <w:r>
        <w:rPr>
          <w:rFonts w:ascii="Arial" w:hAnsi="Arial" w:cs="Arial"/>
          <w:color w:val="000000"/>
          <w:lang w:val="en-US"/>
        </w:rPr>
        <w:t>)</w:t>
      </w:r>
      <w:r w:rsidRPr="0077506F">
        <w:rPr>
          <w:rFonts w:ascii="Arial" w:hAnsi="Arial" w:cs="Arial"/>
          <w:color w:val="000000"/>
          <w:lang w:val="en-US"/>
        </w:rPr>
        <w:t>), or on longitudinal surveys where we are trying to gain the respondent's long-</w:t>
      </w:r>
      <w:r>
        <w:rPr>
          <w:rFonts w:ascii="Arial" w:hAnsi="Arial" w:cs="Arial"/>
          <w:color w:val="000000"/>
          <w:lang w:val="en-US"/>
        </w:rPr>
        <w:t>term commitment to the survey (W</w:t>
      </w:r>
      <w:r w:rsidRPr="0077506F">
        <w:rPr>
          <w:rFonts w:ascii="Arial" w:hAnsi="Arial" w:cs="Arial"/>
          <w:color w:val="000000"/>
          <w:lang w:val="en-US"/>
        </w:rPr>
        <w:t xml:space="preserve">AS and </w:t>
      </w:r>
      <w:r>
        <w:rPr>
          <w:rFonts w:ascii="Arial" w:hAnsi="Arial" w:cs="Arial"/>
          <w:color w:val="000000"/>
          <w:lang w:val="en-US"/>
        </w:rPr>
        <w:t>Survey of Living Conditions (</w:t>
      </w:r>
      <w:r w:rsidRPr="0077506F">
        <w:rPr>
          <w:rFonts w:ascii="Arial" w:hAnsi="Arial" w:cs="Arial"/>
          <w:color w:val="000000"/>
          <w:lang w:val="en-US"/>
        </w:rPr>
        <w:t>SLC</w:t>
      </w:r>
      <w:r>
        <w:rPr>
          <w:rFonts w:ascii="Arial" w:hAnsi="Arial" w:cs="Arial"/>
          <w:color w:val="000000"/>
          <w:lang w:val="en-US"/>
        </w:rPr>
        <w:t>)</w:t>
      </w:r>
      <w:r w:rsidRPr="0077506F">
        <w:rPr>
          <w:rFonts w:ascii="Arial" w:hAnsi="Arial" w:cs="Arial"/>
          <w:color w:val="000000"/>
          <w:lang w:val="en-US"/>
        </w:rPr>
        <w:t>).</w:t>
      </w:r>
    </w:p>
    <w:p w:rsidR="00277C14" w:rsidRDefault="00277C14" w:rsidP="00277C14">
      <w:pPr>
        <w:spacing w:after="0" w:line="240" w:lineRule="auto"/>
        <w:rPr>
          <w:rFonts w:ascii="Arial" w:hAnsi="Arial" w:cs="Arial"/>
          <w:color w:val="000000"/>
          <w:lang w:val="en-US"/>
        </w:rPr>
      </w:pPr>
    </w:p>
    <w:p w:rsidR="00277C14" w:rsidRDefault="00277C14" w:rsidP="00277C14">
      <w:pPr>
        <w:spacing w:after="0" w:line="240" w:lineRule="auto"/>
        <w:rPr>
          <w:rFonts w:ascii="Arial" w:hAnsi="Arial" w:cs="Arial"/>
          <w:color w:val="000000"/>
          <w:lang w:val="en-US"/>
        </w:rPr>
      </w:pPr>
      <w:r w:rsidRPr="0077506F">
        <w:rPr>
          <w:rFonts w:ascii="Arial" w:hAnsi="Arial" w:cs="Arial"/>
          <w:color w:val="000000"/>
          <w:lang w:val="en-US"/>
        </w:rPr>
        <w:t xml:space="preserve">The incentives </w:t>
      </w:r>
      <w:r w:rsidR="004723DC">
        <w:rPr>
          <w:rFonts w:ascii="Arial" w:hAnsi="Arial" w:cs="Arial"/>
          <w:color w:val="000000"/>
          <w:lang w:val="en-US"/>
        </w:rPr>
        <w:t>ONS</w:t>
      </w:r>
      <w:r w:rsidRPr="0077506F">
        <w:rPr>
          <w:rFonts w:ascii="Arial" w:hAnsi="Arial" w:cs="Arial"/>
          <w:color w:val="000000"/>
          <w:lang w:val="en-US"/>
        </w:rPr>
        <w:t xml:space="preserve"> use typically have a monetary value, but interviewers report that </w:t>
      </w:r>
      <w:r>
        <w:rPr>
          <w:rFonts w:ascii="Arial" w:hAnsi="Arial" w:cs="Arial"/>
          <w:color w:val="000000"/>
          <w:lang w:val="en-US"/>
        </w:rPr>
        <w:t xml:space="preserve">unconditional incentives in particular </w:t>
      </w:r>
      <w:r w:rsidRPr="0077506F">
        <w:rPr>
          <w:rFonts w:ascii="Arial" w:hAnsi="Arial" w:cs="Arial"/>
          <w:color w:val="000000"/>
          <w:lang w:val="en-US"/>
        </w:rPr>
        <w:t xml:space="preserve">may have another </w:t>
      </w:r>
      <w:r>
        <w:rPr>
          <w:rFonts w:ascii="Arial" w:hAnsi="Arial" w:cs="Arial"/>
          <w:color w:val="000000"/>
          <w:lang w:val="en-US"/>
        </w:rPr>
        <w:t xml:space="preserve">less transactional </w:t>
      </w:r>
      <w:r w:rsidRPr="0077506F">
        <w:rPr>
          <w:rFonts w:ascii="Arial" w:hAnsi="Arial" w:cs="Arial"/>
          <w:color w:val="000000"/>
          <w:lang w:val="en-US"/>
        </w:rPr>
        <w:t xml:space="preserve">value, with respondents either spontaneously remembering the book of stamps included with the advance letter or only remembering the advance letter when </w:t>
      </w:r>
      <w:r>
        <w:rPr>
          <w:rFonts w:ascii="Arial" w:hAnsi="Arial" w:cs="Arial"/>
          <w:color w:val="000000"/>
          <w:lang w:val="en-US"/>
        </w:rPr>
        <w:t>the interviewer</w:t>
      </w:r>
      <w:r w:rsidRPr="0077506F">
        <w:rPr>
          <w:rFonts w:ascii="Arial" w:hAnsi="Arial" w:cs="Arial"/>
          <w:color w:val="000000"/>
          <w:lang w:val="en-US"/>
        </w:rPr>
        <w:t xml:space="preserve"> mention</w:t>
      </w:r>
      <w:r>
        <w:rPr>
          <w:rFonts w:ascii="Arial" w:hAnsi="Arial" w:cs="Arial"/>
          <w:color w:val="000000"/>
          <w:lang w:val="en-US"/>
        </w:rPr>
        <w:t>s</w:t>
      </w:r>
      <w:r w:rsidRPr="0077506F">
        <w:rPr>
          <w:rFonts w:ascii="Arial" w:hAnsi="Arial" w:cs="Arial"/>
          <w:color w:val="000000"/>
          <w:lang w:val="en-US"/>
        </w:rPr>
        <w:t xml:space="preserve"> the stamps.</w:t>
      </w:r>
      <w:r>
        <w:rPr>
          <w:rFonts w:ascii="Arial" w:hAnsi="Arial" w:cs="Arial"/>
          <w:color w:val="000000"/>
          <w:lang w:val="en-US"/>
        </w:rPr>
        <w:t xml:space="preserve"> It is therefore likely that the secondary value of an unconditional incentive is as a memory aid to respondents.</w:t>
      </w:r>
    </w:p>
    <w:p w:rsidR="00277C14" w:rsidRDefault="00277C14" w:rsidP="0077506F">
      <w:pPr>
        <w:spacing w:after="0" w:line="240" w:lineRule="auto"/>
        <w:rPr>
          <w:rFonts w:ascii="Arial" w:hAnsi="Arial" w:cs="Arial"/>
          <w:color w:val="000000"/>
          <w:lang w:val="en-US"/>
        </w:rPr>
      </w:pPr>
    </w:p>
    <w:p w:rsidR="00276FAC" w:rsidRDefault="00276FAC" w:rsidP="0077506F">
      <w:pPr>
        <w:spacing w:after="0" w:line="240" w:lineRule="auto"/>
        <w:rPr>
          <w:rFonts w:ascii="Arial" w:hAnsi="Arial" w:cs="Arial"/>
          <w:color w:val="000000"/>
          <w:lang w:val="en-US"/>
        </w:rPr>
      </w:pPr>
    </w:p>
    <w:p w:rsidR="00276FAC" w:rsidRDefault="00276FAC" w:rsidP="0077506F">
      <w:pPr>
        <w:spacing w:after="0" w:line="240" w:lineRule="auto"/>
        <w:rPr>
          <w:rFonts w:ascii="Arial" w:hAnsi="Arial" w:cs="Arial"/>
          <w:color w:val="000000"/>
          <w:lang w:val="en-US"/>
        </w:rPr>
      </w:pPr>
    </w:p>
    <w:p w:rsidR="0077506F" w:rsidRPr="0077506F" w:rsidRDefault="0077506F" w:rsidP="0077506F">
      <w:pPr>
        <w:spacing w:after="0" w:line="240" w:lineRule="auto"/>
        <w:rPr>
          <w:rFonts w:ascii="Arial" w:hAnsi="Arial" w:cs="Arial"/>
          <w:color w:val="000000"/>
          <w:lang w:val="en-US"/>
        </w:rPr>
      </w:pPr>
    </w:p>
    <w:p w:rsidR="00B50ADC" w:rsidRPr="0077506F" w:rsidRDefault="00B50ADC" w:rsidP="00277C14">
      <w:pPr>
        <w:pStyle w:val="ListParagraph"/>
        <w:numPr>
          <w:ilvl w:val="0"/>
          <w:numId w:val="4"/>
        </w:numPr>
        <w:spacing w:after="0" w:line="240" w:lineRule="auto"/>
        <w:rPr>
          <w:rFonts w:ascii="Arial" w:hAnsi="Arial" w:cs="Arial"/>
          <w:b/>
          <w:color w:val="000000"/>
          <w:sz w:val="28"/>
          <w:szCs w:val="28"/>
          <w:lang w:val="en-US"/>
        </w:rPr>
      </w:pPr>
      <w:r w:rsidRPr="0077506F">
        <w:rPr>
          <w:rFonts w:ascii="Arial" w:hAnsi="Arial" w:cs="Arial"/>
          <w:b/>
          <w:color w:val="000000"/>
          <w:sz w:val="28"/>
          <w:szCs w:val="28"/>
          <w:lang w:val="en-US"/>
        </w:rPr>
        <w:lastRenderedPageBreak/>
        <w:t>Latest incentive trial results</w:t>
      </w:r>
    </w:p>
    <w:p w:rsidR="0077506F" w:rsidRDefault="0077506F" w:rsidP="0077506F">
      <w:pPr>
        <w:spacing w:after="0" w:line="240" w:lineRule="auto"/>
        <w:rPr>
          <w:rFonts w:ascii="Arial" w:hAnsi="Arial" w:cs="Arial"/>
          <w:color w:val="000000"/>
          <w:lang w:val="en-US"/>
        </w:rPr>
      </w:pPr>
    </w:p>
    <w:p w:rsidR="00114B50" w:rsidRDefault="00114B50" w:rsidP="0077506F">
      <w:pPr>
        <w:spacing w:after="0" w:line="240" w:lineRule="auto"/>
        <w:rPr>
          <w:rFonts w:ascii="Arial" w:hAnsi="Arial" w:cs="Arial"/>
          <w:color w:val="000000"/>
          <w:lang w:val="en-US"/>
        </w:rPr>
      </w:pPr>
      <w:r w:rsidRPr="0077506F">
        <w:rPr>
          <w:rFonts w:ascii="Arial" w:hAnsi="Arial" w:cs="Arial"/>
          <w:color w:val="000000"/>
          <w:lang w:val="en-US"/>
        </w:rPr>
        <w:t xml:space="preserve">In </w:t>
      </w:r>
      <w:r w:rsidR="00DE1D93">
        <w:rPr>
          <w:rFonts w:ascii="Arial" w:hAnsi="Arial" w:cs="Arial"/>
          <w:color w:val="000000"/>
          <w:lang w:val="en-US"/>
        </w:rPr>
        <w:t>recent years</w:t>
      </w:r>
      <w:r w:rsidRPr="0077506F">
        <w:rPr>
          <w:rFonts w:ascii="Arial" w:hAnsi="Arial" w:cs="Arial"/>
          <w:color w:val="000000"/>
          <w:lang w:val="en-US"/>
        </w:rPr>
        <w:t>, ONS have investigated several incentive options in an effort to boost response</w:t>
      </w:r>
      <w:r w:rsidR="00CA4D3B">
        <w:rPr>
          <w:rFonts w:ascii="Arial" w:hAnsi="Arial" w:cs="Arial"/>
          <w:color w:val="000000"/>
          <w:lang w:val="en-US"/>
        </w:rPr>
        <w:t xml:space="preserve"> and</w:t>
      </w:r>
      <w:r w:rsidR="00E855DC">
        <w:rPr>
          <w:rFonts w:ascii="Arial" w:hAnsi="Arial" w:cs="Arial"/>
          <w:color w:val="000000"/>
          <w:lang w:val="en-US"/>
        </w:rPr>
        <w:t xml:space="preserve"> in some cases save money. This has also allowed us to gather more information about </w:t>
      </w:r>
      <w:r w:rsidRPr="0077506F">
        <w:rPr>
          <w:rFonts w:ascii="Arial" w:hAnsi="Arial" w:cs="Arial"/>
          <w:color w:val="000000"/>
          <w:lang w:val="en-US"/>
        </w:rPr>
        <w:t xml:space="preserve">which incentives work best, and in </w:t>
      </w:r>
      <w:r w:rsidR="00E855DC">
        <w:rPr>
          <w:rFonts w:ascii="Arial" w:hAnsi="Arial" w:cs="Arial"/>
          <w:color w:val="000000"/>
          <w:lang w:val="en-US"/>
        </w:rPr>
        <w:t>which</w:t>
      </w:r>
      <w:r w:rsidRPr="0077506F">
        <w:rPr>
          <w:rFonts w:ascii="Arial" w:hAnsi="Arial" w:cs="Arial"/>
          <w:color w:val="000000"/>
          <w:lang w:val="en-US"/>
        </w:rPr>
        <w:t xml:space="preserve"> areas. Th</w:t>
      </w:r>
      <w:r w:rsidR="00BB1692" w:rsidRPr="0077506F">
        <w:rPr>
          <w:rFonts w:ascii="Arial" w:hAnsi="Arial" w:cs="Arial"/>
          <w:color w:val="000000"/>
          <w:lang w:val="en-US"/>
        </w:rPr>
        <w:t>e work done is summarized below</w:t>
      </w:r>
      <w:r w:rsidR="00EB35C1" w:rsidRPr="0077506F">
        <w:rPr>
          <w:rFonts w:ascii="Arial" w:hAnsi="Arial" w:cs="Arial"/>
          <w:color w:val="000000"/>
          <w:lang w:val="en-US"/>
        </w:rPr>
        <w:t>.</w:t>
      </w:r>
    </w:p>
    <w:p w:rsidR="0077506F" w:rsidRPr="0077506F" w:rsidRDefault="0077506F" w:rsidP="0077506F">
      <w:pPr>
        <w:spacing w:after="0" w:line="240" w:lineRule="auto"/>
        <w:rPr>
          <w:rFonts w:ascii="Arial" w:hAnsi="Arial" w:cs="Arial"/>
          <w:color w:val="000000"/>
          <w:lang w:val="en-US"/>
        </w:rPr>
      </w:pPr>
    </w:p>
    <w:p w:rsidR="00BB1692" w:rsidRPr="0077506F" w:rsidRDefault="00BB1692" w:rsidP="00277C14">
      <w:pPr>
        <w:pStyle w:val="ListParagraph"/>
        <w:numPr>
          <w:ilvl w:val="1"/>
          <w:numId w:val="4"/>
        </w:numPr>
        <w:spacing w:after="0" w:line="240" w:lineRule="auto"/>
        <w:rPr>
          <w:rFonts w:ascii="Arial" w:hAnsi="Arial" w:cs="Arial"/>
          <w:b/>
          <w:color w:val="000000"/>
          <w:lang w:val="en-US"/>
        </w:rPr>
      </w:pPr>
      <w:r w:rsidRPr="0077506F">
        <w:rPr>
          <w:rFonts w:ascii="Arial" w:hAnsi="Arial" w:cs="Arial"/>
          <w:b/>
          <w:color w:val="000000"/>
          <w:lang w:val="en-US"/>
        </w:rPr>
        <w:t>Introducing a £5 unconditional voucher to poor response areas</w:t>
      </w:r>
    </w:p>
    <w:p w:rsidR="0077506F" w:rsidRDefault="0077506F" w:rsidP="0077506F">
      <w:pPr>
        <w:pStyle w:val="NormalWeb"/>
        <w:shd w:val="clear" w:color="auto" w:fill="FFFFFF"/>
        <w:spacing w:before="0" w:beforeAutospacing="0" w:after="0" w:afterAutospacing="0"/>
        <w:rPr>
          <w:rFonts w:ascii="Arial" w:hAnsi="Arial" w:cs="Arial"/>
          <w:sz w:val="22"/>
          <w:szCs w:val="22"/>
          <w:lang w:val="en-GB"/>
        </w:rPr>
      </w:pPr>
    </w:p>
    <w:p w:rsidR="00C82378" w:rsidRDefault="00443356" w:rsidP="0077506F">
      <w:pPr>
        <w:pStyle w:val="NormalWeb"/>
        <w:shd w:val="clear" w:color="auto" w:fill="FFFFFF"/>
        <w:spacing w:before="0" w:beforeAutospacing="0" w:after="0" w:afterAutospacing="0"/>
        <w:rPr>
          <w:rFonts w:ascii="Arial" w:hAnsi="Arial" w:cs="Arial"/>
          <w:sz w:val="22"/>
          <w:szCs w:val="22"/>
          <w:lang w:val="en-GB"/>
        </w:rPr>
      </w:pPr>
      <w:r>
        <w:rPr>
          <w:rFonts w:ascii="Arial" w:hAnsi="Arial" w:cs="Arial"/>
          <w:sz w:val="22"/>
          <w:szCs w:val="22"/>
          <w:lang w:val="en-GB"/>
        </w:rPr>
        <w:t xml:space="preserve">An unconditional incentive (£5 </w:t>
      </w:r>
      <w:r w:rsidRPr="00AC4CAE">
        <w:rPr>
          <w:rFonts w:ascii="Arial" w:hAnsi="Arial" w:cs="Arial"/>
          <w:i/>
          <w:sz w:val="22"/>
          <w:szCs w:val="22"/>
          <w:lang w:val="en-GB"/>
        </w:rPr>
        <w:t>Love to S</w:t>
      </w:r>
      <w:r w:rsidR="00BF3484" w:rsidRPr="00AC4CAE">
        <w:rPr>
          <w:rFonts w:ascii="Arial" w:hAnsi="Arial" w:cs="Arial"/>
          <w:i/>
          <w:sz w:val="22"/>
          <w:szCs w:val="22"/>
          <w:lang w:val="en-GB"/>
        </w:rPr>
        <w:t>hop</w:t>
      </w:r>
      <w:r w:rsidR="00BF3484" w:rsidRPr="0077506F">
        <w:rPr>
          <w:rFonts w:ascii="Arial" w:hAnsi="Arial" w:cs="Arial"/>
          <w:sz w:val="22"/>
          <w:szCs w:val="22"/>
          <w:lang w:val="en-GB"/>
        </w:rPr>
        <w:t xml:space="preserve"> voucher) was </w:t>
      </w:r>
      <w:r w:rsidR="00AC4CAE">
        <w:rPr>
          <w:rFonts w:ascii="Arial" w:hAnsi="Arial" w:cs="Arial"/>
          <w:sz w:val="22"/>
          <w:szCs w:val="22"/>
          <w:lang w:val="en-GB"/>
        </w:rPr>
        <w:t>tested</w:t>
      </w:r>
      <w:r w:rsidR="00BF3484" w:rsidRPr="0077506F">
        <w:rPr>
          <w:rFonts w:ascii="Arial" w:hAnsi="Arial" w:cs="Arial"/>
          <w:sz w:val="22"/>
          <w:szCs w:val="22"/>
          <w:lang w:val="en-GB"/>
        </w:rPr>
        <w:t xml:space="preserve"> in selected areas for Wave 1 of the Labour Force Survey </w:t>
      </w:r>
      <w:r w:rsidR="00C82378">
        <w:rPr>
          <w:rFonts w:ascii="Arial" w:hAnsi="Arial" w:cs="Arial"/>
          <w:sz w:val="22"/>
          <w:szCs w:val="22"/>
          <w:lang w:val="en-GB"/>
        </w:rPr>
        <w:t xml:space="preserve">(LFS) </w:t>
      </w:r>
      <w:r w:rsidR="00BF3484" w:rsidRPr="0077506F">
        <w:rPr>
          <w:rFonts w:ascii="Arial" w:hAnsi="Arial" w:cs="Arial"/>
          <w:sz w:val="22"/>
          <w:szCs w:val="22"/>
          <w:lang w:val="en-GB"/>
        </w:rPr>
        <w:t>from October 2016 to June 2017. For</w:t>
      </w:r>
      <w:r w:rsidR="0077506F">
        <w:rPr>
          <w:rFonts w:ascii="Arial" w:hAnsi="Arial" w:cs="Arial"/>
          <w:sz w:val="22"/>
          <w:szCs w:val="22"/>
          <w:lang w:val="en-GB"/>
        </w:rPr>
        <w:t xml:space="preserve"> the</w:t>
      </w:r>
      <w:r w:rsidR="00BF3484" w:rsidRPr="0077506F">
        <w:rPr>
          <w:rFonts w:ascii="Arial" w:hAnsi="Arial" w:cs="Arial"/>
          <w:sz w:val="22"/>
          <w:szCs w:val="22"/>
          <w:lang w:val="en-GB"/>
        </w:rPr>
        <w:t xml:space="preserve"> selected areas, any sampled address received this voucher with the advance letter that is sent out to all households prior to the start of the field period. Prior to this, no incentive has historically been used on the LFS except for a book of stamps sent out with the advance letter in</w:t>
      </w:r>
      <w:r w:rsidR="00AC4CAE">
        <w:rPr>
          <w:rFonts w:ascii="Arial" w:hAnsi="Arial" w:cs="Arial"/>
          <w:sz w:val="22"/>
          <w:szCs w:val="22"/>
          <w:lang w:val="en-GB"/>
        </w:rPr>
        <w:t xml:space="preserve"> August and December each year (‘holiday’ months when response can be particularly challenging)</w:t>
      </w:r>
    </w:p>
    <w:p w:rsidR="00C82378" w:rsidRDefault="00C82378" w:rsidP="0077506F">
      <w:pPr>
        <w:pStyle w:val="NormalWeb"/>
        <w:shd w:val="clear" w:color="auto" w:fill="FFFFFF"/>
        <w:spacing w:before="0" w:beforeAutospacing="0" w:after="0" w:afterAutospacing="0"/>
        <w:rPr>
          <w:rFonts w:ascii="Arial" w:hAnsi="Arial" w:cs="Arial"/>
          <w:sz w:val="22"/>
          <w:szCs w:val="22"/>
          <w:lang w:val="en-GB"/>
        </w:rPr>
      </w:pPr>
    </w:p>
    <w:p w:rsidR="00BF3484" w:rsidRDefault="00E855DC" w:rsidP="0077506F">
      <w:pPr>
        <w:pStyle w:val="NormalWeb"/>
        <w:shd w:val="clear" w:color="auto" w:fill="FFFFFF"/>
        <w:spacing w:before="0" w:beforeAutospacing="0" w:after="0" w:afterAutospacing="0"/>
        <w:rPr>
          <w:rFonts w:ascii="Arial" w:hAnsi="Arial" w:cs="Arial"/>
          <w:sz w:val="22"/>
          <w:szCs w:val="22"/>
          <w:lang w:val="en-GB"/>
        </w:rPr>
      </w:pPr>
      <w:r>
        <w:rPr>
          <w:rFonts w:ascii="Arial" w:hAnsi="Arial" w:cs="Arial"/>
          <w:sz w:val="22"/>
          <w:szCs w:val="22"/>
          <w:lang w:val="en-GB"/>
        </w:rPr>
        <w:t>Areas</w:t>
      </w:r>
      <w:r w:rsidR="00BF3484" w:rsidRPr="0077506F">
        <w:rPr>
          <w:rFonts w:ascii="Arial" w:hAnsi="Arial" w:cs="Arial"/>
          <w:sz w:val="22"/>
          <w:szCs w:val="22"/>
          <w:lang w:val="en-GB"/>
        </w:rPr>
        <w:t xml:space="preserve"> were selected to take part in the </w:t>
      </w:r>
      <w:r w:rsidR="00AC4CAE">
        <w:rPr>
          <w:rFonts w:ascii="Arial" w:hAnsi="Arial" w:cs="Arial"/>
          <w:sz w:val="22"/>
          <w:szCs w:val="22"/>
          <w:lang w:val="en-GB"/>
        </w:rPr>
        <w:t>test</w:t>
      </w:r>
      <w:r w:rsidR="00BF3484" w:rsidRPr="0077506F">
        <w:rPr>
          <w:rFonts w:ascii="Arial" w:hAnsi="Arial" w:cs="Arial"/>
          <w:sz w:val="22"/>
          <w:szCs w:val="22"/>
          <w:lang w:val="en-GB"/>
        </w:rPr>
        <w:t xml:space="preserve"> under a number of conditions:</w:t>
      </w:r>
    </w:p>
    <w:p w:rsidR="0077506F" w:rsidRPr="0077506F" w:rsidRDefault="0077506F" w:rsidP="0077506F">
      <w:pPr>
        <w:pStyle w:val="NormalWeb"/>
        <w:shd w:val="clear" w:color="auto" w:fill="FFFFFF"/>
        <w:spacing w:before="0" w:beforeAutospacing="0" w:after="0" w:afterAutospacing="0"/>
        <w:rPr>
          <w:rFonts w:ascii="Arial" w:hAnsi="Arial" w:cs="Arial"/>
          <w:sz w:val="22"/>
          <w:szCs w:val="22"/>
          <w:lang w:val="en-GB"/>
        </w:rPr>
      </w:pPr>
    </w:p>
    <w:p w:rsidR="0077506F" w:rsidRDefault="00BF3484" w:rsidP="0077506F">
      <w:pPr>
        <w:pStyle w:val="NormalWeb"/>
        <w:numPr>
          <w:ilvl w:val="0"/>
          <w:numId w:val="5"/>
        </w:numPr>
        <w:shd w:val="clear" w:color="auto" w:fill="FFFFFF"/>
        <w:spacing w:before="0" w:beforeAutospacing="0" w:after="0" w:afterAutospacing="0"/>
        <w:rPr>
          <w:rFonts w:ascii="Arial" w:hAnsi="Arial" w:cs="Arial"/>
          <w:sz w:val="22"/>
          <w:szCs w:val="22"/>
          <w:lang w:val="en-GB"/>
        </w:rPr>
      </w:pPr>
      <w:r w:rsidRPr="0077506F">
        <w:rPr>
          <w:rFonts w:ascii="Arial" w:hAnsi="Arial" w:cs="Arial"/>
          <w:sz w:val="22"/>
          <w:szCs w:val="22"/>
          <w:lang w:val="en-GB"/>
        </w:rPr>
        <w:t>areas that were failing precision targets</w:t>
      </w:r>
      <w:r w:rsidR="00887D4A">
        <w:rPr>
          <w:rStyle w:val="FootnoteReference"/>
          <w:rFonts w:ascii="Arial" w:hAnsi="Arial" w:cs="Arial"/>
          <w:sz w:val="22"/>
          <w:szCs w:val="22"/>
          <w:lang w:val="en-GB"/>
        </w:rPr>
        <w:footnoteReference w:id="3"/>
      </w:r>
      <w:r w:rsidRPr="0077506F">
        <w:rPr>
          <w:rFonts w:ascii="Arial" w:hAnsi="Arial" w:cs="Arial"/>
          <w:sz w:val="22"/>
          <w:szCs w:val="22"/>
          <w:lang w:val="en-GB"/>
        </w:rPr>
        <w:t xml:space="preserve"> </w:t>
      </w:r>
    </w:p>
    <w:p w:rsidR="0077506F" w:rsidRDefault="00BF3484" w:rsidP="0077506F">
      <w:pPr>
        <w:pStyle w:val="NormalWeb"/>
        <w:numPr>
          <w:ilvl w:val="0"/>
          <w:numId w:val="5"/>
        </w:numPr>
        <w:shd w:val="clear" w:color="auto" w:fill="FFFFFF"/>
        <w:spacing w:before="0" w:beforeAutospacing="0" w:after="0" w:afterAutospacing="0"/>
        <w:rPr>
          <w:rFonts w:ascii="Arial" w:hAnsi="Arial" w:cs="Arial"/>
          <w:sz w:val="22"/>
          <w:szCs w:val="22"/>
          <w:lang w:val="en-GB"/>
        </w:rPr>
      </w:pPr>
      <w:r w:rsidRPr="0077506F">
        <w:rPr>
          <w:rFonts w:ascii="Arial" w:hAnsi="Arial" w:cs="Arial"/>
          <w:sz w:val="22"/>
          <w:szCs w:val="22"/>
          <w:lang w:val="en-GB"/>
        </w:rPr>
        <w:t>areas that have taken part in a project to improve local area response rates on LFS but their respons</w:t>
      </w:r>
      <w:r w:rsidR="0077506F">
        <w:rPr>
          <w:rFonts w:ascii="Arial" w:hAnsi="Arial" w:cs="Arial"/>
          <w:sz w:val="22"/>
          <w:szCs w:val="22"/>
          <w:lang w:val="en-GB"/>
        </w:rPr>
        <w:t>e has not improved sufficiently</w:t>
      </w:r>
    </w:p>
    <w:p w:rsidR="0077506F" w:rsidRDefault="00BF3484" w:rsidP="0077506F">
      <w:pPr>
        <w:pStyle w:val="NormalWeb"/>
        <w:numPr>
          <w:ilvl w:val="0"/>
          <w:numId w:val="5"/>
        </w:numPr>
        <w:shd w:val="clear" w:color="auto" w:fill="FFFFFF"/>
        <w:spacing w:before="0" w:beforeAutospacing="0" w:after="0" w:afterAutospacing="0"/>
        <w:rPr>
          <w:rFonts w:ascii="Arial" w:hAnsi="Arial" w:cs="Arial"/>
          <w:sz w:val="22"/>
          <w:szCs w:val="22"/>
          <w:lang w:val="en-GB"/>
        </w:rPr>
      </w:pPr>
      <w:r w:rsidRPr="0077506F">
        <w:rPr>
          <w:rFonts w:ascii="Arial" w:hAnsi="Arial" w:cs="Arial"/>
          <w:sz w:val="22"/>
          <w:szCs w:val="22"/>
          <w:lang w:val="en-GB"/>
        </w:rPr>
        <w:t>areas that have had a large drop in response in the last five years or a consistent smaller drop over the last five years but due to resource haven't been included in the above project yet</w:t>
      </w:r>
    </w:p>
    <w:p w:rsidR="00BF3484" w:rsidRPr="0077506F" w:rsidRDefault="00BF3484" w:rsidP="0077506F">
      <w:pPr>
        <w:pStyle w:val="NormalWeb"/>
        <w:numPr>
          <w:ilvl w:val="0"/>
          <w:numId w:val="5"/>
        </w:numPr>
        <w:shd w:val="clear" w:color="auto" w:fill="FFFFFF"/>
        <w:spacing w:before="0" w:beforeAutospacing="0" w:after="0" w:afterAutospacing="0"/>
        <w:rPr>
          <w:rFonts w:ascii="Arial" w:hAnsi="Arial" w:cs="Arial"/>
          <w:sz w:val="22"/>
          <w:szCs w:val="22"/>
          <w:lang w:val="en-GB"/>
        </w:rPr>
      </w:pPr>
      <w:r w:rsidRPr="0077506F">
        <w:rPr>
          <w:rFonts w:ascii="Arial" w:hAnsi="Arial" w:cs="Arial"/>
          <w:sz w:val="22"/>
          <w:szCs w:val="22"/>
          <w:lang w:val="en-GB"/>
        </w:rPr>
        <w:t>areas that had a low absolute response in the preceding year</w:t>
      </w:r>
    </w:p>
    <w:p w:rsidR="00BF3484" w:rsidRPr="0077506F" w:rsidRDefault="00BF3484" w:rsidP="0077506F">
      <w:pPr>
        <w:spacing w:after="0" w:line="240" w:lineRule="auto"/>
        <w:rPr>
          <w:rFonts w:ascii="Arial" w:hAnsi="Arial" w:cs="Arial"/>
          <w:color w:val="000000"/>
          <w:lang w:val="en-US"/>
        </w:rPr>
      </w:pPr>
    </w:p>
    <w:p w:rsidR="00BF3484" w:rsidRDefault="00BF3484" w:rsidP="0077506F">
      <w:pPr>
        <w:spacing w:after="0" w:line="240" w:lineRule="auto"/>
        <w:rPr>
          <w:rFonts w:ascii="Arial" w:hAnsi="Arial" w:cs="Arial"/>
          <w:color w:val="000000"/>
          <w:lang w:val="en-US"/>
        </w:rPr>
      </w:pPr>
      <w:r w:rsidRPr="0077506F">
        <w:rPr>
          <w:rFonts w:ascii="Arial" w:hAnsi="Arial" w:cs="Arial"/>
          <w:color w:val="000000"/>
          <w:lang w:val="en-US"/>
        </w:rPr>
        <w:t>The results of this trial are summarized below:</w:t>
      </w:r>
    </w:p>
    <w:p w:rsidR="00C82378" w:rsidRPr="0077506F" w:rsidRDefault="00C82378" w:rsidP="0077506F">
      <w:pPr>
        <w:spacing w:after="0" w:line="240" w:lineRule="auto"/>
        <w:rPr>
          <w:rFonts w:ascii="Arial" w:hAnsi="Arial" w:cs="Arial"/>
          <w:color w:val="000000"/>
        </w:rPr>
      </w:pPr>
    </w:p>
    <w:p w:rsidR="00BF3484" w:rsidRDefault="00BF3484" w:rsidP="00C82378">
      <w:pPr>
        <w:pStyle w:val="ListParagraph"/>
        <w:numPr>
          <w:ilvl w:val="0"/>
          <w:numId w:val="3"/>
        </w:numPr>
        <w:spacing w:after="0" w:line="240" w:lineRule="auto"/>
        <w:rPr>
          <w:rFonts w:ascii="Arial" w:hAnsi="Arial" w:cs="Arial"/>
        </w:rPr>
      </w:pPr>
      <w:r w:rsidRPr="0077506F">
        <w:rPr>
          <w:rFonts w:ascii="Arial" w:hAnsi="Arial" w:cs="Arial"/>
        </w:rPr>
        <w:t>Response rate in the areas that received the incentive during the trial period was</w:t>
      </w:r>
      <w:r w:rsidR="00C82378">
        <w:rPr>
          <w:rFonts w:ascii="Arial" w:hAnsi="Arial" w:cs="Arial"/>
        </w:rPr>
        <w:t xml:space="preserve"> significantly</w:t>
      </w:r>
      <w:r w:rsidRPr="0077506F">
        <w:rPr>
          <w:rFonts w:ascii="Arial" w:hAnsi="Arial" w:cs="Arial"/>
        </w:rPr>
        <w:t xml:space="preserve"> higher</w:t>
      </w:r>
      <w:r w:rsidR="00C82378">
        <w:rPr>
          <w:rFonts w:ascii="Arial" w:hAnsi="Arial" w:cs="Arial"/>
        </w:rPr>
        <w:t xml:space="preserve"> (approximately 3 percentage points)</w:t>
      </w:r>
      <w:r w:rsidRPr="0077506F">
        <w:rPr>
          <w:rFonts w:ascii="Arial" w:hAnsi="Arial" w:cs="Arial"/>
        </w:rPr>
        <w:t xml:space="preserve"> than response for the same areas during the equivalent period the previous year (October 2015 – March 2016). </w:t>
      </w:r>
      <w:r w:rsidRPr="00C82378">
        <w:rPr>
          <w:rFonts w:ascii="Arial" w:hAnsi="Arial" w:cs="Arial"/>
        </w:rPr>
        <w:t xml:space="preserve">This was mainly due to a decrease in the refusal rate. </w:t>
      </w:r>
    </w:p>
    <w:p w:rsidR="00AC4CAE" w:rsidRPr="00C82378" w:rsidRDefault="00AC4CAE" w:rsidP="00C82378">
      <w:pPr>
        <w:pStyle w:val="ListParagraph"/>
        <w:numPr>
          <w:ilvl w:val="0"/>
          <w:numId w:val="3"/>
        </w:numPr>
        <w:spacing w:after="0" w:line="240" w:lineRule="auto"/>
        <w:rPr>
          <w:rFonts w:ascii="Arial" w:hAnsi="Arial" w:cs="Arial"/>
        </w:rPr>
      </w:pPr>
      <w:r>
        <w:rPr>
          <w:rFonts w:ascii="Arial" w:hAnsi="Arial" w:cs="Arial"/>
        </w:rPr>
        <w:t>Although this wasn’t a split sample trial, the trajectory of response is generally downward and therefore we are fairly confident that the increase in response over time in the areas taking part in this test is a positive effect of the incentive.</w:t>
      </w:r>
    </w:p>
    <w:p w:rsidR="00BF3484" w:rsidRPr="0077506F" w:rsidRDefault="00BF3484" w:rsidP="0077506F">
      <w:pPr>
        <w:pStyle w:val="ListParagraph"/>
        <w:numPr>
          <w:ilvl w:val="0"/>
          <w:numId w:val="3"/>
        </w:numPr>
        <w:spacing w:after="0" w:line="240" w:lineRule="auto"/>
        <w:rPr>
          <w:rFonts w:ascii="Arial" w:hAnsi="Arial" w:cs="Arial"/>
        </w:rPr>
      </w:pPr>
      <w:r w:rsidRPr="0077506F">
        <w:rPr>
          <w:rFonts w:ascii="Arial" w:hAnsi="Arial" w:cs="Arial"/>
        </w:rPr>
        <w:t>In the pre-trial period interviewers made on average 3.3 calls per case in “incentive” areas and during the trial this reduced to 3.1 calls per case.</w:t>
      </w:r>
      <w:r w:rsidR="00C82378">
        <w:rPr>
          <w:rFonts w:ascii="Arial" w:hAnsi="Arial" w:cs="Arial"/>
        </w:rPr>
        <w:t xml:space="preserve"> This change was statistically significant.</w:t>
      </w:r>
    </w:p>
    <w:p w:rsidR="00C82378" w:rsidRPr="00C80496" w:rsidRDefault="00FF74A6" w:rsidP="00C82378">
      <w:pPr>
        <w:pStyle w:val="ListParagraph"/>
        <w:numPr>
          <w:ilvl w:val="0"/>
          <w:numId w:val="3"/>
        </w:numPr>
        <w:spacing w:after="0" w:line="240" w:lineRule="auto"/>
        <w:rPr>
          <w:rFonts w:ascii="Arial" w:hAnsi="Arial" w:cs="Arial"/>
        </w:rPr>
      </w:pPr>
      <w:r w:rsidRPr="0077506F">
        <w:rPr>
          <w:rFonts w:ascii="Arial" w:hAnsi="Arial" w:cs="Arial"/>
        </w:rPr>
        <w:t>Response has increased particularly in certain types of areas</w:t>
      </w:r>
      <w:r w:rsidR="00216B7A" w:rsidRPr="0077506F">
        <w:rPr>
          <w:rFonts w:ascii="Arial" w:hAnsi="Arial" w:cs="Arial"/>
        </w:rPr>
        <w:t xml:space="preserve"> and decreased in other types of areas</w:t>
      </w:r>
      <w:r w:rsidR="00C80496">
        <w:rPr>
          <w:rStyle w:val="FootnoteReference"/>
          <w:rFonts w:ascii="Arial" w:hAnsi="Arial" w:cs="Arial"/>
        </w:rPr>
        <w:footnoteReference w:id="4"/>
      </w:r>
      <w:r w:rsidR="00C80496">
        <w:rPr>
          <w:rFonts w:ascii="Arial" w:hAnsi="Arial" w:cs="Arial"/>
        </w:rPr>
        <w:t xml:space="preserve"> but it is difficult to say whether these changes are statistically significant due to small sample sizes in lower geographic areas</w:t>
      </w:r>
      <w:r w:rsidR="00216B7A" w:rsidRPr="0077506F">
        <w:rPr>
          <w:rFonts w:ascii="Arial" w:hAnsi="Arial" w:cs="Arial"/>
        </w:rPr>
        <w:t xml:space="preserve">. More research is needed to gather evidence on the impact of </w:t>
      </w:r>
      <w:r w:rsidR="00C80496">
        <w:rPr>
          <w:rFonts w:ascii="Arial" w:hAnsi="Arial" w:cs="Arial"/>
        </w:rPr>
        <w:t>an unconditional incentive</w:t>
      </w:r>
      <w:r w:rsidR="00216B7A" w:rsidRPr="0077506F">
        <w:rPr>
          <w:rFonts w:ascii="Arial" w:hAnsi="Arial" w:cs="Arial"/>
        </w:rPr>
        <w:t xml:space="preserve"> across demographic groups and whether that impact is significant.</w:t>
      </w:r>
    </w:p>
    <w:p w:rsidR="00BF3484" w:rsidRPr="0077506F" w:rsidRDefault="00BF3484" w:rsidP="0077506F">
      <w:pPr>
        <w:spacing w:after="0" w:line="240" w:lineRule="auto"/>
        <w:rPr>
          <w:rFonts w:ascii="Arial" w:hAnsi="Arial" w:cs="Arial"/>
          <w:color w:val="000000"/>
          <w:lang w:val="en-US"/>
        </w:rPr>
      </w:pPr>
    </w:p>
    <w:p w:rsidR="00BB1692" w:rsidRPr="0077506F" w:rsidRDefault="00BB1692" w:rsidP="00277C14">
      <w:pPr>
        <w:pStyle w:val="ListParagraph"/>
        <w:numPr>
          <w:ilvl w:val="1"/>
          <w:numId w:val="4"/>
        </w:numPr>
        <w:spacing w:after="0" w:line="240" w:lineRule="auto"/>
        <w:rPr>
          <w:rFonts w:ascii="Arial" w:hAnsi="Arial" w:cs="Arial"/>
          <w:b/>
          <w:color w:val="000000"/>
          <w:lang w:val="en-US"/>
        </w:rPr>
      </w:pPr>
      <w:r w:rsidRPr="0077506F">
        <w:rPr>
          <w:rFonts w:ascii="Arial" w:hAnsi="Arial" w:cs="Arial"/>
          <w:b/>
          <w:color w:val="000000"/>
          <w:lang w:val="en-US"/>
        </w:rPr>
        <w:t>Testing two different unconditional incentives</w:t>
      </w:r>
    </w:p>
    <w:p w:rsidR="00C82378" w:rsidRDefault="00C82378" w:rsidP="0077506F">
      <w:pPr>
        <w:spacing w:after="0" w:line="240" w:lineRule="auto"/>
        <w:rPr>
          <w:rFonts w:ascii="Arial" w:hAnsi="Arial" w:cs="Arial"/>
          <w:color w:val="000000"/>
          <w:lang w:val="en-US"/>
        </w:rPr>
      </w:pPr>
    </w:p>
    <w:p w:rsidR="00DE1D93" w:rsidRPr="00DE1D93" w:rsidRDefault="00B50ADC" w:rsidP="00382608">
      <w:pPr>
        <w:spacing w:after="0" w:line="240" w:lineRule="auto"/>
        <w:rPr>
          <w:rFonts w:ascii="Arial" w:hAnsi="Arial" w:cs="Arial"/>
          <w:color w:val="FF0000"/>
          <w:lang w:val="en-US"/>
        </w:rPr>
      </w:pPr>
      <w:r w:rsidRPr="0077506F">
        <w:rPr>
          <w:rFonts w:ascii="Arial" w:hAnsi="Arial" w:cs="Arial"/>
          <w:color w:val="000000"/>
          <w:lang w:val="en-US"/>
        </w:rPr>
        <w:t xml:space="preserve">On the Survey of Living Conditions stamps </w:t>
      </w:r>
      <w:r w:rsidR="00AF06C7" w:rsidRPr="0077506F">
        <w:rPr>
          <w:rFonts w:ascii="Arial" w:hAnsi="Arial" w:cs="Arial"/>
          <w:color w:val="000000"/>
          <w:lang w:val="en-US"/>
        </w:rPr>
        <w:t>were</w:t>
      </w:r>
      <w:r w:rsidRPr="0077506F">
        <w:rPr>
          <w:rFonts w:ascii="Arial" w:hAnsi="Arial" w:cs="Arial"/>
          <w:color w:val="000000"/>
          <w:lang w:val="en-US"/>
        </w:rPr>
        <w:t xml:space="preserve"> tested against a £5 love to shop voucher </w:t>
      </w:r>
      <w:r w:rsidR="00216B7A" w:rsidRPr="0077506F">
        <w:rPr>
          <w:rFonts w:ascii="Arial" w:hAnsi="Arial" w:cs="Arial"/>
          <w:color w:val="000000"/>
          <w:lang w:val="en-US"/>
        </w:rPr>
        <w:t>(</w:t>
      </w:r>
      <w:r w:rsidRPr="0077506F">
        <w:rPr>
          <w:rFonts w:ascii="Arial" w:hAnsi="Arial" w:cs="Arial"/>
          <w:color w:val="000000"/>
          <w:lang w:val="en-US"/>
        </w:rPr>
        <w:t>as an unconditional incentive</w:t>
      </w:r>
      <w:r w:rsidR="007361E9" w:rsidRPr="0077506F">
        <w:rPr>
          <w:rFonts w:ascii="Arial" w:hAnsi="Arial" w:cs="Arial"/>
          <w:color w:val="000000"/>
          <w:lang w:val="en-US"/>
        </w:rPr>
        <w:t>)</w:t>
      </w:r>
      <w:r w:rsidR="00BB1692" w:rsidRPr="0077506F">
        <w:rPr>
          <w:rFonts w:ascii="Arial" w:hAnsi="Arial" w:cs="Arial"/>
          <w:color w:val="000000"/>
          <w:lang w:val="en-US"/>
        </w:rPr>
        <w:t xml:space="preserve"> from January 2017</w:t>
      </w:r>
      <w:r w:rsidRPr="0077506F">
        <w:rPr>
          <w:rFonts w:ascii="Arial" w:hAnsi="Arial" w:cs="Arial"/>
          <w:color w:val="000000"/>
          <w:lang w:val="en-US"/>
        </w:rPr>
        <w:t xml:space="preserve">. </w:t>
      </w:r>
      <w:r w:rsidR="00382608">
        <w:rPr>
          <w:rFonts w:ascii="Arial" w:hAnsi="Arial" w:cs="Arial"/>
          <w:color w:val="000000"/>
          <w:lang w:val="en-US"/>
        </w:rPr>
        <w:t xml:space="preserve">Initial results show that there was no difference in response between the group who received the stamps and the group who received the vouchers. </w:t>
      </w:r>
      <w:r w:rsidR="0014471B">
        <w:rPr>
          <w:rFonts w:ascii="Arial" w:hAnsi="Arial" w:cs="Arial"/>
          <w:color w:val="000000"/>
          <w:lang w:val="en-US"/>
        </w:rPr>
        <w:t>Additionally, the average number of calls per case was similar for each of the groups, which suggests neither incentive results in the interview being obtained more quickly.</w:t>
      </w:r>
    </w:p>
    <w:p w:rsidR="00DE1D93" w:rsidRDefault="00DE1D93" w:rsidP="0077506F">
      <w:pPr>
        <w:spacing w:after="0" w:line="240" w:lineRule="auto"/>
        <w:rPr>
          <w:rFonts w:ascii="Arial" w:hAnsi="Arial" w:cs="Arial"/>
          <w:color w:val="000000"/>
          <w:lang w:val="en-US"/>
        </w:rPr>
      </w:pPr>
    </w:p>
    <w:p w:rsidR="00AF06C7" w:rsidRDefault="007361E9" w:rsidP="0077506F">
      <w:pPr>
        <w:spacing w:after="0" w:line="240" w:lineRule="auto"/>
        <w:rPr>
          <w:rFonts w:ascii="Arial" w:hAnsi="Arial" w:cs="Arial"/>
          <w:color w:val="000000"/>
          <w:lang w:val="en-US"/>
        </w:rPr>
      </w:pPr>
      <w:r w:rsidRPr="0077506F">
        <w:rPr>
          <w:rFonts w:ascii="Arial" w:hAnsi="Arial" w:cs="Arial"/>
          <w:color w:val="000000"/>
          <w:lang w:val="en-US"/>
        </w:rPr>
        <w:lastRenderedPageBreak/>
        <w:t>This</w:t>
      </w:r>
      <w:r w:rsidR="00382608">
        <w:rPr>
          <w:rFonts w:ascii="Arial" w:hAnsi="Arial" w:cs="Arial"/>
          <w:color w:val="000000"/>
          <w:lang w:val="en-US"/>
        </w:rPr>
        <w:t xml:space="preserve"> helps to back up the anecdotal evidence from interviewers about unconditional incentives acting as a memory aid, and in this case, the increased monetary value of the voucher has not resulted in a higher response rate</w:t>
      </w:r>
      <w:r w:rsidR="0014471B">
        <w:rPr>
          <w:rFonts w:ascii="Arial" w:hAnsi="Arial" w:cs="Arial"/>
          <w:color w:val="000000"/>
          <w:lang w:val="en-US"/>
        </w:rPr>
        <w:t xml:space="preserve"> or a more efficient data collection</w:t>
      </w:r>
      <w:r w:rsidR="00382608">
        <w:rPr>
          <w:rFonts w:ascii="Arial" w:hAnsi="Arial" w:cs="Arial"/>
          <w:color w:val="000000"/>
          <w:lang w:val="en-US"/>
        </w:rPr>
        <w:t>.</w:t>
      </w:r>
      <w:r w:rsidR="00AC4CAE">
        <w:rPr>
          <w:rFonts w:ascii="Arial" w:hAnsi="Arial" w:cs="Arial"/>
          <w:color w:val="000000"/>
          <w:lang w:val="en-US"/>
        </w:rPr>
        <w:t xml:space="preserve"> </w:t>
      </w:r>
      <w:r w:rsidR="00382608">
        <w:rPr>
          <w:rFonts w:ascii="Arial" w:hAnsi="Arial" w:cs="Arial"/>
          <w:color w:val="000000"/>
          <w:lang w:val="en-US"/>
        </w:rPr>
        <w:t xml:space="preserve">More analysis is being done to look at whether there was any impact on efficiency of data collection or different results by demographic group. </w:t>
      </w:r>
    </w:p>
    <w:p w:rsidR="00C82378" w:rsidRPr="0077506F" w:rsidRDefault="00C82378" w:rsidP="0077506F">
      <w:pPr>
        <w:spacing w:after="0" w:line="240" w:lineRule="auto"/>
        <w:rPr>
          <w:rFonts w:ascii="Arial" w:hAnsi="Arial" w:cs="Arial"/>
          <w:color w:val="000000"/>
          <w:lang w:val="en-US"/>
        </w:rPr>
      </w:pPr>
    </w:p>
    <w:p w:rsidR="00BB1692" w:rsidRPr="0077506F" w:rsidRDefault="00BB1692" w:rsidP="00277C14">
      <w:pPr>
        <w:pStyle w:val="ListParagraph"/>
        <w:numPr>
          <w:ilvl w:val="1"/>
          <w:numId w:val="4"/>
        </w:numPr>
        <w:spacing w:after="0" w:line="240" w:lineRule="auto"/>
        <w:rPr>
          <w:rFonts w:ascii="Arial" w:hAnsi="Arial" w:cs="Arial"/>
          <w:b/>
          <w:color w:val="000000"/>
          <w:lang w:val="en-US"/>
        </w:rPr>
      </w:pPr>
      <w:r w:rsidRPr="0077506F">
        <w:rPr>
          <w:rFonts w:ascii="Arial" w:hAnsi="Arial" w:cs="Arial"/>
          <w:b/>
          <w:color w:val="000000"/>
          <w:lang w:val="en-US"/>
        </w:rPr>
        <w:t>Increasing the value of a conditional incentive</w:t>
      </w:r>
    </w:p>
    <w:p w:rsidR="00C82378" w:rsidRDefault="00C82378" w:rsidP="0077506F">
      <w:pPr>
        <w:spacing w:after="0" w:line="240" w:lineRule="auto"/>
        <w:rPr>
          <w:rFonts w:ascii="Arial" w:hAnsi="Arial" w:cs="Arial"/>
          <w:color w:val="000000"/>
          <w:lang w:val="en-US"/>
        </w:rPr>
      </w:pPr>
    </w:p>
    <w:p w:rsidR="009F0908" w:rsidRDefault="009F0908" w:rsidP="0077506F">
      <w:pPr>
        <w:spacing w:after="0" w:line="240" w:lineRule="auto"/>
        <w:rPr>
          <w:rFonts w:ascii="Arial" w:hAnsi="Arial" w:cs="Arial"/>
          <w:color w:val="000000"/>
          <w:lang w:val="en-US"/>
        </w:rPr>
      </w:pPr>
      <w:r w:rsidRPr="0077506F">
        <w:rPr>
          <w:rFonts w:ascii="Arial" w:hAnsi="Arial" w:cs="Arial"/>
          <w:color w:val="000000"/>
          <w:lang w:val="en-US"/>
        </w:rPr>
        <w:t>From August 2016 the conditional voucher on the Living Costs and Food Survey has been increased from £10 to £20.</w:t>
      </w:r>
    </w:p>
    <w:p w:rsidR="00DE1D93" w:rsidRDefault="00DE1D93" w:rsidP="0077506F">
      <w:pPr>
        <w:spacing w:after="0" w:line="240" w:lineRule="auto"/>
        <w:rPr>
          <w:rFonts w:ascii="Arial" w:hAnsi="Arial" w:cs="Arial"/>
          <w:color w:val="000000"/>
          <w:lang w:val="en-US"/>
        </w:rPr>
      </w:pPr>
    </w:p>
    <w:p w:rsidR="000A0CDB" w:rsidRDefault="000A0CDB" w:rsidP="0077506F">
      <w:pPr>
        <w:spacing w:after="0" w:line="240" w:lineRule="auto"/>
        <w:rPr>
          <w:rFonts w:ascii="Arial" w:hAnsi="Arial" w:cs="Arial"/>
          <w:color w:val="000000"/>
          <w:lang w:val="en-US"/>
        </w:rPr>
      </w:pPr>
      <w:r>
        <w:rPr>
          <w:rFonts w:ascii="Arial" w:hAnsi="Arial" w:cs="Arial"/>
          <w:color w:val="000000"/>
          <w:lang w:val="en-US"/>
        </w:rPr>
        <w:t xml:space="preserve">This resulted in a significant decrease in refusals when comparing to the same time period last year (2 percentage points less). Although there was a slight increase in response rates, this change wasn’t significant, but analysis has indicated that if the incentive </w:t>
      </w:r>
      <w:r w:rsidR="00AC4CAE">
        <w:rPr>
          <w:rFonts w:ascii="Arial" w:hAnsi="Arial" w:cs="Arial"/>
          <w:color w:val="000000"/>
          <w:lang w:val="en-US"/>
        </w:rPr>
        <w:t>hadn’t been</w:t>
      </w:r>
      <w:r>
        <w:rPr>
          <w:rFonts w:ascii="Arial" w:hAnsi="Arial" w:cs="Arial"/>
          <w:color w:val="000000"/>
          <w:lang w:val="en-US"/>
        </w:rPr>
        <w:t xml:space="preserve"> increased to £20, response rates would have declined further. </w:t>
      </w:r>
      <w:r w:rsidR="00AC4CAE">
        <w:rPr>
          <w:rFonts w:ascii="Arial" w:hAnsi="Arial" w:cs="Arial"/>
          <w:color w:val="000000"/>
          <w:lang w:val="en-US"/>
        </w:rPr>
        <w:t xml:space="preserve">Again, this wasn’t a split sample trial but the general response trajectory is downward and therefore response </w:t>
      </w:r>
      <w:proofErr w:type="spellStart"/>
      <w:r w:rsidR="00AC4CAE">
        <w:rPr>
          <w:rFonts w:ascii="Arial" w:hAnsi="Arial" w:cs="Arial"/>
          <w:color w:val="000000"/>
          <w:lang w:val="en-US"/>
        </w:rPr>
        <w:t>stabilising</w:t>
      </w:r>
      <w:proofErr w:type="spellEnd"/>
      <w:r w:rsidR="00AC4CAE">
        <w:rPr>
          <w:rFonts w:ascii="Arial" w:hAnsi="Arial" w:cs="Arial"/>
          <w:color w:val="000000"/>
          <w:lang w:val="en-US"/>
        </w:rPr>
        <w:t xml:space="preserve"> suggest</w:t>
      </w:r>
      <w:r w:rsidR="0014471B">
        <w:rPr>
          <w:rFonts w:ascii="Arial" w:hAnsi="Arial" w:cs="Arial"/>
          <w:color w:val="000000"/>
          <w:lang w:val="en-US"/>
        </w:rPr>
        <w:t>s</w:t>
      </w:r>
      <w:r w:rsidR="00AC4CAE">
        <w:rPr>
          <w:rFonts w:ascii="Arial" w:hAnsi="Arial" w:cs="Arial"/>
          <w:color w:val="000000"/>
          <w:lang w:val="en-US"/>
        </w:rPr>
        <w:t xml:space="preserve"> the incentive had a positive effect. </w:t>
      </w:r>
      <w:r>
        <w:rPr>
          <w:rFonts w:ascii="Arial" w:hAnsi="Arial" w:cs="Arial"/>
          <w:color w:val="000000"/>
          <w:lang w:val="en-US"/>
        </w:rPr>
        <w:t xml:space="preserve">More work is planned to </w:t>
      </w:r>
      <w:proofErr w:type="spellStart"/>
      <w:r>
        <w:rPr>
          <w:rFonts w:ascii="Arial" w:hAnsi="Arial" w:cs="Arial"/>
          <w:color w:val="000000"/>
          <w:lang w:val="en-US"/>
        </w:rPr>
        <w:t>analyse</w:t>
      </w:r>
      <w:proofErr w:type="spellEnd"/>
      <w:r>
        <w:rPr>
          <w:rFonts w:ascii="Arial" w:hAnsi="Arial" w:cs="Arial"/>
          <w:color w:val="000000"/>
          <w:lang w:val="en-US"/>
        </w:rPr>
        <w:t xml:space="preserve"> the impact of this change on different demographic groups.</w:t>
      </w:r>
    </w:p>
    <w:p w:rsidR="000A0CDB" w:rsidRDefault="000A0CDB" w:rsidP="0077506F">
      <w:pPr>
        <w:spacing w:after="0" w:line="240" w:lineRule="auto"/>
        <w:rPr>
          <w:rFonts w:ascii="Arial" w:hAnsi="Arial" w:cs="Arial"/>
          <w:color w:val="000000"/>
          <w:lang w:val="en-US"/>
        </w:rPr>
      </w:pPr>
    </w:p>
    <w:p w:rsidR="000A0CDB" w:rsidRPr="00314702" w:rsidRDefault="000A0CDB" w:rsidP="00277C14">
      <w:pPr>
        <w:pStyle w:val="ListParagraph"/>
        <w:numPr>
          <w:ilvl w:val="1"/>
          <w:numId w:val="4"/>
        </w:numPr>
        <w:spacing w:after="0" w:line="240" w:lineRule="auto"/>
        <w:rPr>
          <w:rFonts w:ascii="Arial" w:hAnsi="Arial" w:cs="Arial"/>
          <w:b/>
          <w:color w:val="000000"/>
          <w:lang w:val="en-US"/>
        </w:rPr>
      </w:pPr>
      <w:r w:rsidRPr="00314702">
        <w:rPr>
          <w:rFonts w:ascii="Arial" w:hAnsi="Arial" w:cs="Arial"/>
          <w:b/>
          <w:color w:val="000000"/>
          <w:lang w:val="en-US"/>
        </w:rPr>
        <w:t>Using an unconditional voucher on the first call if no contact is made</w:t>
      </w:r>
    </w:p>
    <w:p w:rsidR="000A0CDB" w:rsidRDefault="000A0CDB" w:rsidP="000A0CDB">
      <w:pPr>
        <w:spacing w:after="0" w:line="240" w:lineRule="auto"/>
        <w:rPr>
          <w:rFonts w:ascii="Arial" w:hAnsi="Arial" w:cs="Arial"/>
          <w:color w:val="000000"/>
          <w:lang w:val="en-US"/>
        </w:rPr>
      </w:pPr>
    </w:p>
    <w:p w:rsidR="00DE1D93" w:rsidRDefault="000A0CDB" w:rsidP="000A0CDB">
      <w:pPr>
        <w:spacing w:after="0" w:line="240" w:lineRule="auto"/>
        <w:rPr>
          <w:rFonts w:ascii="Arial" w:hAnsi="Arial" w:cs="Arial"/>
          <w:color w:val="000000"/>
          <w:lang w:val="en-US"/>
        </w:rPr>
      </w:pPr>
      <w:r>
        <w:rPr>
          <w:rFonts w:ascii="Arial" w:hAnsi="Arial" w:cs="Arial"/>
          <w:color w:val="000000"/>
          <w:lang w:val="en-US"/>
        </w:rPr>
        <w:t xml:space="preserve">A small scale trial was tried out from November 2015 to </w:t>
      </w:r>
      <w:r w:rsidR="00314702">
        <w:rPr>
          <w:rFonts w:ascii="Arial" w:hAnsi="Arial" w:cs="Arial"/>
          <w:color w:val="000000"/>
          <w:lang w:val="en-US"/>
        </w:rPr>
        <w:t>February</w:t>
      </w:r>
      <w:r>
        <w:rPr>
          <w:rFonts w:ascii="Arial" w:hAnsi="Arial" w:cs="Arial"/>
          <w:color w:val="000000"/>
          <w:lang w:val="en-US"/>
        </w:rPr>
        <w:t xml:space="preserve"> 2016 where interviewers were issued with £5 vouchers </w:t>
      </w:r>
      <w:r w:rsidR="00E855DC">
        <w:rPr>
          <w:rFonts w:ascii="Arial" w:hAnsi="Arial" w:cs="Arial"/>
          <w:color w:val="000000"/>
          <w:lang w:val="en-US"/>
        </w:rPr>
        <w:t>to</w:t>
      </w:r>
      <w:r>
        <w:rPr>
          <w:rFonts w:ascii="Arial" w:hAnsi="Arial" w:cs="Arial"/>
          <w:color w:val="000000"/>
          <w:lang w:val="en-US"/>
        </w:rPr>
        <w:t xml:space="preserve"> post through a respondent</w:t>
      </w:r>
      <w:r w:rsidR="00AC4CAE">
        <w:rPr>
          <w:rFonts w:ascii="Arial" w:hAnsi="Arial" w:cs="Arial"/>
          <w:color w:val="000000"/>
          <w:lang w:val="en-US"/>
        </w:rPr>
        <w:t>’</w:t>
      </w:r>
      <w:r>
        <w:rPr>
          <w:rFonts w:ascii="Arial" w:hAnsi="Arial" w:cs="Arial"/>
          <w:color w:val="000000"/>
          <w:lang w:val="en-US"/>
        </w:rPr>
        <w:t xml:space="preserve">s door with a calling card if no contact was made at the first call. The calling card encourages them to phone our Survey Enquiry Line to make an appointment, so the idea of leaving a voucher with that was to help persuade </w:t>
      </w:r>
      <w:r w:rsidR="00E855DC">
        <w:rPr>
          <w:rFonts w:ascii="Arial" w:hAnsi="Arial" w:cs="Arial"/>
          <w:color w:val="000000"/>
          <w:lang w:val="en-US"/>
        </w:rPr>
        <w:t>respondents</w:t>
      </w:r>
      <w:r>
        <w:rPr>
          <w:rFonts w:ascii="Arial" w:hAnsi="Arial" w:cs="Arial"/>
          <w:color w:val="000000"/>
          <w:lang w:val="en-US"/>
        </w:rPr>
        <w:t xml:space="preserve"> to take that action. The aim of </w:t>
      </w:r>
      <w:r w:rsidR="00E855DC">
        <w:rPr>
          <w:rFonts w:ascii="Arial" w:hAnsi="Arial" w:cs="Arial"/>
          <w:color w:val="000000"/>
          <w:lang w:val="en-US"/>
        </w:rPr>
        <w:t>the</w:t>
      </w:r>
      <w:r>
        <w:rPr>
          <w:rFonts w:ascii="Arial" w:hAnsi="Arial" w:cs="Arial"/>
          <w:color w:val="000000"/>
          <w:lang w:val="en-US"/>
        </w:rPr>
        <w:t xml:space="preserve"> trial was to assess whether this was more cost effective (despite using a voucher) than interviewers making several calls to try and make contact. Unfortunately, there were op</w:t>
      </w:r>
      <w:r w:rsidR="00AC4CAE">
        <w:rPr>
          <w:rFonts w:ascii="Arial" w:hAnsi="Arial" w:cs="Arial"/>
          <w:color w:val="000000"/>
          <w:lang w:val="en-US"/>
        </w:rPr>
        <w:t>erational issues resulting in the trial</w:t>
      </w:r>
      <w:r>
        <w:rPr>
          <w:rFonts w:ascii="Arial" w:hAnsi="Arial" w:cs="Arial"/>
          <w:color w:val="000000"/>
          <w:lang w:val="en-US"/>
        </w:rPr>
        <w:t xml:space="preserve"> being</w:t>
      </w:r>
      <w:r w:rsidR="00314702">
        <w:rPr>
          <w:rFonts w:ascii="Arial" w:hAnsi="Arial" w:cs="Arial"/>
          <w:color w:val="000000"/>
          <w:lang w:val="en-US"/>
        </w:rPr>
        <w:t xml:space="preserve"> paused. It was difficult to de</w:t>
      </w:r>
      <w:r>
        <w:rPr>
          <w:rFonts w:ascii="Arial" w:hAnsi="Arial" w:cs="Arial"/>
          <w:color w:val="000000"/>
          <w:lang w:val="en-US"/>
        </w:rPr>
        <w:t>velop audit and tracking procedures that are compliant with legal audit requirements</w:t>
      </w:r>
      <w:r w:rsidR="00E855DC">
        <w:rPr>
          <w:rFonts w:ascii="Arial" w:hAnsi="Arial" w:cs="Arial"/>
          <w:color w:val="000000"/>
          <w:lang w:val="en-US"/>
        </w:rPr>
        <w:t>. Additionally</w:t>
      </w:r>
      <w:r w:rsidR="00314702">
        <w:rPr>
          <w:rFonts w:ascii="Arial" w:hAnsi="Arial" w:cs="Arial"/>
          <w:color w:val="000000"/>
          <w:lang w:val="en-US"/>
        </w:rPr>
        <w:t>, it has become clear that interviewers were not using the voucher as intended, and were using it more as a “bargaining tool” on the doorstep – so</w:t>
      </w:r>
      <w:r w:rsidR="00AC4CAE">
        <w:rPr>
          <w:rFonts w:ascii="Arial" w:hAnsi="Arial" w:cs="Arial"/>
          <w:color w:val="000000"/>
          <w:lang w:val="en-US"/>
        </w:rPr>
        <w:t xml:space="preserve"> as</w:t>
      </w:r>
      <w:r w:rsidR="00314702">
        <w:rPr>
          <w:rFonts w:ascii="Arial" w:hAnsi="Arial" w:cs="Arial"/>
          <w:color w:val="000000"/>
          <w:lang w:val="en-US"/>
        </w:rPr>
        <w:t xml:space="preserve"> an unofficial conditional incentive. We therefore haven’t been able to evaluate the effectiveness of leaving an unconditional voucher on the first call where no contact is made. </w:t>
      </w:r>
    </w:p>
    <w:p w:rsidR="00314702" w:rsidRDefault="00314702" w:rsidP="000A0CDB">
      <w:pPr>
        <w:spacing w:after="0" w:line="240" w:lineRule="auto"/>
        <w:rPr>
          <w:rFonts w:ascii="Arial" w:hAnsi="Arial" w:cs="Arial"/>
          <w:color w:val="000000"/>
          <w:lang w:val="en-US"/>
        </w:rPr>
      </w:pPr>
    </w:p>
    <w:p w:rsidR="00314702" w:rsidRDefault="00314702" w:rsidP="000A0CDB">
      <w:pPr>
        <w:spacing w:after="0" w:line="240" w:lineRule="auto"/>
        <w:rPr>
          <w:rFonts w:ascii="Arial" w:hAnsi="Arial" w:cs="Arial"/>
          <w:color w:val="000000"/>
          <w:lang w:val="en-US"/>
        </w:rPr>
      </w:pPr>
      <w:r>
        <w:rPr>
          <w:rFonts w:ascii="Arial" w:hAnsi="Arial" w:cs="Arial"/>
          <w:color w:val="000000"/>
          <w:lang w:val="en-US"/>
        </w:rPr>
        <w:t xml:space="preserve">Interviewers often </w:t>
      </w:r>
      <w:proofErr w:type="spellStart"/>
      <w:r>
        <w:rPr>
          <w:rFonts w:ascii="Arial" w:hAnsi="Arial" w:cs="Arial"/>
          <w:color w:val="000000"/>
          <w:lang w:val="en-US"/>
        </w:rPr>
        <w:t>feed back</w:t>
      </w:r>
      <w:proofErr w:type="spellEnd"/>
      <w:r>
        <w:rPr>
          <w:rFonts w:ascii="Arial" w:hAnsi="Arial" w:cs="Arial"/>
          <w:color w:val="000000"/>
          <w:lang w:val="en-US"/>
        </w:rPr>
        <w:t xml:space="preserve"> that they’d like to have a stack of vouchers to use as necessary on the doorstep, but with the complicated audit requirements, this has so far been resisted. It would be interesting to hear if any other survey </w:t>
      </w:r>
      <w:proofErr w:type="spellStart"/>
      <w:r>
        <w:rPr>
          <w:rFonts w:ascii="Arial" w:hAnsi="Arial" w:cs="Arial"/>
          <w:color w:val="000000"/>
          <w:lang w:val="en-US"/>
        </w:rPr>
        <w:t>organisations</w:t>
      </w:r>
      <w:proofErr w:type="spellEnd"/>
      <w:r>
        <w:rPr>
          <w:rFonts w:ascii="Arial" w:hAnsi="Arial" w:cs="Arial"/>
          <w:color w:val="000000"/>
          <w:lang w:val="en-US"/>
        </w:rPr>
        <w:t xml:space="preserve"> have experience of </w:t>
      </w:r>
      <w:r w:rsidR="0014471B">
        <w:rPr>
          <w:rFonts w:ascii="Arial" w:hAnsi="Arial" w:cs="Arial"/>
          <w:color w:val="000000"/>
          <w:lang w:val="en-US"/>
        </w:rPr>
        <w:t>allowing interviewers to give out vouchers</w:t>
      </w:r>
      <w:r>
        <w:rPr>
          <w:rFonts w:ascii="Arial" w:hAnsi="Arial" w:cs="Arial"/>
          <w:color w:val="000000"/>
          <w:lang w:val="en-US"/>
        </w:rPr>
        <w:t>, and if so, how they have found it’s worked.</w:t>
      </w:r>
    </w:p>
    <w:p w:rsidR="000D527E" w:rsidRPr="000A0CDB" w:rsidRDefault="000D527E" w:rsidP="000A0CDB">
      <w:pPr>
        <w:spacing w:after="0" w:line="240" w:lineRule="auto"/>
        <w:rPr>
          <w:rFonts w:ascii="Arial" w:hAnsi="Arial" w:cs="Arial"/>
          <w:color w:val="000000"/>
          <w:lang w:val="en-US"/>
        </w:rPr>
      </w:pPr>
    </w:p>
    <w:p w:rsidR="00BB1692" w:rsidRPr="0077506F" w:rsidRDefault="00BB1692" w:rsidP="0077506F">
      <w:pPr>
        <w:spacing w:after="0" w:line="240" w:lineRule="auto"/>
        <w:rPr>
          <w:rFonts w:ascii="Arial" w:hAnsi="Arial" w:cs="Arial"/>
          <w:color w:val="000000"/>
          <w:lang w:val="en-US"/>
        </w:rPr>
      </w:pPr>
    </w:p>
    <w:p w:rsidR="00B50ADC" w:rsidRDefault="00B50ADC" w:rsidP="00277C14">
      <w:pPr>
        <w:pStyle w:val="ListParagraph"/>
        <w:numPr>
          <w:ilvl w:val="0"/>
          <w:numId w:val="4"/>
        </w:numPr>
        <w:spacing w:after="0" w:line="240" w:lineRule="auto"/>
        <w:rPr>
          <w:rFonts w:ascii="Arial" w:hAnsi="Arial" w:cs="Arial"/>
          <w:b/>
          <w:color w:val="000000"/>
          <w:sz w:val="28"/>
          <w:szCs w:val="28"/>
          <w:lang w:val="en-US"/>
        </w:rPr>
      </w:pPr>
      <w:r w:rsidRPr="00C82378">
        <w:rPr>
          <w:rFonts w:ascii="Arial" w:hAnsi="Arial" w:cs="Arial"/>
          <w:b/>
          <w:color w:val="000000"/>
          <w:sz w:val="28"/>
          <w:szCs w:val="28"/>
          <w:lang w:val="en-US"/>
        </w:rPr>
        <w:t>Future incentive plans</w:t>
      </w:r>
    </w:p>
    <w:p w:rsidR="00A06E44" w:rsidRPr="00A06E44" w:rsidRDefault="00A06E44" w:rsidP="00A06E44">
      <w:pPr>
        <w:spacing w:after="0" w:line="240" w:lineRule="auto"/>
        <w:rPr>
          <w:rFonts w:ascii="Arial" w:hAnsi="Arial" w:cs="Arial"/>
          <w:color w:val="000000"/>
          <w:lang w:val="en-US"/>
        </w:rPr>
      </w:pPr>
    </w:p>
    <w:p w:rsidR="00A06E44" w:rsidRPr="00A06E44" w:rsidRDefault="00A06E44" w:rsidP="00A06E44">
      <w:pPr>
        <w:spacing w:after="0" w:line="240" w:lineRule="auto"/>
        <w:rPr>
          <w:rFonts w:ascii="Arial" w:hAnsi="Arial" w:cs="Arial"/>
          <w:color w:val="000000"/>
          <w:lang w:val="en-US"/>
        </w:rPr>
      </w:pPr>
      <w:r>
        <w:rPr>
          <w:rFonts w:ascii="Arial" w:hAnsi="Arial" w:cs="Arial"/>
          <w:color w:val="000000"/>
          <w:lang w:val="en-US"/>
        </w:rPr>
        <w:t>As well as the trials that have happened recently, there is also other research be</w:t>
      </w:r>
      <w:r w:rsidR="0014471B">
        <w:rPr>
          <w:rFonts w:ascii="Arial" w:hAnsi="Arial" w:cs="Arial"/>
          <w:color w:val="000000"/>
          <w:lang w:val="en-US"/>
        </w:rPr>
        <w:t>ing carried out currently, or</w:t>
      </w:r>
      <w:r>
        <w:rPr>
          <w:rFonts w:ascii="Arial" w:hAnsi="Arial" w:cs="Arial"/>
          <w:color w:val="000000"/>
          <w:lang w:val="en-US"/>
        </w:rPr>
        <w:t xml:space="preserve"> planned</w:t>
      </w:r>
      <w:r w:rsidR="00AC4CAE">
        <w:rPr>
          <w:rFonts w:ascii="Arial" w:hAnsi="Arial" w:cs="Arial"/>
          <w:color w:val="000000"/>
          <w:lang w:val="en-US"/>
        </w:rPr>
        <w:t>,</w:t>
      </w:r>
      <w:r>
        <w:rPr>
          <w:rFonts w:ascii="Arial" w:hAnsi="Arial" w:cs="Arial"/>
          <w:color w:val="000000"/>
          <w:lang w:val="en-US"/>
        </w:rPr>
        <w:t xml:space="preserve"> </w:t>
      </w:r>
      <w:r w:rsidR="00AC4CAE">
        <w:rPr>
          <w:rFonts w:ascii="Arial" w:hAnsi="Arial" w:cs="Arial"/>
          <w:color w:val="000000"/>
          <w:lang w:val="en-US"/>
        </w:rPr>
        <w:t>which will</w:t>
      </w:r>
      <w:r>
        <w:rPr>
          <w:rFonts w:ascii="Arial" w:hAnsi="Arial" w:cs="Arial"/>
          <w:color w:val="000000"/>
          <w:lang w:val="en-US"/>
        </w:rPr>
        <w:t xml:space="preserve"> add to our body of research on incentives, and inform future strategies for </w:t>
      </w:r>
      <w:proofErr w:type="spellStart"/>
      <w:r>
        <w:rPr>
          <w:rFonts w:ascii="Arial" w:hAnsi="Arial" w:cs="Arial"/>
          <w:color w:val="000000"/>
          <w:lang w:val="en-US"/>
        </w:rPr>
        <w:t>maximising</w:t>
      </w:r>
      <w:proofErr w:type="spellEnd"/>
      <w:r>
        <w:rPr>
          <w:rFonts w:ascii="Arial" w:hAnsi="Arial" w:cs="Arial"/>
          <w:color w:val="000000"/>
          <w:lang w:val="en-US"/>
        </w:rPr>
        <w:t xml:space="preserve"> response. We are interested in hearing thoughts on how we evaluate these trials, as well as any ideas for future testing.</w:t>
      </w:r>
    </w:p>
    <w:p w:rsidR="00C82378" w:rsidRPr="00A06E44" w:rsidRDefault="00C82378" w:rsidP="00C82378">
      <w:pPr>
        <w:spacing w:after="0" w:line="240" w:lineRule="auto"/>
        <w:rPr>
          <w:rFonts w:ascii="Arial" w:hAnsi="Arial" w:cs="Arial"/>
          <w:color w:val="000000"/>
          <w:lang w:val="en-US"/>
        </w:rPr>
      </w:pPr>
    </w:p>
    <w:p w:rsidR="00EB35C1" w:rsidRPr="0077506F" w:rsidRDefault="00EB35C1" w:rsidP="00277C14">
      <w:pPr>
        <w:pStyle w:val="ListParagraph"/>
        <w:numPr>
          <w:ilvl w:val="1"/>
          <w:numId w:val="4"/>
        </w:numPr>
        <w:spacing w:after="0" w:line="240" w:lineRule="auto"/>
        <w:rPr>
          <w:rFonts w:ascii="Arial" w:hAnsi="Arial" w:cs="Arial"/>
          <w:b/>
          <w:color w:val="000000"/>
          <w:lang w:val="en-US"/>
        </w:rPr>
      </w:pPr>
      <w:r w:rsidRPr="0077506F">
        <w:rPr>
          <w:rFonts w:ascii="Arial" w:hAnsi="Arial" w:cs="Arial"/>
          <w:b/>
          <w:color w:val="000000"/>
          <w:lang w:val="en-US"/>
        </w:rPr>
        <w:t>Testing differing amounts of an unconditional voucher</w:t>
      </w:r>
    </w:p>
    <w:p w:rsidR="00C82378" w:rsidRDefault="00C82378" w:rsidP="0077506F">
      <w:pPr>
        <w:spacing w:after="0" w:line="240" w:lineRule="auto"/>
        <w:rPr>
          <w:rFonts w:ascii="Arial" w:hAnsi="Arial" w:cs="Arial"/>
          <w:color w:val="000000"/>
          <w:lang w:val="en-US"/>
        </w:rPr>
      </w:pPr>
    </w:p>
    <w:p w:rsidR="00A06E44" w:rsidRDefault="00A06E44" w:rsidP="00A06E44">
      <w:pPr>
        <w:spacing w:after="0" w:line="240" w:lineRule="auto"/>
        <w:rPr>
          <w:rFonts w:ascii="Arial" w:hAnsi="Arial" w:cs="Arial"/>
        </w:rPr>
      </w:pPr>
      <w:r>
        <w:rPr>
          <w:rFonts w:ascii="Arial" w:hAnsi="Arial" w:cs="Arial"/>
        </w:rPr>
        <w:t xml:space="preserve">Following the trial of the £5 unconditional voucher on the LFS, funding was agreed to roll out an unconditional incentive on all Wave 1 addresses selected for the LFS. This was started in June 2017, with half of areas receiving a £5 voucher and half of areas receiving a £10 voucher. </w:t>
      </w:r>
    </w:p>
    <w:p w:rsidR="00A06E44" w:rsidRDefault="00A06E44" w:rsidP="00A06E44">
      <w:pPr>
        <w:spacing w:after="0" w:line="240" w:lineRule="auto"/>
        <w:rPr>
          <w:rFonts w:ascii="Arial" w:hAnsi="Arial" w:cs="Arial"/>
          <w:color w:val="000000"/>
          <w:lang w:val="en-US"/>
        </w:rPr>
      </w:pPr>
    </w:p>
    <w:p w:rsidR="00A06E44" w:rsidRDefault="00A06E44" w:rsidP="00A06E44">
      <w:pPr>
        <w:spacing w:after="0" w:line="240" w:lineRule="auto"/>
        <w:rPr>
          <w:rFonts w:ascii="Arial" w:hAnsi="Arial" w:cs="Arial"/>
          <w:color w:val="000000"/>
          <w:lang w:val="en-US"/>
        </w:rPr>
      </w:pPr>
      <w:r>
        <w:rPr>
          <w:rFonts w:ascii="Arial" w:hAnsi="Arial" w:cs="Arial"/>
          <w:color w:val="000000"/>
          <w:lang w:val="en-US"/>
        </w:rPr>
        <w:t xml:space="preserve">Initial results show a positive result compared to preceding months, with response several percentage points up. However, due to typical month on month variation in response rates, we will be running this trial for several months to gather enough evidence about the </w:t>
      </w:r>
      <w:r w:rsidRPr="0077506F">
        <w:rPr>
          <w:rFonts w:ascii="Arial" w:hAnsi="Arial" w:cs="Arial"/>
          <w:color w:val="000000"/>
          <w:lang w:val="en-US"/>
        </w:rPr>
        <w:t>impact of different values</w:t>
      </w:r>
      <w:r>
        <w:rPr>
          <w:rFonts w:ascii="Arial" w:hAnsi="Arial" w:cs="Arial"/>
          <w:color w:val="000000"/>
          <w:lang w:val="en-US"/>
        </w:rPr>
        <w:t xml:space="preserve"> of unconditional incentives. We will be particularly looking at the impact</w:t>
      </w:r>
      <w:r w:rsidRPr="0077506F">
        <w:rPr>
          <w:rFonts w:ascii="Arial" w:hAnsi="Arial" w:cs="Arial"/>
          <w:color w:val="000000"/>
          <w:lang w:val="en-US"/>
        </w:rPr>
        <w:t xml:space="preserve"> in different types of areas, to establish whether intr</w:t>
      </w:r>
      <w:r w:rsidR="00277C14">
        <w:rPr>
          <w:rFonts w:ascii="Arial" w:hAnsi="Arial" w:cs="Arial"/>
          <w:color w:val="000000"/>
          <w:lang w:val="en-US"/>
        </w:rPr>
        <w:t xml:space="preserve">oducing one of these incentive values </w:t>
      </w:r>
      <w:r w:rsidRPr="0077506F">
        <w:rPr>
          <w:rFonts w:ascii="Arial" w:hAnsi="Arial" w:cs="Arial"/>
          <w:color w:val="000000"/>
          <w:lang w:val="en-US"/>
        </w:rPr>
        <w:t xml:space="preserve">results in a more representative sample.  </w:t>
      </w:r>
    </w:p>
    <w:p w:rsidR="00A06E44" w:rsidRDefault="00A06E44" w:rsidP="00A06E44">
      <w:pPr>
        <w:spacing w:after="0" w:line="240" w:lineRule="auto"/>
        <w:rPr>
          <w:rFonts w:ascii="Arial" w:hAnsi="Arial" w:cs="Arial"/>
          <w:color w:val="000000"/>
          <w:lang w:val="en-US"/>
        </w:rPr>
      </w:pPr>
    </w:p>
    <w:p w:rsidR="00A06E44" w:rsidRDefault="00A06E44" w:rsidP="00A06E44">
      <w:pPr>
        <w:spacing w:after="0" w:line="240" w:lineRule="auto"/>
        <w:rPr>
          <w:rFonts w:ascii="Arial" w:hAnsi="Arial" w:cs="Arial"/>
          <w:color w:val="000000"/>
          <w:lang w:val="en-US"/>
        </w:rPr>
      </w:pPr>
    </w:p>
    <w:p w:rsidR="00EB35C1" w:rsidRPr="00A06E44" w:rsidRDefault="00EB35C1" w:rsidP="00277C14">
      <w:pPr>
        <w:pStyle w:val="ListParagraph"/>
        <w:numPr>
          <w:ilvl w:val="1"/>
          <w:numId w:val="4"/>
        </w:numPr>
        <w:spacing w:after="0" w:line="240" w:lineRule="auto"/>
        <w:rPr>
          <w:rFonts w:ascii="Arial" w:hAnsi="Arial" w:cs="Arial"/>
          <w:b/>
          <w:color w:val="000000"/>
          <w:lang w:val="en-US"/>
        </w:rPr>
      </w:pPr>
      <w:r w:rsidRPr="00A06E44">
        <w:rPr>
          <w:rFonts w:ascii="Arial" w:hAnsi="Arial" w:cs="Arial"/>
          <w:b/>
          <w:color w:val="000000"/>
          <w:lang w:val="en-US"/>
        </w:rPr>
        <w:t>Testing a non-monetary unconditional “incentive”</w:t>
      </w:r>
    </w:p>
    <w:p w:rsidR="00C82378" w:rsidRDefault="000D527E" w:rsidP="0077506F">
      <w:pPr>
        <w:spacing w:after="0" w:line="240" w:lineRule="auto"/>
        <w:rPr>
          <w:rFonts w:ascii="Arial" w:hAnsi="Arial" w:cs="Arial"/>
          <w:color w:val="000000"/>
          <w:lang w:val="en-US"/>
        </w:rPr>
      </w:pPr>
      <w:r>
        <w:rPr>
          <w:rFonts w:ascii="Arial" w:hAnsi="Arial" w:cs="Arial"/>
          <w:noProof/>
          <w:color w:val="000000"/>
          <w:lang w:eastAsia="en-GB"/>
        </w:rPr>
        <w:drawing>
          <wp:anchor distT="0" distB="0" distL="114300" distR="114300" simplePos="0" relativeHeight="251658240" behindDoc="1" locked="0" layoutInCell="1" allowOverlap="1">
            <wp:simplePos x="0" y="0"/>
            <wp:positionH relativeFrom="column">
              <wp:posOffset>4019550</wp:posOffset>
            </wp:positionH>
            <wp:positionV relativeFrom="paragraph">
              <wp:posOffset>250190</wp:posOffset>
            </wp:positionV>
            <wp:extent cx="2762250" cy="1552575"/>
            <wp:effectExtent l="19050" t="0" r="0" b="0"/>
            <wp:wrapTight wrapText="bothSides">
              <wp:wrapPolygon edited="0">
                <wp:start x="-149" y="0"/>
                <wp:lineTo x="-149" y="21467"/>
                <wp:lineTo x="21600" y="21467"/>
                <wp:lineTo x="21600" y="0"/>
                <wp:lineTo x="-149" y="0"/>
              </wp:wrapPolygon>
            </wp:wrapTight>
            <wp:docPr id="1" name="Picture 0" descr="Small pop up 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pop up card.jpg"/>
                    <pic:cNvPicPr/>
                  </pic:nvPicPr>
                  <pic:blipFill>
                    <a:blip r:embed="rId8" cstate="print"/>
                    <a:stretch>
                      <a:fillRect/>
                    </a:stretch>
                  </pic:blipFill>
                  <pic:spPr>
                    <a:xfrm>
                      <a:off x="0" y="0"/>
                      <a:ext cx="2762250" cy="1552575"/>
                    </a:xfrm>
                    <a:prstGeom prst="rect">
                      <a:avLst/>
                    </a:prstGeom>
                  </pic:spPr>
                </pic:pic>
              </a:graphicData>
            </a:graphic>
          </wp:anchor>
        </w:drawing>
      </w:r>
    </w:p>
    <w:p w:rsidR="00EB35C1" w:rsidRDefault="00EB35C1" w:rsidP="0077506F">
      <w:pPr>
        <w:spacing w:after="0" w:line="240" w:lineRule="auto"/>
        <w:rPr>
          <w:rFonts w:ascii="Arial" w:hAnsi="Arial" w:cs="Arial"/>
          <w:color w:val="000000"/>
          <w:lang w:val="en-US"/>
        </w:rPr>
      </w:pPr>
      <w:r w:rsidRPr="0077506F">
        <w:rPr>
          <w:rFonts w:ascii="Arial" w:hAnsi="Arial" w:cs="Arial"/>
          <w:color w:val="000000"/>
          <w:lang w:val="en-US"/>
        </w:rPr>
        <w:t xml:space="preserve">We are currently planning a trial where we issue “non-monetary </w:t>
      </w:r>
      <w:r w:rsidR="00BE6D32" w:rsidRPr="0077506F">
        <w:rPr>
          <w:rFonts w:ascii="Arial" w:hAnsi="Arial" w:cs="Arial"/>
          <w:color w:val="000000"/>
          <w:lang w:val="en-US"/>
        </w:rPr>
        <w:t xml:space="preserve">incentives” in the form of pop-up </w:t>
      </w:r>
      <w:r w:rsidR="00277C14">
        <w:rPr>
          <w:rFonts w:ascii="Arial" w:hAnsi="Arial" w:cs="Arial"/>
          <w:color w:val="000000"/>
          <w:lang w:val="en-US"/>
        </w:rPr>
        <w:t>cards</w:t>
      </w:r>
      <w:r w:rsidR="00AF06C7" w:rsidRPr="0077506F">
        <w:rPr>
          <w:rFonts w:ascii="Arial" w:hAnsi="Arial" w:cs="Arial"/>
          <w:color w:val="000000"/>
          <w:lang w:val="en-US"/>
        </w:rPr>
        <w:t xml:space="preserve"> included with the advance letter</w:t>
      </w:r>
      <w:r w:rsidR="00BE6D32" w:rsidRPr="0077506F">
        <w:rPr>
          <w:rFonts w:ascii="Arial" w:hAnsi="Arial" w:cs="Arial"/>
          <w:color w:val="000000"/>
          <w:lang w:val="en-US"/>
        </w:rPr>
        <w:t xml:space="preserve">. Although these are technically not incentives, they </w:t>
      </w:r>
      <w:r w:rsidR="00AF06C7" w:rsidRPr="0077506F">
        <w:rPr>
          <w:rFonts w:ascii="Arial" w:hAnsi="Arial" w:cs="Arial"/>
          <w:color w:val="000000"/>
          <w:lang w:val="en-US"/>
        </w:rPr>
        <w:t xml:space="preserve">might elicit some of the benefits of monetary incentives (namely how memorable they are) at a cheaper cost. </w:t>
      </w:r>
      <w:r w:rsidR="00A06E44">
        <w:rPr>
          <w:rFonts w:ascii="Arial" w:hAnsi="Arial" w:cs="Arial"/>
          <w:color w:val="000000"/>
          <w:lang w:val="en-US"/>
        </w:rPr>
        <w:t xml:space="preserve">See the picture </w:t>
      </w:r>
      <w:r w:rsidR="000D527E">
        <w:rPr>
          <w:rFonts w:ascii="Arial" w:hAnsi="Arial" w:cs="Arial"/>
          <w:color w:val="000000"/>
          <w:lang w:val="en-US"/>
        </w:rPr>
        <w:t>to the right</w:t>
      </w:r>
      <w:r w:rsidR="00A06E44">
        <w:rPr>
          <w:rFonts w:ascii="Arial" w:hAnsi="Arial" w:cs="Arial"/>
          <w:color w:val="000000"/>
          <w:lang w:val="en-US"/>
        </w:rPr>
        <w:t xml:space="preserve"> for an example of a pop-up </w:t>
      </w:r>
      <w:r w:rsidR="0014471B">
        <w:rPr>
          <w:rFonts w:ascii="Arial" w:hAnsi="Arial" w:cs="Arial"/>
          <w:color w:val="000000"/>
          <w:lang w:val="en-US"/>
        </w:rPr>
        <w:t>card</w:t>
      </w:r>
      <w:r w:rsidR="00A06E44">
        <w:rPr>
          <w:rFonts w:ascii="Arial" w:hAnsi="Arial" w:cs="Arial"/>
          <w:color w:val="000000"/>
          <w:lang w:val="en-US"/>
        </w:rPr>
        <w:t>:</w:t>
      </w:r>
    </w:p>
    <w:p w:rsidR="00A06E44" w:rsidRDefault="00A06E44" w:rsidP="0077506F">
      <w:pPr>
        <w:spacing w:after="0" w:line="240" w:lineRule="auto"/>
        <w:rPr>
          <w:rFonts w:ascii="Arial" w:hAnsi="Arial" w:cs="Arial"/>
          <w:color w:val="000000"/>
          <w:lang w:val="en-US"/>
        </w:rPr>
      </w:pPr>
    </w:p>
    <w:p w:rsidR="00A06E44" w:rsidRDefault="00A06E44" w:rsidP="0077506F">
      <w:pPr>
        <w:spacing w:after="0" w:line="240" w:lineRule="auto"/>
        <w:rPr>
          <w:rFonts w:ascii="Arial" w:hAnsi="Arial" w:cs="Arial"/>
          <w:color w:val="000000"/>
          <w:lang w:val="en-US"/>
        </w:rPr>
      </w:pPr>
      <w:r>
        <w:rPr>
          <w:rFonts w:ascii="Arial" w:hAnsi="Arial" w:cs="Arial"/>
          <w:color w:val="000000"/>
          <w:lang w:val="en-US"/>
        </w:rPr>
        <w:t>Work is underway to plan which surveys and what the trial design will be to test something like this. It is likely that they will be tested on more than one survey. Initial discussions have raised concerns about removing current unconditional incentives to test this idea (due to the risk to response rates) so a trial design may include</w:t>
      </w:r>
      <w:r w:rsidR="00E855DC">
        <w:rPr>
          <w:rFonts w:ascii="Arial" w:hAnsi="Arial" w:cs="Arial"/>
          <w:color w:val="000000"/>
          <w:lang w:val="en-US"/>
        </w:rPr>
        <w:t xml:space="preserve"> a treatment group which receives the</w:t>
      </w:r>
      <w:r w:rsidR="00277C14">
        <w:rPr>
          <w:rFonts w:ascii="Arial" w:hAnsi="Arial" w:cs="Arial"/>
          <w:color w:val="000000"/>
          <w:lang w:val="en-US"/>
        </w:rPr>
        <w:t xml:space="preserve"> pop-</w:t>
      </w:r>
      <w:r>
        <w:rPr>
          <w:rFonts w:ascii="Arial" w:hAnsi="Arial" w:cs="Arial"/>
          <w:color w:val="000000"/>
          <w:lang w:val="en-US"/>
        </w:rPr>
        <w:t xml:space="preserve">up </w:t>
      </w:r>
      <w:r w:rsidR="00277C14">
        <w:rPr>
          <w:rFonts w:ascii="Arial" w:hAnsi="Arial" w:cs="Arial"/>
          <w:color w:val="000000"/>
          <w:lang w:val="en-US"/>
        </w:rPr>
        <w:t>card</w:t>
      </w:r>
      <w:r>
        <w:rPr>
          <w:rFonts w:ascii="Arial" w:hAnsi="Arial" w:cs="Arial"/>
          <w:color w:val="000000"/>
          <w:lang w:val="en-US"/>
        </w:rPr>
        <w:t xml:space="preserve"> </w:t>
      </w:r>
      <w:r w:rsidR="00E855DC">
        <w:rPr>
          <w:rFonts w:ascii="Arial" w:hAnsi="Arial" w:cs="Arial"/>
          <w:color w:val="000000"/>
          <w:lang w:val="en-US"/>
        </w:rPr>
        <w:t>in addition to</w:t>
      </w:r>
      <w:r>
        <w:rPr>
          <w:rFonts w:ascii="Arial" w:hAnsi="Arial" w:cs="Arial"/>
          <w:color w:val="000000"/>
          <w:lang w:val="en-US"/>
        </w:rPr>
        <w:t xml:space="preserve"> an unconditional incentive </w:t>
      </w:r>
      <w:proofErr w:type="spellStart"/>
      <w:r>
        <w:rPr>
          <w:rFonts w:ascii="Arial" w:hAnsi="Arial" w:cs="Arial"/>
          <w:color w:val="000000"/>
          <w:lang w:val="en-US"/>
        </w:rPr>
        <w:t>vs</w:t>
      </w:r>
      <w:proofErr w:type="spellEnd"/>
      <w:r w:rsidR="00E855DC">
        <w:rPr>
          <w:rFonts w:ascii="Arial" w:hAnsi="Arial" w:cs="Arial"/>
          <w:color w:val="000000"/>
          <w:lang w:val="en-US"/>
        </w:rPr>
        <w:t xml:space="preserve"> a control group which only receives the standard unconditional incentive. </w:t>
      </w:r>
      <w:r w:rsidR="00B20292">
        <w:rPr>
          <w:rFonts w:ascii="Arial" w:hAnsi="Arial" w:cs="Arial"/>
          <w:color w:val="000000"/>
          <w:lang w:val="en-US"/>
        </w:rPr>
        <w:t xml:space="preserve">Alternatively, or as well, </w:t>
      </w:r>
      <w:r w:rsidR="00277C14">
        <w:rPr>
          <w:rFonts w:ascii="Arial" w:hAnsi="Arial" w:cs="Arial"/>
          <w:color w:val="000000"/>
          <w:lang w:val="en-US"/>
        </w:rPr>
        <w:t>the pop-</w:t>
      </w:r>
      <w:r>
        <w:rPr>
          <w:rFonts w:ascii="Arial" w:hAnsi="Arial" w:cs="Arial"/>
          <w:color w:val="000000"/>
          <w:lang w:val="en-US"/>
        </w:rPr>
        <w:t xml:space="preserve">up </w:t>
      </w:r>
      <w:r w:rsidR="00277C14">
        <w:rPr>
          <w:rFonts w:ascii="Arial" w:hAnsi="Arial" w:cs="Arial"/>
          <w:color w:val="000000"/>
          <w:lang w:val="en-US"/>
        </w:rPr>
        <w:t>card</w:t>
      </w:r>
      <w:r>
        <w:rPr>
          <w:rFonts w:ascii="Arial" w:hAnsi="Arial" w:cs="Arial"/>
          <w:color w:val="000000"/>
          <w:lang w:val="en-US"/>
        </w:rPr>
        <w:t xml:space="preserve"> may be </w:t>
      </w:r>
      <w:r w:rsidR="00B20292">
        <w:rPr>
          <w:rFonts w:ascii="Arial" w:hAnsi="Arial" w:cs="Arial"/>
          <w:color w:val="000000"/>
          <w:lang w:val="en-US"/>
        </w:rPr>
        <w:t>tested on another survey where a conditional incentive is included at the end of the survey.</w:t>
      </w:r>
    </w:p>
    <w:p w:rsidR="00B20292" w:rsidRDefault="00B20292" w:rsidP="0077506F">
      <w:pPr>
        <w:spacing w:after="0" w:line="240" w:lineRule="auto"/>
        <w:rPr>
          <w:rFonts w:ascii="Arial" w:hAnsi="Arial" w:cs="Arial"/>
          <w:color w:val="000000"/>
          <w:lang w:val="en-US"/>
        </w:rPr>
      </w:pPr>
    </w:p>
    <w:p w:rsidR="00B20292" w:rsidRPr="00794910" w:rsidRDefault="00B20292" w:rsidP="00277C14">
      <w:pPr>
        <w:pStyle w:val="ListParagraph"/>
        <w:numPr>
          <w:ilvl w:val="1"/>
          <w:numId w:val="4"/>
        </w:numPr>
        <w:spacing w:after="0" w:line="240" w:lineRule="auto"/>
        <w:rPr>
          <w:rFonts w:ascii="Arial" w:hAnsi="Arial" w:cs="Arial"/>
          <w:b/>
          <w:color w:val="000000"/>
          <w:lang w:val="en-US"/>
        </w:rPr>
      </w:pPr>
      <w:r w:rsidRPr="00794910">
        <w:rPr>
          <w:rFonts w:ascii="Arial" w:hAnsi="Arial" w:cs="Arial"/>
          <w:b/>
          <w:color w:val="000000"/>
          <w:lang w:val="en-US"/>
        </w:rPr>
        <w:t>Testing incentives for an online survey</w:t>
      </w:r>
    </w:p>
    <w:p w:rsidR="00B20292" w:rsidRDefault="00B20292" w:rsidP="0077506F">
      <w:pPr>
        <w:spacing w:after="0" w:line="240" w:lineRule="auto"/>
        <w:rPr>
          <w:rFonts w:ascii="Arial" w:hAnsi="Arial" w:cs="Arial"/>
          <w:color w:val="000000"/>
          <w:lang w:val="en-US"/>
        </w:rPr>
      </w:pPr>
    </w:p>
    <w:p w:rsidR="00114B50" w:rsidRDefault="00114B50" w:rsidP="0077506F">
      <w:pPr>
        <w:spacing w:after="0" w:line="240" w:lineRule="auto"/>
        <w:rPr>
          <w:rFonts w:ascii="Arial" w:hAnsi="Arial" w:cs="Arial"/>
          <w:color w:val="000000"/>
          <w:lang w:val="en-US"/>
        </w:rPr>
      </w:pPr>
      <w:r w:rsidRPr="0077506F">
        <w:rPr>
          <w:rFonts w:ascii="Arial" w:hAnsi="Arial" w:cs="Arial"/>
          <w:color w:val="000000"/>
          <w:lang w:val="en-US"/>
        </w:rPr>
        <w:t>Additionally, with the work going on to move ONS social surveys online, we are going to be testing a number of different incentive options for a quantitative test planned for Autumn 2017</w:t>
      </w:r>
      <w:r w:rsidR="00B20292">
        <w:rPr>
          <w:rFonts w:ascii="Arial" w:hAnsi="Arial" w:cs="Arial"/>
          <w:color w:val="000000"/>
          <w:lang w:val="en-US"/>
        </w:rPr>
        <w:t xml:space="preserve"> for online data collection</w:t>
      </w:r>
      <w:r w:rsidR="00DD20F8">
        <w:rPr>
          <w:rFonts w:ascii="Arial" w:hAnsi="Arial" w:cs="Arial"/>
          <w:color w:val="000000"/>
          <w:lang w:val="en-US"/>
        </w:rPr>
        <w:t xml:space="preserve"> on the LFS</w:t>
      </w:r>
      <w:r w:rsidRPr="0077506F">
        <w:rPr>
          <w:rFonts w:ascii="Arial" w:hAnsi="Arial" w:cs="Arial"/>
          <w:color w:val="000000"/>
          <w:lang w:val="en-US"/>
        </w:rPr>
        <w:t xml:space="preserve">. </w:t>
      </w:r>
      <w:r w:rsidR="00794910">
        <w:rPr>
          <w:rFonts w:ascii="Arial" w:hAnsi="Arial" w:cs="Arial"/>
          <w:color w:val="000000"/>
          <w:lang w:val="en-US"/>
        </w:rPr>
        <w:t>The aim of this test will be to increase the uptake of thos</w:t>
      </w:r>
      <w:r w:rsidR="00DD20F8">
        <w:rPr>
          <w:rFonts w:ascii="Arial" w:hAnsi="Arial" w:cs="Arial"/>
          <w:color w:val="000000"/>
          <w:lang w:val="en-US"/>
        </w:rPr>
        <w:t>e completing the survey online</w:t>
      </w:r>
      <w:r w:rsidR="000D527E">
        <w:rPr>
          <w:rStyle w:val="FootnoteReference"/>
          <w:rFonts w:ascii="Arial" w:hAnsi="Arial" w:cs="Arial"/>
          <w:color w:val="000000"/>
          <w:lang w:val="en-US"/>
        </w:rPr>
        <w:footnoteReference w:id="5"/>
      </w:r>
      <w:r w:rsidR="00DD20F8">
        <w:rPr>
          <w:rFonts w:ascii="Arial" w:hAnsi="Arial" w:cs="Arial"/>
          <w:color w:val="000000"/>
          <w:lang w:val="en-US"/>
        </w:rPr>
        <w:t xml:space="preserve">, </w:t>
      </w:r>
      <w:r w:rsidR="00794910">
        <w:rPr>
          <w:rFonts w:ascii="Arial" w:hAnsi="Arial" w:cs="Arial"/>
          <w:color w:val="000000"/>
          <w:lang w:val="en-US"/>
        </w:rPr>
        <w:t xml:space="preserve">to </w:t>
      </w:r>
      <w:r w:rsidR="00DD20F8">
        <w:rPr>
          <w:rFonts w:ascii="Arial" w:hAnsi="Arial" w:cs="Arial"/>
          <w:color w:val="000000"/>
          <w:lang w:val="en-US"/>
        </w:rPr>
        <w:t xml:space="preserve">assess the impact of the incentive strategies on </w:t>
      </w:r>
      <w:r w:rsidR="00794910">
        <w:rPr>
          <w:rFonts w:ascii="Arial" w:hAnsi="Arial" w:cs="Arial"/>
          <w:color w:val="000000"/>
          <w:lang w:val="en-US"/>
        </w:rPr>
        <w:t>prevent</w:t>
      </w:r>
      <w:r w:rsidR="00DD20F8">
        <w:rPr>
          <w:rFonts w:ascii="Arial" w:hAnsi="Arial" w:cs="Arial"/>
          <w:color w:val="000000"/>
          <w:lang w:val="en-US"/>
        </w:rPr>
        <w:t>ing</w:t>
      </w:r>
      <w:r w:rsidR="00794910">
        <w:rPr>
          <w:rFonts w:ascii="Arial" w:hAnsi="Arial" w:cs="Arial"/>
          <w:color w:val="000000"/>
          <w:lang w:val="en-US"/>
        </w:rPr>
        <w:t xml:space="preserve"> attrition</w:t>
      </w:r>
      <w:r w:rsidR="00DD20F8">
        <w:rPr>
          <w:rFonts w:ascii="Arial" w:hAnsi="Arial" w:cs="Arial"/>
          <w:color w:val="000000"/>
          <w:lang w:val="en-US"/>
        </w:rPr>
        <w:t xml:space="preserve"> and to establish which incentive strategy is the most cost effective</w:t>
      </w:r>
      <w:r w:rsidR="00794910">
        <w:rPr>
          <w:rFonts w:ascii="Arial" w:hAnsi="Arial" w:cs="Arial"/>
          <w:color w:val="000000"/>
          <w:lang w:val="en-US"/>
        </w:rPr>
        <w:t>. For this test, a</w:t>
      </w:r>
      <w:r w:rsidRPr="0077506F">
        <w:rPr>
          <w:rFonts w:ascii="Arial" w:hAnsi="Arial" w:cs="Arial"/>
          <w:color w:val="000000"/>
          <w:lang w:val="en-US"/>
        </w:rPr>
        <w:t>ddresses will be randomly split into four groups, with the options as follows:</w:t>
      </w:r>
    </w:p>
    <w:p w:rsidR="00314702" w:rsidRPr="0077506F" w:rsidRDefault="000D527E" w:rsidP="0077506F">
      <w:pPr>
        <w:spacing w:after="0" w:line="240" w:lineRule="auto"/>
        <w:rPr>
          <w:rFonts w:ascii="Arial" w:hAnsi="Arial" w:cs="Arial"/>
          <w:color w:val="000000"/>
          <w:lang w:val="en-US"/>
        </w:rPr>
      </w:pPr>
      <w:r>
        <w:rPr>
          <w:rFonts w:ascii="Arial" w:hAnsi="Arial" w:cs="Arial"/>
          <w:noProof/>
          <w:color w:val="000000"/>
          <w:lang w:eastAsia="en-GB"/>
        </w:rPr>
        <w:drawing>
          <wp:anchor distT="0" distB="0" distL="114300" distR="114300" simplePos="0" relativeHeight="251659264" behindDoc="1" locked="0" layoutInCell="1" allowOverlap="1">
            <wp:simplePos x="0" y="0"/>
            <wp:positionH relativeFrom="column">
              <wp:posOffset>4895850</wp:posOffset>
            </wp:positionH>
            <wp:positionV relativeFrom="paragraph">
              <wp:posOffset>130175</wp:posOffset>
            </wp:positionV>
            <wp:extent cx="2047875" cy="1892300"/>
            <wp:effectExtent l="19050" t="0" r="9525" b="0"/>
            <wp:wrapTight wrapText="bothSides">
              <wp:wrapPolygon edited="0">
                <wp:start x="-201" y="0"/>
                <wp:lineTo x="-201" y="21310"/>
                <wp:lineTo x="21700" y="21310"/>
                <wp:lineTo x="21700" y="0"/>
                <wp:lineTo x="-201" y="0"/>
              </wp:wrapPolygon>
            </wp:wrapTight>
            <wp:docPr id="2" name="Picture 1" descr="cid:image001.png@01D311ED.0FC3F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11ED.0FC3FC20"/>
                    <pic:cNvPicPr>
                      <a:picLocks noChangeAspect="1" noChangeArrowheads="1"/>
                    </pic:cNvPicPr>
                  </pic:nvPicPr>
                  <pic:blipFill>
                    <a:blip r:embed="rId9" r:link="rId10" cstate="print"/>
                    <a:srcRect t="35556"/>
                    <a:stretch>
                      <a:fillRect/>
                    </a:stretch>
                  </pic:blipFill>
                  <pic:spPr bwMode="auto">
                    <a:xfrm>
                      <a:off x="0" y="0"/>
                      <a:ext cx="2047875" cy="1892300"/>
                    </a:xfrm>
                    <a:prstGeom prst="rect">
                      <a:avLst/>
                    </a:prstGeom>
                    <a:noFill/>
                    <a:ln w="9525">
                      <a:noFill/>
                      <a:miter lim="800000"/>
                      <a:headEnd/>
                      <a:tailEnd/>
                    </a:ln>
                  </pic:spPr>
                </pic:pic>
              </a:graphicData>
            </a:graphic>
          </wp:anchor>
        </w:drawing>
      </w:r>
    </w:p>
    <w:p w:rsidR="00114B50" w:rsidRPr="0077506F" w:rsidRDefault="00114B50" w:rsidP="0077506F">
      <w:pPr>
        <w:pStyle w:val="ListParagraph"/>
        <w:numPr>
          <w:ilvl w:val="0"/>
          <w:numId w:val="2"/>
        </w:numPr>
        <w:spacing w:after="0" w:line="240" w:lineRule="auto"/>
        <w:rPr>
          <w:rFonts w:ascii="Arial" w:hAnsi="Arial" w:cs="Arial"/>
          <w:color w:val="000000"/>
          <w:lang w:val="en-US"/>
        </w:rPr>
      </w:pPr>
      <w:r w:rsidRPr="0077506F">
        <w:rPr>
          <w:rFonts w:ascii="Arial" w:hAnsi="Arial" w:cs="Arial"/>
          <w:color w:val="000000"/>
          <w:lang w:val="en-US"/>
        </w:rPr>
        <w:t>No incentive</w:t>
      </w:r>
    </w:p>
    <w:p w:rsidR="00114B50" w:rsidRPr="0077506F" w:rsidRDefault="00114B50" w:rsidP="0077506F">
      <w:pPr>
        <w:pStyle w:val="ListParagraph"/>
        <w:numPr>
          <w:ilvl w:val="0"/>
          <w:numId w:val="2"/>
        </w:numPr>
        <w:spacing w:after="0" w:line="240" w:lineRule="auto"/>
        <w:rPr>
          <w:rFonts w:ascii="Arial" w:hAnsi="Arial" w:cs="Arial"/>
          <w:color w:val="000000"/>
          <w:lang w:val="en-US"/>
        </w:rPr>
      </w:pPr>
      <w:r w:rsidRPr="0077506F">
        <w:rPr>
          <w:rFonts w:ascii="Arial" w:hAnsi="Arial" w:cs="Arial"/>
          <w:color w:val="000000"/>
          <w:lang w:val="en-US"/>
        </w:rPr>
        <w:t>£5 unconditional incentive</w:t>
      </w:r>
    </w:p>
    <w:p w:rsidR="00114B50" w:rsidRPr="0077506F" w:rsidRDefault="00114B50" w:rsidP="0077506F">
      <w:pPr>
        <w:pStyle w:val="ListParagraph"/>
        <w:numPr>
          <w:ilvl w:val="0"/>
          <w:numId w:val="2"/>
        </w:numPr>
        <w:spacing w:after="0" w:line="240" w:lineRule="auto"/>
        <w:rPr>
          <w:rFonts w:ascii="Arial" w:hAnsi="Arial" w:cs="Arial"/>
          <w:color w:val="000000"/>
          <w:lang w:val="en-US"/>
        </w:rPr>
      </w:pPr>
      <w:r w:rsidRPr="0077506F">
        <w:rPr>
          <w:rFonts w:ascii="Arial" w:hAnsi="Arial" w:cs="Arial"/>
          <w:color w:val="000000"/>
          <w:lang w:val="en-US"/>
        </w:rPr>
        <w:t>£5 unconditional incentive and £10 conditional incentive</w:t>
      </w:r>
      <w:r w:rsidR="00794910">
        <w:rPr>
          <w:rFonts w:ascii="Arial" w:hAnsi="Arial" w:cs="Arial"/>
          <w:color w:val="000000"/>
          <w:lang w:val="en-US"/>
        </w:rPr>
        <w:t xml:space="preserve"> on completion of the survey</w:t>
      </w:r>
    </w:p>
    <w:p w:rsidR="000D527E" w:rsidRPr="000D527E" w:rsidRDefault="00114B50" w:rsidP="0077506F">
      <w:pPr>
        <w:pStyle w:val="ListParagraph"/>
        <w:numPr>
          <w:ilvl w:val="0"/>
          <w:numId w:val="2"/>
        </w:numPr>
        <w:spacing w:after="0" w:line="240" w:lineRule="auto"/>
        <w:rPr>
          <w:rFonts w:ascii="Arial" w:hAnsi="Arial" w:cs="Arial"/>
        </w:rPr>
      </w:pPr>
      <w:r w:rsidRPr="0077506F">
        <w:rPr>
          <w:rFonts w:ascii="Arial" w:hAnsi="Arial" w:cs="Arial"/>
          <w:color w:val="000000"/>
          <w:lang w:val="en-US"/>
        </w:rPr>
        <w:t>Tote bag</w:t>
      </w:r>
      <w:r w:rsidR="000D527E">
        <w:rPr>
          <w:rFonts w:ascii="Arial" w:hAnsi="Arial" w:cs="Arial"/>
          <w:color w:val="000000"/>
          <w:lang w:val="en-US"/>
        </w:rPr>
        <w:t xml:space="preserve"> with the design shown on the right:</w:t>
      </w:r>
    </w:p>
    <w:p w:rsidR="00114B50" w:rsidRPr="00DD20F8" w:rsidRDefault="00114B50" w:rsidP="000D527E">
      <w:pPr>
        <w:pStyle w:val="ListParagraph"/>
        <w:spacing w:after="0" w:line="240" w:lineRule="auto"/>
        <w:rPr>
          <w:rFonts w:ascii="Arial" w:hAnsi="Arial" w:cs="Arial"/>
        </w:rPr>
      </w:pPr>
    </w:p>
    <w:p w:rsidR="00DD20F8" w:rsidRDefault="00DD20F8" w:rsidP="00DD20F8">
      <w:pPr>
        <w:spacing w:after="0" w:line="240" w:lineRule="auto"/>
        <w:rPr>
          <w:rFonts w:ascii="Arial" w:hAnsi="Arial" w:cs="Arial"/>
        </w:rPr>
      </w:pPr>
    </w:p>
    <w:p w:rsidR="00DD20F8" w:rsidRDefault="00DD20F8" w:rsidP="00DD20F8">
      <w:pPr>
        <w:spacing w:after="0" w:line="240" w:lineRule="auto"/>
        <w:rPr>
          <w:rFonts w:ascii="Arial" w:hAnsi="Arial" w:cs="Arial"/>
        </w:rPr>
      </w:pPr>
      <w:r>
        <w:rPr>
          <w:rFonts w:ascii="Arial" w:hAnsi="Arial" w:cs="Arial"/>
        </w:rPr>
        <w:t xml:space="preserve">More information on the testing conducted so far, and the future testing planned for online data collection within ONS will be discussed at a </w:t>
      </w:r>
      <w:r w:rsidR="000D527E">
        <w:rPr>
          <w:rFonts w:ascii="Arial" w:hAnsi="Arial" w:cs="Arial"/>
        </w:rPr>
        <w:t>later</w:t>
      </w:r>
      <w:r>
        <w:rPr>
          <w:rFonts w:ascii="Arial" w:hAnsi="Arial" w:cs="Arial"/>
        </w:rPr>
        <w:t xml:space="preserve"> session</w:t>
      </w:r>
      <w:r w:rsidR="000D527E">
        <w:rPr>
          <w:rFonts w:ascii="Arial" w:hAnsi="Arial" w:cs="Arial"/>
        </w:rPr>
        <w:t>, led by Andrew Phelps</w:t>
      </w:r>
      <w:r>
        <w:rPr>
          <w:rFonts w:ascii="Arial" w:hAnsi="Arial" w:cs="Arial"/>
        </w:rPr>
        <w:t xml:space="preserve">. </w:t>
      </w:r>
    </w:p>
    <w:p w:rsidR="000D527E" w:rsidRDefault="000D527E" w:rsidP="00DD20F8">
      <w:pPr>
        <w:spacing w:after="0" w:line="240" w:lineRule="auto"/>
        <w:rPr>
          <w:rFonts w:ascii="Arial" w:hAnsi="Arial" w:cs="Arial"/>
        </w:rPr>
      </w:pPr>
    </w:p>
    <w:p w:rsidR="000D527E" w:rsidRDefault="000D527E" w:rsidP="00DD20F8">
      <w:pPr>
        <w:spacing w:after="0" w:line="240" w:lineRule="auto"/>
        <w:rPr>
          <w:rFonts w:ascii="Arial" w:hAnsi="Arial" w:cs="Arial"/>
        </w:rPr>
      </w:pPr>
    </w:p>
    <w:p w:rsidR="000D527E" w:rsidRDefault="000D527E" w:rsidP="00DD20F8">
      <w:pPr>
        <w:spacing w:after="0" w:line="240" w:lineRule="auto"/>
        <w:rPr>
          <w:rFonts w:ascii="Arial" w:hAnsi="Arial" w:cs="Arial"/>
        </w:rPr>
      </w:pPr>
    </w:p>
    <w:p w:rsidR="00DD20F8" w:rsidRDefault="00DD20F8" w:rsidP="00DD20F8">
      <w:pPr>
        <w:spacing w:after="0" w:line="240" w:lineRule="auto"/>
        <w:rPr>
          <w:rFonts w:ascii="Arial" w:hAnsi="Arial" w:cs="Arial"/>
        </w:rPr>
      </w:pPr>
    </w:p>
    <w:p w:rsidR="00DD20F8" w:rsidRDefault="00DD20F8" w:rsidP="00277C14">
      <w:pPr>
        <w:pStyle w:val="ListParagraph"/>
        <w:numPr>
          <w:ilvl w:val="0"/>
          <w:numId w:val="4"/>
        </w:numPr>
        <w:spacing w:after="0" w:line="240" w:lineRule="auto"/>
        <w:rPr>
          <w:rFonts w:ascii="Arial" w:hAnsi="Arial" w:cs="Arial"/>
          <w:b/>
          <w:sz w:val="28"/>
          <w:szCs w:val="28"/>
        </w:rPr>
      </w:pPr>
      <w:r w:rsidRPr="00DD20F8">
        <w:rPr>
          <w:rFonts w:ascii="Arial" w:hAnsi="Arial" w:cs="Arial"/>
          <w:b/>
          <w:sz w:val="28"/>
          <w:szCs w:val="28"/>
        </w:rPr>
        <w:t>Conclusion</w:t>
      </w:r>
    </w:p>
    <w:p w:rsidR="00DD20F8" w:rsidRPr="00DD20F8" w:rsidRDefault="00DD20F8" w:rsidP="00DD20F8">
      <w:pPr>
        <w:spacing w:after="0" w:line="240" w:lineRule="auto"/>
        <w:rPr>
          <w:rFonts w:ascii="Arial" w:hAnsi="Arial" w:cs="Arial"/>
          <w:color w:val="000000"/>
          <w:lang w:val="en-US"/>
        </w:rPr>
      </w:pPr>
    </w:p>
    <w:p w:rsidR="00756C59" w:rsidRDefault="00DD20F8" w:rsidP="000D527E">
      <w:pPr>
        <w:spacing w:after="0" w:line="240" w:lineRule="auto"/>
      </w:pPr>
      <w:r>
        <w:rPr>
          <w:rFonts w:ascii="Arial" w:hAnsi="Arial" w:cs="Arial"/>
          <w:color w:val="000000"/>
          <w:lang w:val="en-US"/>
        </w:rPr>
        <w:t xml:space="preserve">It is clear there is still work to be done on gathering evidence about most effective incentive strategies; in terms of </w:t>
      </w:r>
      <w:proofErr w:type="spellStart"/>
      <w:r w:rsidR="00DE1D93">
        <w:rPr>
          <w:rFonts w:ascii="Arial" w:hAnsi="Arial" w:cs="Arial"/>
          <w:color w:val="000000"/>
          <w:lang w:val="en-US"/>
        </w:rPr>
        <w:t>maximis</w:t>
      </w:r>
      <w:r>
        <w:rPr>
          <w:rFonts w:ascii="Arial" w:hAnsi="Arial" w:cs="Arial"/>
          <w:color w:val="000000"/>
          <w:lang w:val="en-US"/>
        </w:rPr>
        <w:t>ing</w:t>
      </w:r>
      <w:proofErr w:type="spellEnd"/>
      <w:r>
        <w:rPr>
          <w:rFonts w:ascii="Arial" w:hAnsi="Arial" w:cs="Arial"/>
          <w:color w:val="000000"/>
          <w:lang w:val="en-US"/>
        </w:rPr>
        <w:t xml:space="preserve"> response, </w:t>
      </w:r>
      <w:proofErr w:type="spellStart"/>
      <w:r>
        <w:rPr>
          <w:rFonts w:ascii="Arial" w:hAnsi="Arial" w:cs="Arial"/>
          <w:color w:val="000000"/>
          <w:lang w:val="en-US"/>
        </w:rPr>
        <w:t>minimi</w:t>
      </w:r>
      <w:r w:rsidR="00DE1D93">
        <w:rPr>
          <w:rFonts w:ascii="Arial" w:hAnsi="Arial" w:cs="Arial"/>
          <w:color w:val="000000"/>
          <w:lang w:val="en-US"/>
        </w:rPr>
        <w:t>s</w:t>
      </w:r>
      <w:r>
        <w:rPr>
          <w:rFonts w:ascii="Arial" w:hAnsi="Arial" w:cs="Arial"/>
          <w:color w:val="000000"/>
          <w:lang w:val="en-US"/>
        </w:rPr>
        <w:t>ing</w:t>
      </w:r>
      <w:proofErr w:type="spellEnd"/>
      <w:r>
        <w:rPr>
          <w:rFonts w:ascii="Arial" w:hAnsi="Arial" w:cs="Arial"/>
          <w:color w:val="000000"/>
          <w:lang w:val="en-US"/>
        </w:rPr>
        <w:t xml:space="preserve"> bias and lowering costs. We would like to hear whether other survey </w:t>
      </w:r>
      <w:proofErr w:type="spellStart"/>
      <w:r>
        <w:rPr>
          <w:rFonts w:ascii="Arial" w:hAnsi="Arial" w:cs="Arial"/>
          <w:color w:val="000000"/>
          <w:lang w:val="en-US"/>
        </w:rPr>
        <w:t>organi</w:t>
      </w:r>
      <w:r w:rsidR="00DE1D93">
        <w:rPr>
          <w:rFonts w:ascii="Arial" w:hAnsi="Arial" w:cs="Arial"/>
          <w:color w:val="000000"/>
          <w:lang w:val="en-US"/>
        </w:rPr>
        <w:t>s</w:t>
      </w:r>
      <w:r>
        <w:rPr>
          <w:rFonts w:ascii="Arial" w:hAnsi="Arial" w:cs="Arial"/>
          <w:color w:val="000000"/>
          <w:lang w:val="en-US"/>
        </w:rPr>
        <w:t>ations</w:t>
      </w:r>
      <w:proofErr w:type="spellEnd"/>
      <w:r>
        <w:rPr>
          <w:rFonts w:ascii="Arial" w:hAnsi="Arial" w:cs="Arial"/>
          <w:color w:val="000000"/>
          <w:lang w:val="en-US"/>
        </w:rPr>
        <w:t xml:space="preserve"> have any insights they’d like to share </w:t>
      </w:r>
      <w:r w:rsidR="00DE1D93">
        <w:rPr>
          <w:rFonts w:ascii="Arial" w:hAnsi="Arial" w:cs="Arial"/>
          <w:color w:val="000000"/>
          <w:lang w:val="en-US"/>
        </w:rPr>
        <w:t>on</w:t>
      </w:r>
      <w:r>
        <w:rPr>
          <w:rFonts w:ascii="Arial" w:hAnsi="Arial" w:cs="Arial"/>
          <w:color w:val="000000"/>
          <w:lang w:val="en-US"/>
        </w:rPr>
        <w:t xml:space="preserve"> incentive strategies and to discuss any thoughts or ideas relating to the trials outlined in this paper.</w:t>
      </w:r>
    </w:p>
    <w:p w:rsidR="00DE1D93" w:rsidRDefault="00DE1D93" w:rsidP="00DD20F8">
      <w:pPr>
        <w:spacing w:after="0" w:line="240" w:lineRule="auto"/>
        <w:rPr>
          <w:rFonts w:ascii="Arial" w:hAnsi="Arial" w:cs="Arial"/>
          <w:color w:val="000000"/>
          <w:lang w:val="en-US"/>
        </w:rPr>
      </w:pPr>
    </w:p>
    <w:sectPr w:rsidR="00DE1D93" w:rsidSect="00314702">
      <w:footerReference w:type="default" r:id="rId11"/>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6E3" w:rsidRDefault="000656E3" w:rsidP="0077506F">
      <w:pPr>
        <w:spacing w:after="0" w:line="240" w:lineRule="auto"/>
      </w:pPr>
      <w:r>
        <w:separator/>
      </w:r>
    </w:p>
  </w:endnote>
  <w:endnote w:type="continuationSeparator" w:id="0">
    <w:p w:rsidR="000656E3" w:rsidRDefault="000656E3" w:rsidP="007750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6E3" w:rsidRPr="00443356" w:rsidRDefault="000656E3">
    <w:pPr>
      <w:pStyle w:val="Footer"/>
      <w:pBdr>
        <w:top w:val="thinThickSmallGap" w:sz="24" w:space="1" w:color="622423" w:themeColor="accent2" w:themeShade="7F"/>
      </w:pBdr>
      <w:rPr>
        <w:rFonts w:asciiTheme="majorHAnsi" w:hAnsiTheme="majorHAnsi"/>
        <w:color w:val="808080" w:themeColor="background1" w:themeShade="80"/>
      </w:rPr>
    </w:pPr>
    <w:r w:rsidRPr="00443356">
      <w:rPr>
        <w:rFonts w:asciiTheme="majorHAnsi" w:hAnsiTheme="majorHAnsi"/>
        <w:color w:val="808080" w:themeColor="background1" w:themeShade="80"/>
      </w:rPr>
      <w:t xml:space="preserve">Jen </w:t>
    </w:r>
    <w:proofErr w:type="spellStart"/>
    <w:r w:rsidRPr="00443356">
      <w:rPr>
        <w:rFonts w:asciiTheme="majorHAnsi" w:hAnsiTheme="majorHAnsi"/>
        <w:color w:val="808080" w:themeColor="background1" w:themeShade="80"/>
      </w:rPr>
      <w:t>Farnall</w:t>
    </w:r>
    <w:proofErr w:type="spellEnd"/>
    <w:r w:rsidRPr="00443356">
      <w:rPr>
        <w:rFonts w:asciiTheme="majorHAnsi" w:hAnsiTheme="majorHAnsi"/>
        <w:color w:val="808080" w:themeColor="background1" w:themeShade="80"/>
      </w:rPr>
      <w:t>, Office for National Statistics</w:t>
    </w:r>
    <w:r w:rsidRPr="00443356">
      <w:rPr>
        <w:rFonts w:asciiTheme="majorHAnsi" w:hAnsiTheme="majorHAnsi"/>
        <w:color w:val="808080" w:themeColor="background1" w:themeShade="80"/>
      </w:rPr>
      <w:ptab w:relativeTo="margin" w:alignment="right" w:leader="none"/>
    </w:r>
    <w:r w:rsidRPr="00443356">
      <w:rPr>
        <w:rFonts w:asciiTheme="majorHAnsi" w:hAnsiTheme="majorHAnsi"/>
        <w:color w:val="808080" w:themeColor="background1" w:themeShade="80"/>
      </w:rPr>
      <w:t xml:space="preserve">Page </w:t>
    </w:r>
    <w:r w:rsidRPr="00443356">
      <w:rPr>
        <w:color w:val="808080" w:themeColor="background1" w:themeShade="80"/>
      </w:rPr>
      <w:fldChar w:fldCharType="begin"/>
    </w:r>
    <w:r w:rsidRPr="00443356">
      <w:rPr>
        <w:color w:val="808080" w:themeColor="background1" w:themeShade="80"/>
      </w:rPr>
      <w:instrText xml:space="preserve"> PAGE   \* MERGEFORMAT </w:instrText>
    </w:r>
    <w:r w:rsidRPr="00443356">
      <w:rPr>
        <w:color w:val="808080" w:themeColor="background1" w:themeShade="80"/>
      </w:rPr>
      <w:fldChar w:fldCharType="separate"/>
    </w:r>
    <w:r w:rsidR="00185794" w:rsidRPr="00185794">
      <w:rPr>
        <w:rFonts w:asciiTheme="majorHAnsi" w:hAnsiTheme="majorHAnsi"/>
        <w:noProof/>
        <w:color w:val="808080" w:themeColor="background1" w:themeShade="80"/>
      </w:rPr>
      <w:t>5</w:t>
    </w:r>
    <w:r w:rsidRPr="00443356">
      <w:rPr>
        <w:color w:val="808080" w:themeColor="background1" w:themeShade="80"/>
      </w:rPr>
      <w:fldChar w:fldCharType="end"/>
    </w:r>
  </w:p>
  <w:p w:rsidR="000656E3" w:rsidRDefault="000656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6E3" w:rsidRDefault="000656E3" w:rsidP="0077506F">
      <w:pPr>
        <w:spacing w:after="0" w:line="240" w:lineRule="auto"/>
      </w:pPr>
      <w:r>
        <w:separator/>
      </w:r>
    </w:p>
  </w:footnote>
  <w:footnote w:type="continuationSeparator" w:id="0">
    <w:p w:rsidR="000656E3" w:rsidRDefault="000656E3" w:rsidP="0077506F">
      <w:pPr>
        <w:spacing w:after="0" w:line="240" w:lineRule="auto"/>
      </w:pPr>
      <w:r>
        <w:continuationSeparator/>
      </w:r>
    </w:p>
  </w:footnote>
  <w:footnote w:id="1">
    <w:p w:rsidR="000656E3" w:rsidRDefault="000656E3">
      <w:pPr>
        <w:pStyle w:val="FootnoteText"/>
      </w:pPr>
      <w:r>
        <w:rPr>
          <w:rStyle w:val="FootnoteReference"/>
        </w:rPr>
        <w:footnoteRef/>
      </w:r>
      <w:r>
        <w:t xml:space="preserve"> We are interested to know whether anyone has experience of this, or of whether different types or amounts of incentives impact on interviewer behaviour </w:t>
      </w:r>
      <w:proofErr w:type="gramStart"/>
      <w:r>
        <w:t>differently?</w:t>
      </w:r>
      <w:proofErr w:type="gramEnd"/>
    </w:p>
  </w:footnote>
  <w:footnote w:id="2">
    <w:p w:rsidR="000656E3" w:rsidRDefault="000656E3" w:rsidP="00277C14">
      <w:pPr>
        <w:pStyle w:val="FootnoteText"/>
      </w:pPr>
      <w:r>
        <w:rPr>
          <w:rStyle w:val="FootnoteReference"/>
        </w:rPr>
        <w:footnoteRef/>
      </w:r>
      <w:r>
        <w:t xml:space="preserve"> A book of six second class stamps does not exist, and a book of four large letter stamps was cheaper at £3.04 than a book of 12 second class stamps at £6.72 or a book of six first class stamps at £3.90.</w:t>
      </w:r>
    </w:p>
  </w:footnote>
  <w:footnote w:id="3">
    <w:p w:rsidR="000656E3" w:rsidRDefault="000656E3">
      <w:pPr>
        <w:pStyle w:val="FootnoteText"/>
      </w:pPr>
      <w:r>
        <w:rPr>
          <w:rStyle w:val="FootnoteReference"/>
        </w:rPr>
        <w:footnoteRef/>
      </w:r>
      <w:r>
        <w:t xml:space="preserve"> The precision targets were for the number of achieved interviews with economically active households</w:t>
      </w:r>
    </w:p>
  </w:footnote>
  <w:footnote w:id="4">
    <w:p w:rsidR="000656E3" w:rsidRDefault="000656E3">
      <w:pPr>
        <w:pStyle w:val="FootnoteText"/>
      </w:pPr>
      <w:r>
        <w:rPr>
          <w:rStyle w:val="FootnoteReference"/>
        </w:rPr>
        <w:footnoteRef/>
      </w:r>
      <w:r>
        <w:t xml:space="preserve"> In particular, areas where residents are more likely to be aged over 65 and affluent (e.g. own 2 or more cars and live in a detached house or bungalow) were more likely to respond with the addition of an incentive. Additionally areas where residents are more likely to be Black, Black British, African or Caribbean, live in privately or socially rented flats, commute to work using public transport and live in densely populated or overcrowded areas were also more likely to respond with the addition of an incentive.</w:t>
      </w:r>
    </w:p>
  </w:footnote>
  <w:footnote w:id="5">
    <w:p w:rsidR="000656E3" w:rsidRDefault="000656E3">
      <w:pPr>
        <w:pStyle w:val="FootnoteText"/>
      </w:pPr>
      <w:r>
        <w:rPr>
          <w:rStyle w:val="FootnoteReference"/>
        </w:rPr>
        <w:footnoteRef/>
      </w:r>
      <w:r>
        <w:t xml:space="preserve"> Andrew Phelps will be covering this in more detail in a later session, but initial take up for the first online test was 19.9% and we hope that introducing incentives will help to improve this.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96F5AC"/>
    <w:lvl w:ilvl="0">
      <w:numFmt w:val="bullet"/>
      <w:lvlText w:val="*"/>
      <w:lvlJc w:val="left"/>
    </w:lvl>
  </w:abstractNum>
  <w:abstractNum w:abstractNumId="1">
    <w:nsid w:val="04F0192B"/>
    <w:multiLevelType w:val="hybridMultilevel"/>
    <w:tmpl w:val="5EF8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D34FA"/>
    <w:multiLevelType w:val="multilevel"/>
    <w:tmpl w:val="804C5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7715DBF"/>
    <w:multiLevelType w:val="hybridMultilevel"/>
    <w:tmpl w:val="F13E97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16537E"/>
    <w:multiLevelType w:val="multilevel"/>
    <w:tmpl w:val="804C5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D8C6739"/>
    <w:multiLevelType w:val="hybridMultilevel"/>
    <w:tmpl w:val="691A9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2EC8"/>
    <w:rsid w:val="000311BF"/>
    <w:rsid w:val="000443A1"/>
    <w:rsid w:val="000656E3"/>
    <w:rsid w:val="000A0CDB"/>
    <w:rsid w:val="000A2920"/>
    <w:rsid w:val="000D527E"/>
    <w:rsid w:val="00114B50"/>
    <w:rsid w:val="0014471B"/>
    <w:rsid w:val="00185794"/>
    <w:rsid w:val="001E058B"/>
    <w:rsid w:val="00215371"/>
    <w:rsid w:val="00216B7A"/>
    <w:rsid w:val="002359F5"/>
    <w:rsid w:val="00276FAC"/>
    <w:rsid w:val="00277C14"/>
    <w:rsid w:val="002979DE"/>
    <w:rsid w:val="002E4DA2"/>
    <w:rsid w:val="00310245"/>
    <w:rsid w:val="00314702"/>
    <w:rsid w:val="00382608"/>
    <w:rsid w:val="004265E4"/>
    <w:rsid w:val="00443356"/>
    <w:rsid w:val="004723DC"/>
    <w:rsid w:val="004807E8"/>
    <w:rsid w:val="004E26D7"/>
    <w:rsid w:val="00521F13"/>
    <w:rsid w:val="005C34C7"/>
    <w:rsid w:val="005C71E7"/>
    <w:rsid w:val="006035DE"/>
    <w:rsid w:val="00605049"/>
    <w:rsid w:val="006451BA"/>
    <w:rsid w:val="0069448F"/>
    <w:rsid w:val="006C51D9"/>
    <w:rsid w:val="006D4A0F"/>
    <w:rsid w:val="007361E9"/>
    <w:rsid w:val="00756C59"/>
    <w:rsid w:val="0077506F"/>
    <w:rsid w:val="00794910"/>
    <w:rsid w:val="007B6B0D"/>
    <w:rsid w:val="007B782A"/>
    <w:rsid w:val="007B7A8B"/>
    <w:rsid w:val="007F721A"/>
    <w:rsid w:val="008100CC"/>
    <w:rsid w:val="00887D4A"/>
    <w:rsid w:val="009F0908"/>
    <w:rsid w:val="00A06E44"/>
    <w:rsid w:val="00A37112"/>
    <w:rsid w:val="00A723AF"/>
    <w:rsid w:val="00AC4CAE"/>
    <w:rsid w:val="00AD1A80"/>
    <w:rsid w:val="00AD52D5"/>
    <w:rsid w:val="00AF06C7"/>
    <w:rsid w:val="00B20292"/>
    <w:rsid w:val="00B50ADC"/>
    <w:rsid w:val="00B52EC8"/>
    <w:rsid w:val="00BB1692"/>
    <w:rsid w:val="00BB7168"/>
    <w:rsid w:val="00BE6D32"/>
    <w:rsid w:val="00BF3484"/>
    <w:rsid w:val="00C70A9E"/>
    <w:rsid w:val="00C80496"/>
    <w:rsid w:val="00C82378"/>
    <w:rsid w:val="00C834D9"/>
    <w:rsid w:val="00C96E7A"/>
    <w:rsid w:val="00CA4D3B"/>
    <w:rsid w:val="00D04A4E"/>
    <w:rsid w:val="00D31D7D"/>
    <w:rsid w:val="00DD20F8"/>
    <w:rsid w:val="00DE1D93"/>
    <w:rsid w:val="00E855DC"/>
    <w:rsid w:val="00EB35C1"/>
    <w:rsid w:val="00EB3A41"/>
    <w:rsid w:val="00ED5CDE"/>
    <w:rsid w:val="00EF4457"/>
    <w:rsid w:val="00F36FD5"/>
    <w:rsid w:val="00F47804"/>
    <w:rsid w:val="00FD6A18"/>
    <w:rsid w:val="00FF7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58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50"/>
    <w:pPr>
      <w:ind w:left="720"/>
      <w:contextualSpacing/>
    </w:pPr>
  </w:style>
  <w:style w:type="paragraph" w:styleId="NormalWeb">
    <w:name w:val="Normal (Web)"/>
    <w:basedOn w:val="Normal"/>
    <w:uiPriority w:val="99"/>
    <w:semiHidden/>
    <w:unhideWhenUsed/>
    <w:rsid w:val="00BF3484"/>
    <w:pPr>
      <w:spacing w:before="100" w:beforeAutospacing="1" w:after="100" w:afterAutospacing="1" w:line="240" w:lineRule="auto"/>
    </w:pPr>
    <w:rPr>
      <w:rFonts w:ascii="Times New Roman" w:hAnsi="Times New Roman" w:cs="Times New Roman"/>
      <w:sz w:val="24"/>
      <w:szCs w:val="24"/>
      <w:lang w:val="en-US"/>
    </w:rPr>
  </w:style>
  <w:style w:type="paragraph" w:styleId="EndnoteText">
    <w:name w:val="endnote text"/>
    <w:basedOn w:val="Normal"/>
    <w:link w:val="EndnoteTextChar"/>
    <w:uiPriority w:val="99"/>
    <w:semiHidden/>
    <w:unhideWhenUsed/>
    <w:rsid w:val="007750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506F"/>
    <w:rPr>
      <w:sz w:val="20"/>
      <w:szCs w:val="20"/>
      <w:lang w:val="en-GB"/>
    </w:rPr>
  </w:style>
  <w:style w:type="character" w:styleId="EndnoteReference">
    <w:name w:val="endnote reference"/>
    <w:basedOn w:val="DefaultParagraphFont"/>
    <w:uiPriority w:val="99"/>
    <w:semiHidden/>
    <w:unhideWhenUsed/>
    <w:rsid w:val="0077506F"/>
    <w:rPr>
      <w:vertAlign w:val="superscript"/>
    </w:rPr>
  </w:style>
  <w:style w:type="paragraph" w:styleId="FootnoteText">
    <w:name w:val="footnote text"/>
    <w:basedOn w:val="Normal"/>
    <w:link w:val="FootnoteTextChar"/>
    <w:uiPriority w:val="99"/>
    <w:semiHidden/>
    <w:unhideWhenUsed/>
    <w:rsid w:val="007750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06F"/>
    <w:rPr>
      <w:sz w:val="20"/>
      <w:szCs w:val="20"/>
      <w:lang w:val="en-GB"/>
    </w:rPr>
  </w:style>
  <w:style w:type="character" w:styleId="FootnoteReference">
    <w:name w:val="footnote reference"/>
    <w:basedOn w:val="DefaultParagraphFont"/>
    <w:uiPriority w:val="99"/>
    <w:semiHidden/>
    <w:unhideWhenUsed/>
    <w:rsid w:val="0077506F"/>
    <w:rPr>
      <w:vertAlign w:val="superscript"/>
    </w:rPr>
  </w:style>
  <w:style w:type="paragraph" w:styleId="BalloonText">
    <w:name w:val="Balloon Text"/>
    <w:basedOn w:val="Normal"/>
    <w:link w:val="BalloonTextChar"/>
    <w:uiPriority w:val="99"/>
    <w:semiHidden/>
    <w:unhideWhenUsed/>
    <w:rsid w:val="00A06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E44"/>
    <w:rPr>
      <w:rFonts w:ascii="Tahoma" w:hAnsi="Tahoma" w:cs="Tahoma"/>
      <w:sz w:val="16"/>
      <w:szCs w:val="16"/>
      <w:lang w:val="en-GB"/>
    </w:rPr>
  </w:style>
  <w:style w:type="character" w:styleId="CommentReference">
    <w:name w:val="annotation reference"/>
    <w:basedOn w:val="DefaultParagraphFont"/>
    <w:uiPriority w:val="99"/>
    <w:semiHidden/>
    <w:unhideWhenUsed/>
    <w:rsid w:val="007B7A8B"/>
    <w:rPr>
      <w:sz w:val="16"/>
      <w:szCs w:val="16"/>
    </w:rPr>
  </w:style>
  <w:style w:type="paragraph" w:styleId="CommentText">
    <w:name w:val="annotation text"/>
    <w:basedOn w:val="Normal"/>
    <w:link w:val="CommentTextChar"/>
    <w:uiPriority w:val="99"/>
    <w:semiHidden/>
    <w:unhideWhenUsed/>
    <w:rsid w:val="007B7A8B"/>
    <w:pPr>
      <w:spacing w:line="240" w:lineRule="auto"/>
    </w:pPr>
    <w:rPr>
      <w:sz w:val="20"/>
      <w:szCs w:val="20"/>
    </w:rPr>
  </w:style>
  <w:style w:type="character" w:customStyle="1" w:styleId="CommentTextChar">
    <w:name w:val="Comment Text Char"/>
    <w:basedOn w:val="DefaultParagraphFont"/>
    <w:link w:val="CommentText"/>
    <w:uiPriority w:val="99"/>
    <w:semiHidden/>
    <w:rsid w:val="007B7A8B"/>
    <w:rPr>
      <w:sz w:val="20"/>
      <w:szCs w:val="20"/>
      <w:lang w:val="en-GB"/>
    </w:rPr>
  </w:style>
  <w:style w:type="paragraph" w:styleId="CommentSubject">
    <w:name w:val="annotation subject"/>
    <w:basedOn w:val="CommentText"/>
    <w:next w:val="CommentText"/>
    <w:link w:val="CommentSubjectChar"/>
    <w:uiPriority w:val="99"/>
    <w:semiHidden/>
    <w:unhideWhenUsed/>
    <w:rsid w:val="007B7A8B"/>
    <w:rPr>
      <w:b/>
      <w:bCs/>
    </w:rPr>
  </w:style>
  <w:style w:type="character" w:customStyle="1" w:styleId="CommentSubjectChar">
    <w:name w:val="Comment Subject Char"/>
    <w:basedOn w:val="CommentTextChar"/>
    <w:link w:val="CommentSubject"/>
    <w:uiPriority w:val="99"/>
    <w:semiHidden/>
    <w:rsid w:val="007B7A8B"/>
    <w:rPr>
      <w:b/>
      <w:bCs/>
    </w:rPr>
  </w:style>
  <w:style w:type="paragraph" w:customStyle="1" w:styleId="Default">
    <w:name w:val="Default"/>
    <w:rsid w:val="00756C59"/>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semiHidden/>
    <w:unhideWhenUsed/>
    <w:rsid w:val="004433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3356"/>
    <w:rPr>
      <w:lang w:val="en-GB"/>
    </w:rPr>
  </w:style>
  <w:style w:type="paragraph" w:styleId="Footer">
    <w:name w:val="footer"/>
    <w:basedOn w:val="Normal"/>
    <w:link w:val="FooterChar"/>
    <w:uiPriority w:val="99"/>
    <w:unhideWhenUsed/>
    <w:rsid w:val="00443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56"/>
    <w:rPr>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311ED.0FC3FC2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20AE9-E1C2-4128-9E41-C36A4E82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15442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Farnall, Jen</dc:creator>
  <cp:lastModifiedBy>Farnall, Jen</cp:lastModifiedBy>
  <cp:revision>4</cp:revision>
  <dcterms:created xsi:type="dcterms:W3CDTF">2017-08-10T14:50:00Z</dcterms:created>
  <dcterms:modified xsi:type="dcterms:W3CDTF">2017-08-13T05:38:00Z</dcterms:modified>
</cp:coreProperties>
</file>