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66" w:rsidRPr="00370C72" w:rsidRDefault="000D2766" w:rsidP="000D2766">
      <w:pPr>
        <w:jc w:val="center"/>
        <w:rPr>
          <w:rFonts w:ascii="Times New Roman" w:hAnsi="Times New Roman"/>
          <w:smallCaps/>
          <w:sz w:val="36"/>
          <w:lang w:val="en-GB"/>
        </w:rPr>
      </w:pPr>
      <w:r w:rsidRPr="00370C72">
        <w:rPr>
          <w:rFonts w:ascii="Times New Roman" w:hAnsi="Times New Roman"/>
          <w:smallCaps/>
          <w:sz w:val="36"/>
          <w:lang w:val="en-GB"/>
        </w:rPr>
        <w:t>Interviewer strategies:</w:t>
      </w:r>
    </w:p>
    <w:p w:rsidR="000D2766" w:rsidRPr="00370C72" w:rsidRDefault="000D2766" w:rsidP="000D2766">
      <w:pPr>
        <w:jc w:val="center"/>
        <w:rPr>
          <w:rFonts w:ascii="Times New Roman" w:hAnsi="Times New Roman"/>
          <w:smallCaps/>
          <w:sz w:val="36"/>
          <w:lang w:val="en-GB"/>
        </w:rPr>
      </w:pPr>
      <w:r w:rsidRPr="00370C72">
        <w:rPr>
          <w:rFonts w:ascii="Times New Roman" w:hAnsi="Times New Roman"/>
          <w:smallCaps/>
          <w:sz w:val="36"/>
          <w:lang w:val="en-GB"/>
        </w:rPr>
        <w:t>influence on contact and cooperation</w:t>
      </w:r>
    </w:p>
    <w:p w:rsidR="000D2766" w:rsidRPr="00370C72" w:rsidRDefault="000D2766" w:rsidP="000D2766">
      <w:pPr>
        <w:jc w:val="center"/>
        <w:rPr>
          <w:rFonts w:ascii="Times New Roman" w:hAnsi="Times New Roman"/>
          <w:smallCaps/>
          <w:sz w:val="36"/>
          <w:lang w:val="en-GB"/>
        </w:rPr>
      </w:pPr>
    </w:p>
    <w:p w:rsidR="000D2766" w:rsidRPr="00370C72" w:rsidRDefault="000D2766" w:rsidP="000D2766">
      <w:pPr>
        <w:jc w:val="center"/>
        <w:rPr>
          <w:rFonts w:ascii="Times New Roman" w:hAnsi="Times New Roman"/>
          <w:sz w:val="28"/>
          <w:szCs w:val="28"/>
          <w:lang w:val="en-GB"/>
        </w:rPr>
      </w:pPr>
      <w:r w:rsidRPr="00370C72">
        <w:rPr>
          <w:rFonts w:ascii="Times New Roman" w:hAnsi="Times New Roman"/>
          <w:sz w:val="28"/>
          <w:szCs w:val="28"/>
          <w:lang w:val="en-GB"/>
        </w:rPr>
        <w:t>Communication at the International Workshop on Household Survey Nonresponse</w:t>
      </w:r>
    </w:p>
    <w:p w:rsidR="000D2766" w:rsidRPr="00370C72" w:rsidRDefault="000D2766" w:rsidP="000D2766">
      <w:pPr>
        <w:jc w:val="center"/>
        <w:rPr>
          <w:rFonts w:ascii="Times New Roman" w:hAnsi="Times New Roman"/>
          <w:sz w:val="28"/>
          <w:szCs w:val="28"/>
          <w:lang w:val="en-GB"/>
        </w:rPr>
      </w:pPr>
      <w:r w:rsidRPr="00370C72">
        <w:rPr>
          <w:rFonts w:ascii="Times New Roman" w:hAnsi="Times New Roman"/>
          <w:sz w:val="28"/>
          <w:szCs w:val="28"/>
          <w:lang w:val="en-GB"/>
        </w:rPr>
        <w:t>Oslo, September 1, 2016.</w:t>
      </w:r>
    </w:p>
    <w:p w:rsidR="000D2766" w:rsidRPr="00370C72" w:rsidRDefault="000D2766" w:rsidP="000D2766">
      <w:pPr>
        <w:jc w:val="center"/>
        <w:rPr>
          <w:rFonts w:ascii="Times New Roman" w:hAnsi="Times New Roman"/>
          <w:sz w:val="28"/>
          <w:szCs w:val="28"/>
          <w:lang w:val="en-GB"/>
        </w:rPr>
      </w:pPr>
    </w:p>
    <w:p w:rsidR="000D2766" w:rsidRPr="00370C72" w:rsidRDefault="000D2766" w:rsidP="000D2766">
      <w:pPr>
        <w:jc w:val="center"/>
        <w:outlineLvl w:val="0"/>
        <w:rPr>
          <w:rFonts w:ascii="Times New Roman" w:hAnsi="Times New Roman"/>
          <w:vertAlign w:val="superscript"/>
          <w:lang w:val="en-GB"/>
        </w:rPr>
      </w:pPr>
      <w:r w:rsidRPr="00370C72">
        <w:rPr>
          <w:rFonts w:ascii="Times New Roman" w:hAnsi="Times New Roman"/>
          <w:lang w:val="en-GB"/>
        </w:rPr>
        <w:t>Alexandre Pollien</w:t>
      </w:r>
      <w:r w:rsidRPr="00370C72">
        <w:rPr>
          <w:rFonts w:ascii="Times New Roman" w:hAnsi="Times New Roman"/>
          <w:vertAlign w:val="superscript"/>
          <w:lang w:val="en-GB"/>
        </w:rPr>
        <w:t>1</w:t>
      </w:r>
    </w:p>
    <w:p w:rsidR="000D2766" w:rsidRPr="00370C72" w:rsidRDefault="000D2766" w:rsidP="000D2766">
      <w:pPr>
        <w:jc w:val="center"/>
        <w:rPr>
          <w:rFonts w:ascii="Times New Roman" w:hAnsi="Times New Roman"/>
          <w:lang w:val="en-GB"/>
        </w:rPr>
      </w:pPr>
    </w:p>
    <w:p w:rsidR="000D2766" w:rsidRPr="00370C72" w:rsidRDefault="000D2766" w:rsidP="000D2766">
      <w:pPr>
        <w:jc w:val="center"/>
        <w:outlineLvl w:val="0"/>
        <w:rPr>
          <w:rFonts w:ascii="Times New Roman" w:hAnsi="Times New Roman"/>
          <w:lang w:val="en-GB"/>
        </w:rPr>
      </w:pPr>
      <w:r w:rsidRPr="00370C72">
        <w:rPr>
          <w:rFonts w:ascii="Times New Roman" w:hAnsi="Times New Roman"/>
          <w:vertAlign w:val="superscript"/>
          <w:lang w:val="en-GB"/>
        </w:rPr>
        <w:t>1</w:t>
      </w:r>
      <w:r w:rsidRPr="00370C72">
        <w:rPr>
          <w:rFonts w:ascii="Times New Roman" w:hAnsi="Times New Roman"/>
          <w:lang w:val="en-GB"/>
        </w:rPr>
        <w:t xml:space="preserve"> </w:t>
      </w:r>
      <w:r w:rsidRPr="00370C72">
        <w:rPr>
          <w:rFonts w:ascii="Times New Roman" w:hAnsi="Times New Roman"/>
          <w:i/>
          <w:lang w:val="en-GB"/>
        </w:rPr>
        <w:t xml:space="preserve">FORS – Lausanne University, </w:t>
      </w:r>
      <w:proofErr w:type="spellStart"/>
      <w:r w:rsidRPr="00370C72">
        <w:rPr>
          <w:rFonts w:ascii="Times New Roman" w:hAnsi="Times New Roman"/>
          <w:i/>
          <w:lang w:val="en-GB"/>
        </w:rPr>
        <w:t>Geopolis</w:t>
      </w:r>
      <w:proofErr w:type="spellEnd"/>
      <w:r w:rsidRPr="00370C72">
        <w:rPr>
          <w:rFonts w:ascii="Times New Roman" w:hAnsi="Times New Roman"/>
          <w:i/>
          <w:lang w:val="en-GB"/>
        </w:rPr>
        <w:t>, CH-1015 Lausanne, alexandre.pollien@unil.ch</w:t>
      </w:r>
    </w:p>
    <w:p w:rsidR="000D2766" w:rsidRPr="00370C72" w:rsidRDefault="000D2766" w:rsidP="000D2766">
      <w:pPr>
        <w:jc w:val="center"/>
        <w:rPr>
          <w:rFonts w:ascii="Times New Roman" w:hAnsi="Times New Roman"/>
          <w:lang w:val="en-GB"/>
        </w:rPr>
      </w:pPr>
    </w:p>
    <w:p w:rsidR="000D2766" w:rsidRPr="00370C72" w:rsidRDefault="000D2766" w:rsidP="000D2766">
      <w:pPr>
        <w:spacing w:after="120"/>
        <w:ind w:firstLine="425"/>
        <w:jc w:val="both"/>
        <w:rPr>
          <w:rFonts w:ascii="Times New Roman" w:hAnsi="Times New Roman"/>
          <w:lang w:val="en-GB"/>
        </w:rPr>
      </w:pPr>
      <w:r w:rsidRPr="00370C72">
        <w:rPr>
          <w:rFonts w:ascii="Times New Roman" w:hAnsi="Times New Roman"/>
          <w:b/>
          <w:lang w:val="en-GB"/>
        </w:rPr>
        <w:t>Abstract</w:t>
      </w:r>
    </w:p>
    <w:p w:rsidR="004670B9" w:rsidRDefault="000D2766" w:rsidP="000D2766">
      <w:pPr>
        <w:spacing w:after="120"/>
        <w:ind w:firstLine="425"/>
        <w:jc w:val="both"/>
        <w:rPr>
          <w:rFonts w:ascii="Times New Roman" w:hAnsi="Times New Roman"/>
          <w:lang w:val="en-GB"/>
        </w:rPr>
      </w:pPr>
      <w:r w:rsidRPr="00370C72">
        <w:rPr>
          <w:rFonts w:ascii="Times New Roman" w:hAnsi="Times New Roman"/>
          <w:lang w:val="en-GB"/>
        </w:rPr>
        <w:t>This paper focuses on the strategies of interviewers. It aims to analyse the effect on response of contact strategies. Since 2002, we carried out a face-to-face survey - ESS and MOSAiCH (ISSP) - with the same survey agency, i.e. roughly the same staff of interviewers. A questionnaire about strategies of interviewers was conducted periodically, which nearly two thirds of all interviewers answered.</w:t>
      </w:r>
      <w:r w:rsidR="00370C72" w:rsidRPr="00370C72">
        <w:rPr>
          <w:rFonts w:ascii="Times New Roman" w:hAnsi="Times New Roman"/>
          <w:lang w:val="en-GB"/>
        </w:rPr>
        <w:t xml:space="preserve"> </w:t>
      </w:r>
      <w:r w:rsidRPr="00370C72">
        <w:rPr>
          <w:rFonts w:ascii="Times New Roman" w:hAnsi="Times New Roman"/>
          <w:lang w:val="en-GB"/>
        </w:rPr>
        <w:t>The analysis focuses on factors that contribute to the cooperation of the selected target</w:t>
      </w:r>
      <w:r w:rsidR="004670B9">
        <w:rPr>
          <w:rFonts w:ascii="Times New Roman" w:hAnsi="Times New Roman"/>
          <w:lang w:val="en-GB"/>
        </w:rPr>
        <w:t>-person</w:t>
      </w:r>
      <w:r w:rsidRPr="00370C72">
        <w:rPr>
          <w:rFonts w:ascii="Times New Roman" w:hAnsi="Times New Roman"/>
          <w:lang w:val="en-GB"/>
        </w:rPr>
        <w:t>. One of the most important results is that the enthusiasm</w:t>
      </w:r>
      <w:r w:rsidRPr="00370C72" w:rsidDel="00E51F95">
        <w:rPr>
          <w:rFonts w:ascii="Times New Roman" w:hAnsi="Times New Roman"/>
          <w:lang w:val="en-GB"/>
        </w:rPr>
        <w:t xml:space="preserve"> </w:t>
      </w:r>
      <w:r w:rsidRPr="00370C72">
        <w:rPr>
          <w:rFonts w:ascii="Times New Roman" w:hAnsi="Times New Roman"/>
          <w:lang w:val="en-GB"/>
        </w:rPr>
        <w:t xml:space="preserve">of the interviewer seems to have no effect. Mentioning that the interview will be “short and nice” appears even </w:t>
      </w:r>
      <w:r w:rsidR="004670B9">
        <w:rPr>
          <w:rFonts w:ascii="Times New Roman" w:hAnsi="Times New Roman"/>
          <w:lang w:val="en-GB"/>
        </w:rPr>
        <w:t xml:space="preserve">sometime </w:t>
      </w:r>
      <w:r w:rsidRPr="00370C72">
        <w:rPr>
          <w:rFonts w:ascii="Times New Roman" w:hAnsi="Times New Roman"/>
          <w:lang w:val="en-GB"/>
        </w:rPr>
        <w:t xml:space="preserve">counter-productive. </w:t>
      </w:r>
      <w:r w:rsidR="0007496C" w:rsidRPr="00370C72">
        <w:rPr>
          <w:rFonts w:ascii="Times New Roman" w:hAnsi="Times New Roman"/>
          <w:lang w:val="en-GB"/>
        </w:rPr>
        <w:t xml:space="preserve">Our results show that the interviewers most aware about the difficulty of involving cooperation have the best response rate. </w:t>
      </w:r>
      <w:r w:rsidRPr="00370C72">
        <w:rPr>
          <w:rFonts w:ascii="Times New Roman" w:hAnsi="Times New Roman"/>
          <w:lang w:val="en-GB"/>
        </w:rPr>
        <w:t xml:space="preserve">On the whole it seems as if the interviewer should not presume what makes the target-person wants to participate. The leverage of decision appears more based on </w:t>
      </w:r>
      <w:r w:rsidR="004670B9">
        <w:rPr>
          <w:rFonts w:ascii="Times New Roman" w:hAnsi="Times New Roman"/>
          <w:lang w:val="en-GB"/>
        </w:rPr>
        <w:t>a</w:t>
      </w:r>
      <w:r w:rsidRPr="00370C72">
        <w:rPr>
          <w:rFonts w:ascii="Times New Roman" w:hAnsi="Times New Roman"/>
          <w:lang w:val="en-GB"/>
        </w:rPr>
        <w:t xml:space="preserve"> work </w:t>
      </w:r>
      <w:r w:rsidR="00370C72" w:rsidRPr="00370C72">
        <w:rPr>
          <w:rFonts w:ascii="Times New Roman" w:hAnsi="Times New Roman"/>
          <w:lang w:val="en-GB"/>
        </w:rPr>
        <w:t xml:space="preserve">of </w:t>
      </w:r>
      <w:r w:rsidR="004670B9">
        <w:rPr>
          <w:rFonts w:ascii="Times New Roman" w:hAnsi="Times New Roman"/>
          <w:lang w:val="en-GB"/>
        </w:rPr>
        <w:t>sense-making</w:t>
      </w:r>
      <w:r w:rsidR="00370C72" w:rsidRPr="00370C72">
        <w:rPr>
          <w:rFonts w:ascii="Times New Roman" w:hAnsi="Times New Roman"/>
          <w:lang w:val="en-GB"/>
        </w:rPr>
        <w:t>, than on a self-</w:t>
      </w:r>
      <w:r w:rsidRPr="00370C72">
        <w:rPr>
          <w:rFonts w:ascii="Times New Roman" w:hAnsi="Times New Roman"/>
          <w:lang w:val="en-GB"/>
        </w:rPr>
        <w:t>legitimacy coming from</w:t>
      </w:r>
      <w:r w:rsidR="004670B9">
        <w:rPr>
          <w:rFonts w:ascii="Times New Roman" w:hAnsi="Times New Roman"/>
          <w:lang w:val="en-GB"/>
        </w:rPr>
        <w:t xml:space="preserve"> presentation of</w:t>
      </w:r>
      <w:r w:rsidRPr="00370C72">
        <w:rPr>
          <w:rFonts w:ascii="Times New Roman" w:hAnsi="Times New Roman"/>
          <w:lang w:val="en-GB"/>
        </w:rPr>
        <w:t xml:space="preserve"> intrinsic or institutional characteristics of the survey. </w:t>
      </w:r>
    </w:p>
    <w:p w:rsidR="000D2766" w:rsidRDefault="000D2766" w:rsidP="000D2766">
      <w:pPr>
        <w:spacing w:after="120"/>
        <w:ind w:firstLine="425"/>
        <w:jc w:val="both"/>
        <w:rPr>
          <w:rFonts w:ascii="Times New Roman" w:hAnsi="Times New Roman"/>
          <w:lang w:val="en-GB"/>
        </w:rPr>
      </w:pPr>
      <w:proofErr w:type="gramStart"/>
      <w:r w:rsidRPr="00370C72">
        <w:rPr>
          <w:rFonts w:ascii="Times New Roman" w:hAnsi="Times New Roman"/>
          <w:b/>
          <w:lang w:val="en-GB"/>
        </w:rPr>
        <w:t>Keywords.</w:t>
      </w:r>
      <w:proofErr w:type="gramEnd"/>
      <w:r w:rsidRPr="00370C72">
        <w:rPr>
          <w:rFonts w:ascii="Times New Roman" w:hAnsi="Times New Roman"/>
          <w:lang w:val="en-GB"/>
        </w:rPr>
        <w:t xml:space="preserve"> </w:t>
      </w:r>
      <w:proofErr w:type="gramStart"/>
      <w:r w:rsidRPr="00370C72">
        <w:rPr>
          <w:rFonts w:ascii="Times New Roman" w:hAnsi="Times New Roman"/>
          <w:lang w:val="en-GB"/>
        </w:rPr>
        <w:t>Interviewer’s strategies, face-to-face surveys, non-response, Switzerland.</w:t>
      </w:r>
      <w:proofErr w:type="gramEnd"/>
    </w:p>
    <w:p w:rsidR="004670B9" w:rsidRPr="00370C72" w:rsidRDefault="004670B9" w:rsidP="000D2766">
      <w:pPr>
        <w:spacing w:after="120"/>
        <w:ind w:firstLine="425"/>
        <w:jc w:val="both"/>
        <w:rPr>
          <w:rFonts w:ascii="Times New Roman" w:hAnsi="Times New Roman"/>
          <w:lang w:val="en-GB"/>
        </w:rPr>
      </w:pPr>
    </w:p>
    <w:p w:rsidR="000D2766" w:rsidRPr="00370C72" w:rsidRDefault="000D2766" w:rsidP="000D2766">
      <w:pPr>
        <w:spacing w:after="120"/>
        <w:ind w:firstLine="425"/>
        <w:jc w:val="both"/>
        <w:rPr>
          <w:rFonts w:ascii="Times New Roman" w:hAnsi="Times New Roman"/>
          <w:b/>
          <w:lang w:val="en-GB"/>
        </w:rPr>
      </w:pPr>
      <w:r w:rsidRPr="00370C72">
        <w:rPr>
          <w:rFonts w:ascii="Times New Roman" w:hAnsi="Times New Roman"/>
          <w:b/>
          <w:lang w:val="en-GB"/>
        </w:rPr>
        <w:t>Strategies</w:t>
      </w:r>
    </w:p>
    <w:p w:rsidR="000D2766" w:rsidRPr="00370C72" w:rsidRDefault="000D2766" w:rsidP="000D2766">
      <w:pPr>
        <w:spacing w:after="120"/>
        <w:ind w:firstLine="425"/>
        <w:jc w:val="both"/>
        <w:rPr>
          <w:rFonts w:ascii="Times New Roman" w:hAnsi="Times New Roman"/>
          <w:lang w:val="en-GB"/>
        </w:rPr>
      </w:pPr>
      <w:r w:rsidRPr="00370C72">
        <w:rPr>
          <w:rFonts w:ascii="Times New Roman" w:hAnsi="Times New Roman"/>
          <w:lang w:val="en-GB"/>
        </w:rPr>
        <w:t xml:space="preserve">The base of our investigation is </w:t>
      </w:r>
      <w:r w:rsidR="005B0EEC" w:rsidRPr="00370C72">
        <w:rPr>
          <w:rFonts w:ascii="Times New Roman" w:hAnsi="Times New Roman"/>
          <w:lang w:val="en-GB"/>
        </w:rPr>
        <w:t>three</w:t>
      </w:r>
      <w:r w:rsidRPr="00370C72">
        <w:rPr>
          <w:rFonts w:ascii="Times New Roman" w:hAnsi="Times New Roman"/>
          <w:lang w:val="en-GB"/>
        </w:rPr>
        <w:t xml:space="preserve"> international face-to-face surveys: ESS</w:t>
      </w:r>
      <w:r w:rsidR="005B0EEC" w:rsidRPr="00370C72">
        <w:rPr>
          <w:rFonts w:ascii="Times New Roman" w:hAnsi="Times New Roman"/>
          <w:lang w:val="en-GB"/>
        </w:rPr>
        <w:t>, EVS</w:t>
      </w:r>
      <w:r w:rsidRPr="00370C72">
        <w:rPr>
          <w:rFonts w:ascii="Times New Roman" w:hAnsi="Times New Roman"/>
          <w:lang w:val="en-GB"/>
        </w:rPr>
        <w:t xml:space="preserve"> and MOSAiCH (Measures and Sociological Observation of Attitudes in Switzerland, survey including ISSP and questions of Eurobarometer in Switzerland). They are conducted from 2002 onwards by the same research institution in collaboration with the same polling organisation, and with the same standard specifications (ESS are applied to MOSAiCH</w:t>
      </w:r>
      <w:r w:rsidR="005B0EEC" w:rsidRPr="00370C72">
        <w:rPr>
          <w:rFonts w:ascii="Times New Roman" w:hAnsi="Times New Roman"/>
          <w:lang w:val="en-GB"/>
        </w:rPr>
        <w:t xml:space="preserve"> and EVS</w:t>
      </w:r>
      <w:r w:rsidRPr="00370C72">
        <w:rPr>
          <w:rFonts w:ascii="Times New Roman" w:hAnsi="Times New Roman"/>
          <w:lang w:val="en-GB"/>
        </w:rPr>
        <w:t>).</w:t>
      </w:r>
      <w:r w:rsidR="005B0EEC" w:rsidRPr="00370C72">
        <w:rPr>
          <w:rFonts w:ascii="Times New Roman" w:hAnsi="Times New Roman"/>
          <w:lang w:val="en-GB"/>
        </w:rPr>
        <w:t xml:space="preserve"> In this paper, we consider the ESS surveys from 2002 to 2014, the MOSAiCH surveys from 2005 to 2015, and the EVS in 2008.</w:t>
      </w:r>
      <w:r w:rsidRPr="00370C72">
        <w:rPr>
          <w:rFonts w:ascii="Times New Roman" w:hAnsi="Times New Roman"/>
          <w:lang w:val="en-GB"/>
        </w:rPr>
        <w:t xml:space="preserve"> The surveys, which alternate each year, are performed under similar conditions by the same team of interviewers, past the unavoidable turnover. Over the years, some changes are introduced gradually. The most important change in our case takes place in 2010. After a period with phone register samples, a brief experiment in 2008-2009 of postal address register was undertaken</w:t>
      </w:r>
      <w:r w:rsidR="00370C72">
        <w:rPr>
          <w:rFonts w:ascii="Times New Roman" w:hAnsi="Times New Roman"/>
          <w:lang w:val="en-GB"/>
        </w:rPr>
        <w:t>. Since 2010,</w:t>
      </w:r>
      <w:r w:rsidRPr="00370C72">
        <w:rPr>
          <w:rFonts w:ascii="Times New Roman" w:hAnsi="Times New Roman"/>
          <w:lang w:val="en-GB"/>
        </w:rPr>
        <w:t xml:space="preserve"> the sample frame </w:t>
      </w:r>
      <w:r w:rsidR="00370C72">
        <w:rPr>
          <w:rFonts w:ascii="Times New Roman" w:hAnsi="Times New Roman"/>
          <w:lang w:val="en-GB"/>
        </w:rPr>
        <w:t>is</w:t>
      </w:r>
      <w:r w:rsidRPr="00370C72">
        <w:rPr>
          <w:rFonts w:ascii="Times New Roman" w:hAnsi="Times New Roman"/>
          <w:lang w:val="en-GB"/>
        </w:rPr>
        <w:t xml:space="preserve"> drawn from a register of individuals. </w:t>
      </w:r>
      <w:r w:rsidR="00370C72">
        <w:rPr>
          <w:rFonts w:ascii="Times New Roman" w:hAnsi="Times New Roman"/>
          <w:lang w:val="en-GB"/>
        </w:rPr>
        <w:t>The latter</w:t>
      </w:r>
      <w:r w:rsidRPr="00370C72">
        <w:rPr>
          <w:rFonts w:ascii="Times New Roman" w:hAnsi="Times New Roman"/>
          <w:lang w:val="en-GB"/>
        </w:rPr>
        <w:t xml:space="preserve"> change transforms also in depth the task of the interview, because it implies to pass from a two-stage selection</w:t>
      </w:r>
      <w:r w:rsidR="00370C72">
        <w:rPr>
          <w:rFonts w:ascii="Times New Roman" w:hAnsi="Times New Roman"/>
          <w:lang w:val="en-GB"/>
        </w:rPr>
        <w:t xml:space="preserve"> of respondent</w:t>
      </w:r>
      <w:r w:rsidRPr="00370C72">
        <w:rPr>
          <w:rFonts w:ascii="Times New Roman" w:hAnsi="Times New Roman"/>
          <w:lang w:val="en-GB"/>
        </w:rPr>
        <w:t xml:space="preserve"> process to a one-stage operation. Not only does this save the participation process from a sensitive respondent selection within the household, it also provides us with some characteristics of the respondent in advance (sex, age, full name), supporting the strategies of the interviewer. </w:t>
      </w:r>
    </w:p>
    <w:p w:rsidR="000D2766" w:rsidRPr="00370C72" w:rsidRDefault="000D2766" w:rsidP="000D2766">
      <w:pPr>
        <w:spacing w:after="120"/>
        <w:ind w:firstLine="425"/>
        <w:jc w:val="both"/>
        <w:rPr>
          <w:rFonts w:ascii="Times New Roman" w:hAnsi="Times New Roman"/>
          <w:lang w:val="en-GB"/>
        </w:rPr>
      </w:pPr>
      <w:r w:rsidRPr="00370C72">
        <w:rPr>
          <w:rFonts w:ascii="Times New Roman" w:hAnsi="Times New Roman"/>
          <w:lang w:val="en-GB"/>
        </w:rPr>
        <w:t xml:space="preserve">Another </w:t>
      </w:r>
      <w:r w:rsidR="00902875" w:rsidRPr="00370C72">
        <w:rPr>
          <w:rFonts w:ascii="Times New Roman" w:hAnsi="Times New Roman"/>
          <w:lang w:val="en-GB"/>
        </w:rPr>
        <w:t>variation</w:t>
      </w:r>
      <w:r w:rsidRPr="00370C72">
        <w:rPr>
          <w:rFonts w:ascii="Times New Roman" w:hAnsi="Times New Roman"/>
          <w:lang w:val="en-GB"/>
        </w:rPr>
        <w:t xml:space="preserve"> must be identified, </w:t>
      </w:r>
      <w:r w:rsidR="00902875" w:rsidRPr="00370C72">
        <w:rPr>
          <w:rFonts w:ascii="Times New Roman" w:hAnsi="Times New Roman"/>
          <w:lang w:val="en-GB"/>
        </w:rPr>
        <w:t>especially</w:t>
      </w:r>
      <w:r w:rsidRPr="00370C72">
        <w:rPr>
          <w:rFonts w:ascii="Times New Roman" w:hAnsi="Times New Roman"/>
          <w:lang w:val="en-GB"/>
        </w:rPr>
        <w:t xml:space="preserve"> </w:t>
      </w:r>
      <w:r w:rsidR="00902875" w:rsidRPr="00370C72">
        <w:rPr>
          <w:rFonts w:ascii="Times New Roman" w:hAnsi="Times New Roman"/>
          <w:lang w:val="en-GB"/>
        </w:rPr>
        <w:t>t</w:t>
      </w:r>
      <w:r w:rsidRPr="00370C72">
        <w:rPr>
          <w:rFonts w:ascii="Times New Roman" w:hAnsi="Times New Roman"/>
          <w:lang w:val="en-GB"/>
        </w:rPr>
        <w:t xml:space="preserve">he implementation and </w:t>
      </w:r>
      <w:r w:rsidR="00902875" w:rsidRPr="00370C72">
        <w:rPr>
          <w:rFonts w:ascii="Times New Roman" w:hAnsi="Times New Roman"/>
          <w:lang w:val="en-GB"/>
        </w:rPr>
        <w:t>designing</w:t>
      </w:r>
      <w:r w:rsidRPr="00370C72">
        <w:rPr>
          <w:rFonts w:ascii="Times New Roman" w:hAnsi="Times New Roman"/>
          <w:lang w:val="en-GB"/>
        </w:rPr>
        <w:t xml:space="preserve"> of financial incentives. In 2004, the incentive introduced, enabled to increase by 10 points the response rate. Over the years, the incentive system has been improved, </w:t>
      </w:r>
      <w:r w:rsidR="00FE01A0" w:rsidRPr="00370C72">
        <w:rPr>
          <w:rFonts w:ascii="Times New Roman" w:hAnsi="Times New Roman"/>
          <w:lang w:val="en-GB"/>
        </w:rPr>
        <w:t xml:space="preserve">from a conditional gift </w:t>
      </w:r>
      <w:r w:rsidRPr="00370C72">
        <w:rPr>
          <w:rFonts w:ascii="Times New Roman" w:hAnsi="Times New Roman"/>
          <w:lang w:val="en-GB"/>
        </w:rPr>
        <w:t xml:space="preserve">to an unconditional 10 </w:t>
      </w:r>
      <w:r w:rsidR="00370C72" w:rsidRPr="00370C72">
        <w:rPr>
          <w:rFonts w:ascii="Times New Roman" w:hAnsi="Times New Roman"/>
          <w:lang w:val="en-GB"/>
        </w:rPr>
        <w:t>Swiss</w:t>
      </w:r>
      <w:r w:rsidR="00FE01A0" w:rsidRPr="00370C72">
        <w:rPr>
          <w:rFonts w:ascii="Times New Roman" w:hAnsi="Times New Roman"/>
          <w:lang w:val="en-GB"/>
        </w:rPr>
        <w:t xml:space="preserve"> franc</w:t>
      </w:r>
      <w:r w:rsidR="00370C72">
        <w:rPr>
          <w:rFonts w:ascii="Times New Roman" w:hAnsi="Times New Roman"/>
          <w:lang w:val="en-GB"/>
        </w:rPr>
        <w:t>s</w:t>
      </w:r>
      <w:r w:rsidR="00FE01A0" w:rsidRPr="00370C72">
        <w:rPr>
          <w:rFonts w:ascii="Times New Roman" w:hAnsi="Times New Roman"/>
          <w:lang w:val="en-GB"/>
        </w:rPr>
        <w:t xml:space="preserve"> cash</w:t>
      </w:r>
      <w:r w:rsidRPr="00370C72">
        <w:rPr>
          <w:rFonts w:ascii="Times New Roman" w:hAnsi="Times New Roman"/>
          <w:lang w:val="en-GB"/>
        </w:rPr>
        <w:t xml:space="preserve"> system. The interviewer strategy is changed accordingly: when the interviewer comes into play, the incentive has already been given. The effect</w:t>
      </w:r>
      <w:r w:rsidR="00370C72">
        <w:rPr>
          <w:rFonts w:ascii="Times New Roman" w:hAnsi="Times New Roman"/>
          <w:lang w:val="en-GB"/>
        </w:rPr>
        <w:t>s</w:t>
      </w:r>
      <w:r w:rsidRPr="00370C72">
        <w:rPr>
          <w:rFonts w:ascii="Times New Roman" w:hAnsi="Times New Roman"/>
          <w:lang w:val="en-GB"/>
        </w:rPr>
        <w:t xml:space="preserve"> of the specifications of the procedure </w:t>
      </w:r>
      <w:r w:rsidR="00370C72">
        <w:rPr>
          <w:rFonts w:ascii="Times New Roman" w:hAnsi="Times New Roman"/>
          <w:lang w:val="en-GB"/>
        </w:rPr>
        <w:t>are</w:t>
      </w:r>
      <w:r w:rsidRPr="00370C72">
        <w:rPr>
          <w:rFonts w:ascii="Times New Roman" w:hAnsi="Times New Roman"/>
          <w:lang w:val="en-GB"/>
        </w:rPr>
        <w:t xml:space="preserve"> </w:t>
      </w:r>
      <w:r w:rsidR="00370C72">
        <w:rPr>
          <w:rFonts w:ascii="Times New Roman" w:hAnsi="Times New Roman"/>
          <w:lang w:val="en-GB"/>
        </w:rPr>
        <w:t>difficult</w:t>
      </w:r>
      <w:r w:rsidRPr="00370C72">
        <w:rPr>
          <w:rFonts w:ascii="Times New Roman" w:hAnsi="Times New Roman"/>
          <w:lang w:val="en-GB"/>
        </w:rPr>
        <w:t xml:space="preserve"> to estimate without experimental plan providing a basis for comparison. Analysis of contacts strategies nevertheless opens </w:t>
      </w:r>
      <w:r w:rsidR="00370C72">
        <w:rPr>
          <w:rFonts w:ascii="Times New Roman" w:hAnsi="Times New Roman"/>
          <w:lang w:val="en-GB"/>
        </w:rPr>
        <w:t>an avenue to</w:t>
      </w:r>
      <w:r w:rsidRPr="00370C72">
        <w:rPr>
          <w:rFonts w:ascii="Times New Roman" w:hAnsi="Times New Roman"/>
          <w:lang w:val="en-GB"/>
        </w:rPr>
        <w:t xml:space="preserve"> the understanding of the </w:t>
      </w:r>
      <w:r w:rsidRPr="00370C72">
        <w:rPr>
          <w:rFonts w:ascii="Times New Roman" w:hAnsi="Times New Roman"/>
          <w:lang w:val="en-GB"/>
        </w:rPr>
        <w:lastRenderedPageBreak/>
        <w:t xml:space="preserve">mechanisms of </w:t>
      </w:r>
      <w:r w:rsidR="00D63AB6">
        <w:rPr>
          <w:rFonts w:ascii="Times New Roman" w:hAnsi="Times New Roman"/>
          <w:lang w:val="en-GB"/>
        </w:rPr>
        <w:t>cooperation</w:t>
      </w:r>
      <w:r w:rsidRPr="00370C72">
        <w:rPr>
          <w:rFonts w:ascii="Times New Roman" w:hAnsi="Times New Roman"/>
          <w:lang w:val="en-GB"/>
        </w:rPr>
        <w:t xml:space="preserve">. Through the effect of survey design changes, it is possible to observe how interviewers’ strategies affect the contacts process and support the </w:t>
      </w:r>
      <w:r w:rsidR="00370C72">
        <w:rPr>
          <w:rFonts w:ascii="Times New Roman" w:hAnsi="Times New Roman"/>
          <w:lang w:val="en-GB"/>
        </w:rPr>
        <w:t>conversion</w:t>
      </w:r>
      <w:r w:rsidRPr="00370C72">
        <w:rPr>
          <w:rFonts w:ascii="Times New Roman" w:hAnsi="Times New Roman"/>
          <w:lang w:val="en-GB"/>
        </w:rPr>
        <w:t xml:space="preserve"> of a target person into a respondent.</w:t>
      </w:r>
    </w:p>
    <w:p w:rsidR="000D2766" w:rsidRPr="00370C72" w:rsidRDefault="000D2766" w:rsidP="000D2766">
      <w:pPr>
        <w:spacing w:after="120"/>
        <w:ind w:firstLine="425"/>
        <w:jc w:val="both"/>
        <w:rPr>
          <w:rFonts w:ascii="Times New Roman" w:hAnsi="Times New Roman"/>
          <w:lang w:val="en-GB"/>
        </w:rPr>
      </w:pPr>
      <w:r w:rsidRPr="00370C72">
        <w:rPr>
          <w:rFonts w:ascii="Times New Roman" w:hAnsi="Times New Roman"/>
          <w:lang w:val="en-GB"/>
        </w:rPr>
        <w:t xml:space="preserve">This communication aims to analyse the effect of strategies developed by interviewers. Information on strategies is collected using a paper questionnaire distributed to interviewers at the end of each survey fieldwork. Strategies measurements are made using questions about opinion about best practices of contacting and obtaining cooperation. Changes in contact procedures is one of the axes of the analysis. So we can determine relatively precisely the </w:t>
      </w:r>
      <w:r w:rsidR="00D63AB6">
        <w:rPr>
          <w:rFonts w:ascii="Times New Roman" w:hAnsi="Times New Roman"/>
          <w:lang w:val="en-GB"/>
        </w:rPr>
        <w:t>share</w:t>
      </w:r>
      <w:r w:rsidRPr="00370C72">
        <w:rPr>
          <w:rFonts w:ascii="Times New Roman" w:hAnsi="Times New Roman"/>
          <w:lang w:val="en-GB"/>
        </w:rPr>
        <w:t xml:space="preserve"> of the interviewer in the evolution of response rates. A second focus is about the </w:t>
      </w:r>
      <w:r w:rsidR="00D63AB6">
        <w:rPr>
          <w:rFonts w:ascii="Times New Roman" w:hAnsi="Times New Roman"/>
          <w:lang w:val="en-GB"/>
        </w:rPr>
        <w:t>relevance</w:t>
      </w:r>
      <w:r w:rsidRPr="00370C72">
        <w:rPr>
          <w:rFonts w:ascii="Times New Roman" w:hAnsi="Times New Roman"/>
          <w:lang w:val="en-GB"/>
        </w:rPr>
        <w:t xml:space="preserve"> of the interviewer’s strategies: does the declared strategy </w:t>
      </w:r>
      <w:r w:rsidR="00FE01A0" w:rsidRPr="00370C72">
        <w:rPr>
          <w:rFonts w:ascii="Times New Roman" w:hAnsi="Times New Roman"/>
          <w:lang w:val="en-GB"/>
        </w:rPr>
        <w:t xml:space="preserve">impact the </w:t>
      </w:r>
      <w:r w:rsidRPr="00370C72">
        <w:rPr>
          <w:rFonts w:ascii="Times New Roman" w:hAnsi="Times New Roman"/>
          <w:lang w:val="en-GB"/>
        </w:rPr>
        <w:t>efficiency?</w:t>
      </w:r>
      <w:r w:rsidR="004670B9">
        <w:rPr>
          <w:rFonts w:ascii="Times New Roman" w:hAnsi="Times New Roman"/>
          <w:lang w:val="en-GB"/>
        </w:rPr>
        <w:t xml:space="preserve"> </w:t>
      </w:r>
      <w:r w:rsidRPr="00370C72">
        <w:rPr>
          <w:rFonts w:ascii="Times New Roman" w:hAnsi="Times New Roman"/>
          <w:lang w:val="en-GB"/>
        </w:rPr>
        <w:t>It is however difficult to disentangle the interviewer effect from the whole investigation process. The ability of the interviewer must be distinguished from the sampling</w:t>
      </w:r>
      <w:r w:rsidR="00D63AB6">
        <w:rPr>
          <w:rFonts w:ascii="Times New Roman" w:hAnsi="Times New Roman"/>
          <w:lang w:val="en-GB"/>
        </w:rPr>
        <w:t xml:space="preserve"> scheme</w:t>
      </w:r>
      <w:r w:rsidRPr="00370C72">
        <w:rPr>
          <w:rFonts w:ascii="Times New Roman" w:hAnsi="Times New Roman"/>
          <w:lang w:val="en-GB"/>
        </w:rPr>
        <w:t xml:space="preserve"> and </w:t>
      </w:r>
      <w:r w:rsidR="00D63AB6">
        <w:rPr>
          <w:rFonts w:ascii="Times New Roman" w:hAnsi="Times New Roman"/>
          <w:lang w:val="en-GB"/>
        </w:rPr>
        <w:t xml:space="preserve">the </w:t>
      </w:r>
      <w:r w:rsidRPr="00370C72">
        <w:rPr>
          <w:rFonts w:ascii="Times New Roman" w:hAnsi="Times New Roman"/>
          <w:lang w:val="en-GB"/>
        </w:rPr>
        <w:t xml:space="preserve">measurement error. The question of the relationship between quality of interviewer and data quality is not </w:t>
      </w:r>
      <w:r w:rsidR="00D63AB6">
        <w:rPr>
          <w:rFonts w:ascii="Times New Roman" w:hAnsi="Times New Roman"/>
          <w:lang w:val="en-GB"/>
        </w:rPr>
        <w:t>straightforward</w:t>
      </w:r>
      <w:r w:rsidRPr="00370C72">
        <w:rPr>
          <w:rFonts w:ascii="Times New Roman" w:hAnsi="Times New Roman"/>
          <w:lang w:val="en-GB"/>
        </w:rPr>
        <w:t xml:space="preserve">. Low efficient strategies do not </w:t>
      </w:r>
      <w:r w:rsidR="00D63AB6">
        <w:rPr>
          <w:rFonts w:ascii="Times New Roman" w:hAnsi="Times New Roman"/>
          <w:lang w:val="en-GB"/>
        </w:rPr>
        <w:t>jeopardize</w:t>
      </w:r>
      <w:r w:rsidRPr="00370C72">
        <w:rPr>
          <w:rFonts w:ascii="Times New Roman" w:hAnsi="Times New Roman"/>
          <w:lang w:val="en-GB"/>
        </w:rPr>
        <w:t xml:space="preserve"> necessarily the </w:t>
      </w:r>
      <w:r w:rsidR="00D63AB6">
        <w:rPr>
          <w:rFonts w:ascii="Times New Roman" w:hAnsi="Times New Roman"/>
          <w:lang w:val="en-GB"/>
        </w:rPr>
        <w:t xml:space="preserve">success of the </w:t>
      </w:r>
      <w:r w:rsidRPr="00370C72">
        <w:rPr>
          <w:rFonts w:ascii="Times New Roman" w:hAnsi="Times New Roman"/>
          <w:lang w:val="en-GB"/>
        </w:rPr>
        <w:t xml:space="preserve">fieldwork. First, while </w:t>
      </w:r>
      <w:r w:rsidR="00D63AB6">
        <w:rPr>
          <w:rFonts w:ascii="Times New Roman" w:hAnsi="Times New Roman"/>
          <w:lang w:val="en-GB"/>
        </w:rPr>
        <w:t>wrong</w:t>
      </w:r>
      <w:r w:rsidRPr="00370C72">
        <w:rPr>
          <w:rFonts w:ascii="Times New Roman" w:hAnsi="Times New Roman"/>
          <w:lang w:val="en-GB"/>
        </w:rPr>
        <w:t xml:space="preserve"> strategies may discourage forever to cooperate, some disastrous contact may be </w:t>
      </w:r>
      <w:r w:rsidR="00D63AB6" w:rsidRPr="00370C72">
        <w:rPr>
          <w:rFonts w:ascii="Times New Roman" w:hAnsi="Times New Roman"/>
          <w:lang w:val="en-GB"/>
        </w:rPr>
        <w:t>recoverable;</w:t>
      </w:r>
      <w:r w:rsidR="00D63AB6">
        <w:rPr>
          <w:rFonts w:ascii="Times New Roman" w:hAnsi="Times New Roman"/>
          <w:lang w:val="en-GB"/>
        </w:rPr>
        <w:t xml:space="preserve"> they</w:t>
      </w:r>
      <w:r w:rsidRPr="00370C72">
        <w:rPr>
          <w:rFonts w:ascii="Times New Roman" w:hAnsi="Times New Roman"/>
          <w:lang w:val="en-GB"/>
        </w:rPr>
        <w:t xml:space="preserve"> </w:t>
      </w:r>
      <w:r w:rsidR="00D63AB6">
        <w:rPr>
          <w:rFonts w:ascii="Times New Roman" w:hAnsi="Times New Roman"/>
          <w:lang w:val="en-GB"/>
        </w:rPr>
        <w:t>could even offer a</w:t>
      </w:r>
      <w:r w:rsidRPr="00370C72">
        <w:rPr>
          <w:rFonts w:ascii="Times New Roman" w:hAnsi="Times New Roman"/>
          <w:lang w:val="en-GB"/>
        </w:rPr>
        <w:t xml:space="preserve"> </w:t>
      </w:r>
      <w:r w:rsidR="00FE01A0" w:rsidRPr="00370C72">
        <w:rPr>
          <w:rFonts w:ascii="Times New Roman" w:hAnsi="Times New Roman"/>
          <w:lang w:val="en-GB"/>
        </w:rPr>
        <w:t>“</w:t>
      </w:r>
      <w:r w:rsidRPr="00370C72">
        <w:rPr>
          <w:rFonts w:ascii="Times New Roman" w:hAnsi="Times New Roman"/>
          <w:lang w:val="en-GB"/>
        </w:rPr>
        <w:t>sympathy pension</w:t>
      </w:r>
      <w:r w:rsidR="00FE01A0" w:rsidRPr="00370C72">
        <w:rPr>
          <w:rFonts w:ascii="Times New Roman" w:hAnsi="Times New Roman"/>
          <w:lang w:val="en-GB"/>
        </w:rPr>
        <w:t>”</w:t>
      </w:r>
      <w:r w:rsidRPr="00370C72">
        <w:rPr>
          <w:rFonts w:ascii="Times New Roman" w:hAnsi="Times New Roman"/>
          <w:lang w:val="en-GB"/>
        </w:rPr>
        <w:t xml:space="preserve"> to the following interviewer</w:t>
      </w:r>
      <w:r w:rsidR="00D63AB6">
        <w:rPr>
          <w:rStyle w:val="Appelnotedebasdep"/>
          <w:rFonts w:ascii="Times New Roman" w:hAnsi="Times New Roman"/>
          <w:lang w:val="en-GB"/>
        </w:rPr>
        <w:footnoteReference w:id="1"/>
      </w:r>
      <w:r w:rsidRPr="00370C72">
        <w:rPr>
          <w:rFonts w:ascii="Times New Roman" w:hAnsi="Times New Roman"/>
          <w:lang w:val="en-GB"/>
        </w:rPr>
        <w:t xml:space="preserve">. These analyses of interviewer’s strategies show that we must </w:t>
      </w:r>
      <w:r w:rsidR="00D63AB6">
        <w:rPr>
          <w:rFonts w:ascii="Times New Roman" w:hAnsi="Times New Roman"/>
          <w:lang w:val="en-GB"/>
        </w:rPr>
        <w:t>move beyond</w:t>
      </w:r>
      <w:r w:rsidRPr="00370C72">
        <w:rPr>
          <w:rFonts w:ascii="Times New Roman" w:hAnsi="Times New Roman"/>
          <w:lang w:val="en-GB"/>
        </w:rPr>
        <w:t xml:space="preserve"> a linear perspective of propensity of cooperation. Interviewers faced a wide range of social </w:t>
      </w:r>
      <w:r w:rsidR="00D63AB6" w:rsidRPr="00370C72">
        <w:rPr>
          <w:rFonts w:ascii="Times New Roman" w:hAnsi="Times New Roman"/>
          <w:lang w:val="en-GB"/>
        </w:rPr>
        <w:t>situations;</w:t>
      </w:r>
      <w:r w:rsidRPr="00370C72">
        <w:rPr>
          <w:rFonts w:ascii="Times New Roman" w:hAnsi="Times New Roman"/>
          <w:lang w:val="en-GB"/>
        </w:rPr>
        <w:t xml:space="preserve"> therefore a set</w:t>
      </w:r>
      <w:r w:rsidR="00D63AB6">
        <w:rPr>
          <w:rFonts w:ascii="Times New Roman" w:hAnsi="Times New Roman"/>
          <w:lang w:val="en-GB"/>
        </w:rPr>
        <w:t xml:space="preserve"> of </w:t>
      </w:r>
      <w:r w:rsidR="00D63AB6" w:rsidRPr="00370C72">
        <w:rPr>
          <w:rFonts w:ascii="Times New Roman" w:hAnsi="Times New Roman"/>
          <w:lang w:val="en-GB"/>
        </w:rPr>
        <w:t xml:space="preserve">skills </w:t>
      </w:r>
      <w:r w:rsidRPr="00370C72">
        <w:rPr>
          <w:rFonts w:ascii="Times New Roman" w:hAnsi="Times New Roman"/>
          <w:lang w:val="en-GB"/>
        </w:rPr>
        <w:t xml:space="preserve">and the ability to use it wisely seems more realist than </w:t>
      </w:r>
      <w:r w:rsidR="00D63AB6">
        <w:rPr>
          <w:rFonts w:ascii="Times New Roman" w:hAnsi="Times New Roman"/>
          <w:lang w:val="en-GB"/>
        </w:rPr>
        <w:t>advocated</w:t>
      </w:r>
      <w:r w:rsidRPr="00370C72">
        <w:rPr>
          <w:rFonts w:ascii="Times New Roman" w:hAnsi="Times New Roman"/>
          <w:lang w:val="en-GB"/>
        </w:rPr>
        <w:t xml:space="preserve"> a </w:t>
      </w:r>
      <w:r w:rsidR="00D63AB6">
        <w:rPr>
          <w:rFonts w:ascii="Times New Roman" w:hAnsi="Times New Roman"/>
          <w:lang w:val="en-GB"/>
        </w:rPr>
        <w:t xml:space="preserve">single </w:t>
      </w:r>
      <w:r w:rsidRPr="00370C72">
        <w:rPr>
          <w:rFonts w:ascii="Times New Roman" w:hAnsi="Times New Roman"/>
          <w:lang w:val="en-GB"/>
        </w:rPr>
        <w:t>strategy working for everyone</w:t>
      </w:r>
      <w:r w:rsidR="00D63AB6">
        <w:rPr>
          <w:rFonts w:ascii="Times New Roman" w:hAnsi="Times New Roman"/>
          <w:lang w:val="en-GB"/>
        </w:rPr>
        <w:t xml:space="preserve"> in every situation.</w:t>
      </w:r>
      <w:r w:rsidRPr="00370C72">
        <w:rPr>
          <w:rFonts w:ascii="Times New Roman" w:hAnsi="Times New Roman"/>
          <w:lang w:val="en-GB"/>
        </w:rPr>
        <w:t xml:space="preserve"> Thus, one can hypothesize that </w:t>
      </w:r>
      <w:r w:rsidR="00D63AB6" w:rsidRPr="00370C72">
        <w:rPr>
          <w:rFonts w:ascii="Times New Roman" w:hAnsi="Times New Roman"/>
          <w:lang w:val="en-GB"/>
        </w:rPr>
        <w:t xml:space="preserve">a plurality of contact strategies </w:t>
      </w:r>
      <w:r w:rsidR="00D63AB6">
        <w:rPr>
          <w:rFonts w:ascii="Times New Roman" w:hAnsi="Times New Roman"/>
          <w:lang w:val="en-GB"/>
        </w:rPr>
        <w:t>fosters to</w:t>
      </w:r>
      <w:r w:rsidRPr="00370C72">
        <w:rPr>
          <w:rFonts w:ascii="Times New Roman" w:hAnsi="Times New Roman"/>
          <w:lang w:val="en-GB"/>
        </w:rPr>
        <w:t xml:space="preserve"> me</w:t>
      </w:r>
      <w:r w:rsidR="00D63AB6">
        <w:rPr>
          <w:rFonts w:ascii="Times New Roman" w:hAnsi="Times New Roman"/>
          <w:lang w:val="en-GB"/>
        </w:rPr>
        <w:t>e</w:t>
      </w:r>
      <w:r w:rsidRPr="00370C72">
        <w:rPr>
          <w:rFonts w:ascii="Times New Roman" w:hAnsi="Times New Roman"/>
          <w:lang w:val="en-GB"/>
        </w:rPr>
        <w:t xml:space="preserve">t a plurality of respondents. The analyses must not only take into account </w:t>
      </w:r>
      <w:r w:rsidR="00D63AB6">
        <w:rPr>
          <w:rFonts w:ascii="Times New Roman" w:hAnsi="Times New Roman"/>
          <w:lang w:val="en-GB"/>
        </w:rPr>
        <w:t>quantitative success</w:t>
      </w:r>
      <w:r w:rsidRPr="00370C72">
        <w:rPr>
          <w:rFonts w:ascii="Times New Roman" w:hAnsi="Times New Roman"/>
          <w:lang w:val="en-GB"/>
        </w:rPr>
        <w:t xml:space="preserve"> </w:t>
      </w:r>
      <w:r w:rsidR="00D15E9B">
        <w:rPr>
          <w:rFonts w:ascii="Times New Roman" w:hAnsi="Times New Roman"/>
          <w:lang w:val="en-GB"/>
        </w:rPr>
        <w:t>of the strategies</w:t>
      </w:r>
      <w:r w:rsidRPr="00370C72">
        <w:rPr>
          <w:rFonts w:ascii="Times New Roman" w:hAnsi="Times New Roman"/>
          <w:lang w:val="en-GB"/>
        </w:rPr>
        <w:t>, but also the ability to recruit all social categories.</w:t>
      </w:r>
      <w:r w:rsidR="00603B4B">
        <w:rPr>
          <w:rFonts w:ascii="Times New Roman" w:hAnsi="Times New Roman"/>
          <w:lang w:val="en-GB"/>
        </w:rPr>
        <w:t xml:space="preserve"> </w:t>
      </w:r>
      <w:r w:rsidR="00603B4B" w:rsidRPr="00603B4B">
        <w:rPr>
          <w:rFonts w:ascii="Times New Roman" w:hAnsi="Times New Roman"/>
          <w:lang w:val="en-GB"/>
        </w:rPr>
        <w:t xml:space="preserve">Regrettably, </w:t>
      </w:r>
      <w:r w:rsidR="00603B4B">
        <w:rPr>
          <w:rFonts w:ascii="Times New Roman" w:hAnsi="Times New Roman"/>
          <w:lang w:val="en-GB"/>
        </w:rPr>
        <w:t>we</w:t>
      </w:r>
      <w:r w:rsidR="00603B4B" w:rsidRPr="00603B4B">
        <w:rPr>
          <w:rFonts w:ascii="Times New Roman" w:hAnsi="Times New Roman"/>
          <w:lang w:val="en-GB"/>
        </w:rPr>
        <w:t xml:space="preserve"> do not have the </w:t>
      </w:r>
      <w:r w:rsidR="00603B4B">
        <w:rPr>
          <w:rFonts w:ascii="Times New Roman" w:hAnsi="Times New Roman"/>
          <w:lang w:val="en-GB"/>
        </w:rPr>
        <w:t>place</w:t>
      </w:r>
      <w:r w:rsidR="00603B4B" w:rsidRPr="00603B4B">
        <w:rPr>
          <w:rFonts w:ascii="Times New Roman" w:hAnsi="Times New Roman"/>
          <w:lang w:val="en-GB"/>
        </w:rPr>
        <w:t xml:space="preserve"> to address </w:t>
      </w:r>
      <w:r w:rsidR="00603B4B">
        <w:rPr>
          <w:rFonts w:ascii="Times New Roman" w:hAnsi="Times New Roman"/>
          <w:lang w:val="en-GB"/>
        </w:rPr>
        <w:t xml:space="preserve">here </w:t>
      </w:r>
      <w:r w:rsidR="00603B4B" w:rsidRPr="00603B4B">
        <w:rPr>
          <w:rFonts w:ascii="Times New Roman" w:hAnsi="Times New Roman"/>
          <w:lang w:val="en-GB"/>
        </w:rPr>
        <w:t>all these points</w:t>
      </w:r>
      <w:r w:rsidR="00603B4B">
        <w:rPr>
          <w:rFonts w:ascii="Times New Roman" w:hAnsi="Times New Roman"/>
          <w:lang w:val="en-GB"/>
        </w:rPr>
        <w:t>.</w:t>
      </w:r>
    </w:p>
    <w:p w:rsidR="000D2766" w:rsidRPr="00370C72" w:rsidRDefault="000D2766" w:rsidP="000D2766">
      <w:pPr>
        <w:spacing w:after="120"/>
        <w:ind w:firstLine="425"/>
        <w:jc w:val="both"/>
        <w:rPr>
          <w:rFonts w:ascii="Times New Roman" w:hAnsi="Times New Roman"/>
          <w:b/>
          <w:lang w:val="en-GB"/>
        </w:rPr>
      </w:pPr>
      <w:r w:rsidRPr="00370C72">
        <w:rPr>
          <w:rFonts w:ascii="Times New Roman" w:hAnsi="Times New Roman"/>
          <w:b/>
          <w:lang w:val="en-GB"/>
        </w:rPr>
        <w:t>Data</w:t>
      </w:r>
    </w:p>
    <w:p w:rsidR="000D2766" w:rsidRPr="00370C72" w:rsidRDefault="000D2766" w:rsidP="000D2766">
      <w:pPr>
        <w:spacing w:after="120"/>
        <w:ind w:firstLine="425"/>
        <w:jc w:val="both"/>
        <w:rPr>
          <w:rFonts w:ascii="Times New Roman" w:hAnsi="Times New Roman"/>
          <w:lang w:val="en-GB"/>
        </w:rPr>
      </w:pPr>
      <w:r w:rsidRPr="00370C72">
        <w:rPr>
          <w:rFonts w:ascii="Times New Roman" w:hAnsi="Times New Roman"/>
          <w:lang w:val="en-GB"/>
        </w:rPr>
        <w:t xml:space="preserve">The data were cleared from ineligible or problematic addresses because </w:t>
      </w:r>
      <w:r w:rsidR="006D0FF6">
        <w:rPr>
          <w:rFonts w:ascii="Times New Roman" w:hAnsi="Times New Roman"/>
          <w:lang w:val="en-GB"/>
        </w:rPr>
        <w:t>such issue</w:t>
      </w:r>
      <w:r w:rsidRPr="00370C72">
        <w:rPr>
          <w:rFonts w:ascii="Times New Roman" w:hAnsi="Times New Roman"/>
          <w:lang w:val="en-GB"/>
        </w:rPr>
        <w:t xml:space="preserve"> does not depend on the interviewer, </w:t>
      </w:r>
      <w:r w:rsidR="006D0FF6">
        <w:rPr>
          <w:rFonts w:ascii="Times New Roman" w:hAnsi="Times New Roman"/>
          <w:lang w:val="en-GB"/>
        </w:rPr>
        <w:t>even though i</w:t>
      </w:r>
      <w:r w:rsidRPr="00370C72">
        <w:rPr>
          <w:rFonts w:ascii="Times New Roman" w:hAnsi="Times New Roman"/>
          <w:lang w:val="en-GB"/>
        </w:rPr>
        <w:t xml:space="preserve">t can be assumed that some interviewers are tilted to declare an invalid address or to consider the respondent unable to participate. The outcome reached by the first interviewer assigned can be considered as the effect of the strategies provide by the interviewer to establish contact and get cooperation from the sample unit. </w:t>
      </w:r>
      <w:r w:rsidR="00FE01A0" w:rsidRPr="00370C72">
        <w:rPr>
          <w:rFonts w:ascii="Times New Roman" w:hAnsi="Times New Roman"/>
          <w:lang w:val="en-GB"/>
        </w:rPr>
        <w:t>By deducting all further contact procedure performed by other interviewer (refusal conversion, telephone call for hard to reach), we intend</w:t>
      </w:r>
      <w:r w:rsidRPr="00370C72">
        <w:rPr>
          <w:rFonts w:ascii="Times New Roman" w:hAnsi="Times New Roman"/>
          <w:lang w:val="en-GB"/>
        </w:rPr>
        <w:t xml:space="preserve"> to measure as much as possible the pure performance of the interviewer. The </w:t>
      </w:r>
      <w:r w:rsidR="006D0FF6">
        <w:rPr>
          <w:rFonts w:ascii="Times New Roman" w:hAnsi="Times New Roman"/>
          <w:lang w:val="en-GB"/>
        </w:rPr>
        <w:t>effort</w:t>
      </w:r>
      <w:r w:rsidRPr="00370C72">
        <w:rPr>
          <w:rFonts w:ascii="Times New Roman" w:hAnsi="Times New Roman"/>
          <w:lang w:val="en-GB"/>
        </w:rPr>
        <w:t xml:space="preserve"> of the interviewer is analysed through a procedural perspective that is to say that we control the impact of each contact attempt.</w:t>
      </w:r>
    </w:p>
    <w:p w:rsidR="00E92256" w:rsidRDefault="000D2766" w:rsidP="000D2766">
      <w:pPr>
        <w:spacing w:after="120"/>
        <w:ind w:firstLine="425"/>
        <w:jc w:val="both"/>
        <w:rPr>
          <w:rFonts w:ascii="Times New Roman" w:hAnsi="Times New Roman"/>
          <w:lang w:val="en-GB"/>
        </w:rPr>
      </w:pPr>
      <w:r w:rsidRPr="00370C72">
        <w:rPr>
          <w:rFonts w:ascii="Times New Roman" w:hAnsi="Times New Roman"/>
          <w:lang w:val="en-GB"/>
        </w:rPr>
        <w:t>The data were gathered using a paper questionnaire from 2002 and a web survey since 2013, distributed to interviewers regularly after the fieldwork ended. This questionnaire is not administered by the polling agency and the cooperation is not mandatory, which allows assuming a certain frankness of the response. An identification code can recognize the interviewer’s performance through the various survey waves. Unfortunately, like the shoemaker’s children who sometimes go barefoot, the data are of poor quality, many interviewers do not respond or indicate a false identification code. Hence, there is important data cleaning to do. Some interviewers have taken part almost every wave, others responded only once. Missing data have been supplemented with data from questionnaires filled out before, if they exist, or the following year</w:t>
      </w:r>
      <w:r w:rsidR="00FE01A0" w:rsidRPr="00370C72">
        <w:rPr>
          <w:rFonts w:ascii="Times New Roman" w:hAnsi="Times New Roman"/>
          <w:lang w:val="en-GB"/>
        </w:rPr>
        <w:t>s</w:t>
      </w:r>
      <w:r w:rsidR="00FE01A0" w:rsidRPr="00370C72">
        <w:rPr>
          <w:rStyle w:val="Appelnotedebasdep"/>
          <w:rFonts w:ascii="Times New Roman" w:hAnsi="Times New Roman"/>
          <w:lang w:val="en-GB"/>
        </w:rPr>
        <w:footnoteReference w:id="2"/>
      </w:r>
      <w:r w:rsidR="00E92256">
        <w:rPr>
          <w:rFonts w:ascii="Times New Roman" w:hAnsi="Times New Roman"/>
          <w:lang w:val="en-GB"/>
        </w:rPr>
        <w:t>, otherwise.</w:t>
      </w:r>
    </w:p>
    <w:p w:rsidR="000D2766" w:rsidRDefault="00E92256" w:rsidP="000D2766">
      <w:pPr>
        <w:spacing w:after="120"/>
        <w:ind w:firstLine="425"/>
        <w:jc w:val="both"/>
        <w:rPr>
          <w:rFonts w:ascii="Times New Roman" w:hAnsi="Times New Roman"/>
          <w:lang w:val="en-GB"/>
        </w:rPr>
      </w:pPr>
      <w:r>
        <w:rPr>
          <w:rFonts w:ascii="Times New Roman" w:hAnsi="Times New Roman"/>
          <w:lang w:val="en-GB"/>
        </w:rPr>
        <w:t xml:space="preserve">We conducted a multilevel analysis with </w:t>
      </w:r>
      <w:proofErr w:type="spellStart"/>
      <w:r>
        <w:rPr>
          <w:rFonts w:ascii="Times New Roman" w:hAnsi="Times New Roman"/>
          <w:lang w:val="en-GB"/>
        </w:rPr>
        <w:t>MLwiN</w:t>
      </w:r>
      <w:proofErr w:type="spellEnd"/>
      <w:r>
        <w:rPr>
          <w:rFonts w:ascii="Times New Roman" w:hAnsi="Times New Roman"/>
          <w:lang w:val="en-GB"/>
        </w:rPr>
        <w:t xml:space="preserve"> software driven by Stata. </w:t>
      </w:r>
      <w:r w:rsidR="00A449A5">
        <w:rPr>
          <w:rFonts w:ascii="Times New Roman" w:hAnsi="Times New Roman"/>
          <w:lang w:val="en-GB"/>
        </w:rPr>
        <w:t>The</w:t>
      </w:r>
      <w:r>
        <w:rPr>
          <w:rFonts w:ascii="Times New Roman" w:hAnsi="Times New Roman"/>
          <w:lang w:val="en-GB"/>
        </w:rPr>
        <w:t xml:space="preserve"> MCMC method </w:t>
      </w:r>
      <w:r w:rsidR="00A449A5">
        <w:rPr>
          <w:rFonts w:ascii="Times New Roman" w:hAnsi="Times New Roman"/>
          <w:lang w:val="en-GB"/>
        </w:rPr>
        <w:t xml:space="preserve">was used </w:t>
      </w:r>
      <w:r>
        <w:rPr>
          <w:rFonts w:ascii="Times New Roman" w:hAnsi="Times New Roman"/>
          <w:lang w:val="en-GB"/>
        </w:rPr>
        <w:t>for estimation. W</w:t>
      </w:r>
      <w:r w:rsidR="000D2766" w:rsidRPr="00370C72">
        <w:rPr>
          <w:rFonts w:ascii="Times New Roman" w:hAnsi="Times New Roman"/>
          <w:lang w:val="en-GB"/>
        </w:rPr>
        <w:t xml:space="preserve">e do not distinguish the levels of the interviewer and the survey round (except for analysing careers of interviewers). Thus, the multilevel analysis </w:t>
      </w:r>
      <w:r w:rsidR="006D0FF6">
        <w:rPr>
          <w:rFonts w:ascii="Times New Roman" w:hAnsi="Times New Roman"/>
          <w:lang w:val="en-GB"/>
        </w:rPr>
        <w:t>separates</w:t>
      </w:r>
      <w:r w:rsidR="000D2766" w:rsidRPr="00370C72">
        <w:rPr>
          <w:rFonts w:ascii="Times New Roman" w:hAnsi="Times New Roman"/>
          <w:lang w:val="en-GB"/>
        </w:rPr>
        <w:t xml:space="preserve"> the level of the sample unit</w:t>
      </w:r>
      <w:r w:rsidR="006D0FF6">
        <w:rPr>
          <w:rFonts w:ascii="Times New Roman" w:hAnsi="Times New Roman"/>
          <w:lang w:val="en-GB"/>
        </w:rPr>
        <w:t xml:space="preserve"> and</w:t>
      </w:r>
      <w:r w:rsidR="000D2766" w:rsidRPr="00370C72">
        <w:rPr>
          <w:rFonts w:ascii="Times New Roman" w:hAnsi="Times New Roman"/>
          <w:lang w:val="en-GB"/>
        </w:rPr>
        <w:t xml:space="preserve"> the level of questionnaire (ra</w:t>
      </w:r>
      <w:r w:rsidR="006D0FF6">
        <w:rPr>
          <w:rFonts w:ascii="Times New Roman" w:hAnsi="Times New Roman"/>
          <w:lang w:val="en-GB"/>
        </w:rPr>
        <w:t>ther than those of interviewer)</w:t>
      </w:r>
      <w:r w:rsidR="000D2766" w:rsidRPr="00370C72">
        <w:rPr>
          <w:rFonts w:ascii="Times New Roman" w:hAnsi="Times New Roman"/>
          <w:lang w:val="en-GB"/>
        </w:rPr>
        <w:t xml:space="preserve">. To simplify the interpretations, we retain only the first interviewer of each contact process. That is to say, we </w:t>
      </w:r>
      <w:r w:rsidR="006D0FF6">
        <w:rPr>
          <w:rFonts w:ascii="Times New Roman" w:hAnsi="Times New Roman"/>
          <w:lang w:val="en-GB"/>
        </w:rPr>
        <w:t xml:space="preserve">do not </w:t>
      </w:r>
      <w:r w:rsidR="000D2766" w:rsidRPr="00370C72">
        <w:rPr>
          <w:rFonts w:ascii="Times New Roman" w:hAnsi="Times New Roman"/>
          <w:lang w:val="en-GB"/>
        </w:rPr>
        <w:t xml:space="preserve">take into account the refusal conversion’s phase. We removed </w:t>
      </w:r>
      <w:r w:rsidR="00BB6FD8">
        <w:rPr>
          <w:rFonts w:ascii="Times New Roman" w:hAnsi="Times New Roman"/>
          <w:lang w:val="en-GB"/>
        </w:rPr>
        <w:t xml:space="preserve">information of </w:t>
      </w:r>
      <w:r w:rsidR="000D2766" w:rsidRPr="00370C72">
        <w:rPr>
          <w:rFonts w:ascii="Times New Roman" w:hAnsi="Times New Roman"/>
          <w:lang w:val="en-GB"/>
        </w:rPr>
        <w:t xml:space="preserve">interviewers with less </w:t>
      </w:r>
      <w:r w:rsidR="000D2766" w:rsidRPr="00370C72">
        <w:rPr>
          <w:rFonts w:ascii="Times New Roman" w:hAnsi="Times New Roman"/>
          <w:lang w:val="en-GB"/>
        </w:rPr>
        <w:lastRenderedPageBreak/>
        <w:t>than 10 addresses assigned.</w:t>
      </w:r>
    </w:p>
    <w:p w:rsidR="00BB6FD8" w:rsidRPr="00370C72" w:rsidRDefault="00BB6FD8" w:rsidP="00BB6FD8">
      <w:pPr>
        <w:spacing w:after="120"/>
        <w:ind w:firstLine="425"/>
        <w:jc w:val="both"/>
        <w:rPr>
          <w:rFonts w:ascii="Times New Roman" w:hAnsi="Times New Roman"/>
          <w:b/>
          <w:lang w:val="en-GB"/>
        </w:rPr>
      </w:pPr>
      <w:r w:rsidRPr="00370C72">
        <w:rPr>
          <w:rFonts w:ascii="Times New Roman" w:hAnsi="Times New Roman"/>
          <w:b/>
          <w:lang w:val="en-GB"/>
        </w:rPr>
        <w:t>Results</w:t>
      </w:r>
    </w:p>
    <w:p w:rsidR="000D2766" w:rsidRPr="00370C72" w:rsidRDefault="000D2766" w:rsidP="000D2766">
      <w:pPr>
        <w:spacing w:after="120"/>
        <w:ind w:firstLine="425"/>
        <w:jc w:val="both"/>
        <w:rPr>
          <w:rFonts w:ascii="Times New Roman" w:hAnsi="Times New Roman"/>
          <w:lang w:val="en-GB"/>
        </w:rPr>
      </w:pPr>
      <w:r w:rsidRPr="00370C72">
        <w:rPr>
          <w:rFonts w:ascii="Times New Roman" w:hAnsi="Times New Roman"/>
          <w:lang w:val="en-GB"/>
        </w:rPr>
        <w:t>Between 2002 and 2015, we collected 285 questionnaires from 170 different face-to-face interviewers who visited 39898 addresses in total. The questionnaire’s response rate for “first” interviewer is 41.3% and varies from 0%</w:t>
      </w:r>
      <w:r w:rsidRPr="00370C72">
        <w:rPr>
          <w:rStyle w:val="Appelnotedebasdep"/>
          <w:rFonts w:ascii="Times New Roman" w:hAnsi="Times New Roman"/>
          <w:lang w:val="en-GB"/>
        </w:rPr>
        <w:footnoteReference w:id="3"/>
      </w:r>
      <w:r w:rsidR="004670B9">
        <w:rPr>
          <w:rFonts w:ascii="Times New Roman" w:hAnsi="Times New Roman"/>
          <w:lang w:val="en-GB"/>
        </w:rPr>
        <w:t xml:space="preserve"> to 72%.</w:t>
      </w:r>
    </w:p>
    <w:p w:rsidR="000D2766" w:rsidRPr="00370C72" w:rsidRDefault="000D2766" w:rsidP="00A74B79">
      <w:pPr>
        <w:ind w:left="284" w:firstLine="425"/>
        <w:jc w:val="both"/>
        <w:rPr>
          <w:rFonts w:ascii="Times New Roman" w:hAnsi="Times New Roman"/>
          <w:b/>
          <w:sz w:val="20"/>
          <w:lang w:val="en-GB"/>
        </w:rPr>
      </w:pPr>
      <w:r w:rsidRPr="00370C72">
        <w:rPr>
          <w:rFonts w:ascii="Times New Roman" w:hAnsi="Times New Roman"/>
          <w:b/>
          <w:sz w:val="20"/>
          <w:lang w:val="en-GB"/>
        </w:rPr>
        <w:t>Table 1: overview of surveys</w:t>
      </w:r>
    </w:p>
    <w:tbl>
      <w:tblPr>
        <w:tblW w:w="83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50"/>
        <w:gridCol w:w="1418"/>
        <w:gridCol w:w="1985"/>
        <w:gridCol w:w="2489"/>
      </w:tblGrid>
      <w:tr w:rsidR="00A74B79" w:rsidRPr="00370C72" w:rsidTr="00A74B79">
        <w:trPr>
          <w:trHeight w:val="20"/>
        </w:trPr>
        <w:tc>
          <w:tcPr>
            <w:tcW w:w="1588" w:type="dxa"/>
            <w:shd w:val="clear" w:color="auto" w:fill="auto"/>
            <w:noWrap/>
            <w:hideMark/>
          </w:tcPr>
          <w:p w:rsidR="00A74B79" w:rsidRPr="00370C72" w:rsidRDefault="00A74B79" w:rsidP="00C44DC8">
            <w:pPr>
              <w:spacing w:beforeLines="20" w:before="48" w:afterLines="20" w:after="48"/>
              <w:jc w:val="both"/>
              <w:rPr>
                <w:rFonts w:ascii="Times New Roman" w:hAnsi="Times New Roman"/>
                <w:sz w:val="20"/>
                <w:lang w:val="en-GB"/>
              </w:rPr>
            </w:pPr>
            <w:r w:rsidRPr="00370C72">
              <w:rPr>
                <w:rFonts w:ascii="Times New Roman" w:hAnsi="Times New Roman"/>
                <w:sz w:val="20"/>
                <w:lang w:val="en-GB"/>
              </w:rPr>
              <w:t>Surveys</w:t>
            </w:r>
          </w:p>
        </w:tc>
        <w:tc>
          <w:tcPr>
            <w:tcW w:w="850" w:type="dxa"/>
            <w:shd w:val="clear" w:color="auto" w:fill="auto"/>
            <w:noWrap/>
            <w:hideMark/>
          </w:tcPr>
          <w:p w:rsidR="00A74B79" w:rsidRPr="00370C72" w:rsidRDefault="00A74B79" w:rsidP="00C44DC8">
            <w:pPr>
              <w:spacing w:beforeLines="20" w:before="48" w:afterLines="20" w:after="48"/>
              <w:jc w:val="both"/>
              <w:rPr>
                <w:rFonts w:ascii="Times New Roman" w:hAnsi="Times New Roman"/>
                <w:sz w:val="20"/>
                <w:lang w:val="en-GB"/>
              </w:rPr>
            </w:pPr>
            <w:r w:rsidRPr="00370C72">
              <w:rPr>
                <w:rFonts w:ascii="Times New Roman" w:hAnsi="Times New Roman"/>
                <w:sz w:val="20"/>
                <w:lang w:val="en-GB"/>
              </w:rPr>
              <w:t>N</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Response rate</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Sample frame</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Incentive</w:t>
            </w:r>
          </w:p>
        </w:tc>
      </w:tr>
      <w:tr w:rsidR="00A74B79" w:rsidRPr="00370C72" w:rsidTr="00A74B79">
        <w:trPr>
          <w:trHeight w:val="20"/>
        </w:trPr>
        <w:tc>
          <w:tcPr>
            <w:tcW w:w="1588" w:type="dxa"/>
            <w:shd w:val="clear" w:color="auto" w:fill="auto"/>
            <w:noWrap/>
            <w:hideMark/>
          </w:tcPr>
          <w:p w:rsidR="00A74B79" w:rsidRPr="00370C72" w:rsidRDefault="00A74B79" w:rsidP="00C44DC8">
            <w:pPr>
              <w:spacing w:beforeLines="20" w:before="48" w:afterLines="20" w:after="48"/>
              <w:jc w:val="both"/>
              <w:rPr>
                <w:rFonts w:ascii="Times New Roman" w:hAnsi="Times New Roman"/>
                <w:sz w:val="20"/>
                <w:lang w:val="en-GB"/>
              </w:rPr>
            </w:pPr>
            <w:r w:rsidRPr="00370C72">
              <w:rPr>
                <w:rFonts w:ascii="Times New Roman" w:hAnsi="Times New Roman"/>
                <w:sz w:val="20"/>
                <w:lang w:val="en-GB"/>
              </w:rPr>
              <w:t>ESS2002</w:t>
            </w:r>
          </w:p>
        </w:tc>
        <w:tc>
          <w:tcPr>
            <w:tcW w:w="850" w:type="dxa"/>
            <w:shd w:val="clear" w:color="auto" w:fill="auto"/>
            <w:noWrap/>
            <w:hideMark/>
          </w:tcPr>
          <w:p w:rsidR="00A74B79" w:rsidRPr="00370C72" w:rsidRDefault="00A74B79" w:rsidP="00C44DC8">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1475</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30.3%</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Phone (household)</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 xml:space="preserve">10 CHF </w:t>
            </w:r>
            <w:proofErr w:type="spellStart"/>
            <w:r w:rsidRPr="00370C72">
              <w:rPr>
                <w:rFonts w:ascii="Times New Roman" w:hAnsi="Times New Roman"/>
                <w:sz w:val="20"/>
                <w:lang w:val="en-GB"/>
              </w:rPr>
              <w:t>incond</w:t>
            </w:r>
            <w:proofErr w:type="spellEnd"/>
            <w:r w:rsidRPr="00370C72">
              <w:rPr>
                <w:rFonts w:ascii="Times New Roman" w:hAnsi="Times New Roman"/>
                <w:sz w:val="20"/>
                <w:lang w:val="en-GB"/>
              </w:rPr>
              <w:t>. (stamps)</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ESS2004</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4862</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41.0%</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Phone (household)</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 CHF condit.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MOSAiCH2005</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2299</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41.5%</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Phone (household)</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 CHF condit.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ESS2006</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3700</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40.2%</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Phone (household)</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 CHF condit.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MOSAiCH2007</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2243</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37.7%</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Phone (household)</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 CHF condit.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EVS2008</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2967</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39.4%</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Postal (household)</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 CHF condit.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ESS2008</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3800</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39.4%</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Postal (household)</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 CHF condit.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MOSAiCH2009</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2639</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38.7%</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Postal (household)</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 CHF condit.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ESS2010</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2847</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44.7%</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Individual</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 xml:space="preserve">30 CHF </w:t>
            </w:r>
            <w:proofErr w:type="spellStart"/>
            <w:r w:rsidRPr="00370C72">
              <w:rPr>
                <w:rFonts w:ascii="Times New Roman" w:hAnsi="Times New Roman"/>
                <w:sz w:val="20"/>
                <w:lang w:val="en-GB"/>
              </w:rPr>
              <w:t>incond</w:t>
            </w:r>
            <w:proofErr w:type="spellEnd"/>
            <w:r w:rsidRPr="00370C72">
              <w:rPr>
                <w:rFonts w:ascii="Times New Roman" w:hAnsi="Times New Roman"/>
                <w:sz w:val="20"/>
                <w:lang w:val="en-GB"/>
              </w:rPr>
              <w:t>/</w:t>
            </w:r>
            <w:proofErr w:type="spellStart"/>
            <w:r w:rsidRPr="00370C72">
              <w:rPr>
                <w:rFonts w:ascii="Times New Roman" w:hAnsi="Times New Roman"/>
                <w:sz w:val="20"/>
                <w:lang w:val="en-GB"/>
              </w:rPr>
              <w:t>condit</w:t>
            </w:r>
            <w:proofErr w:type="spellEnd"/>
            <w:r w:rsidRPr="00370C72">
              <w:rPr>
                <w:rFonts w:ascii="Times New Roman" w:hAnsi="Times New Roman"/>
                <w:sz w:val="20"/>
                <w:lang w:val="en-GB"/>
              </w:rPr>
              <w: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MOSAiCH2011</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2409</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40.0%</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Individual</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30 CHF condit.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ESS2012</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2904</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42.7%</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Individual</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 xml:space="preserve">10/30 CHF </w:t>
            </w:r>
            <w:proofErr w:type="spellStart"/>
            <w:r w:rsidRPr="00370C72">
              <w:rPr>
                <w:rFonts w:ascii="Times New Roman" w:hAnsi="Times New Roman"/>
                <w:sz w:val="20"/>
                <w:lang w:val="en-GB"/>
              </w:rPr>
              <w:t>incond</w:t>
            </w:r>
            <w:proofErr w:type="spellEnd"/>
            <w:r w:rsidRPr="00370C72">
              <w:rPr>
                <w:rFonts w:ascii="Times New Roman" w:hAnsi="Times New Roman"/>
                <w:sz w:val="20"/>
                <w:lang w:val="en-GB"/>
              </w:rPr>
              <w:t>/</w:t>
            </w:r>
            <w:proofErr w:type="spellStart"/>
            <w:r w:rsidRPr="00370C72">
              <w:rPr>
                <w:rFonts w:ascii="Times New Roman" w:hAnsi="Times New Roman"/>
                <w:sz w:val="20"/>
                <w:lang w:val="en-GB"/>
              </w:rPr>
              <w:t>condit</w:t>
            </w:r>
            <w:proofErr w:type="spellEnd"/>
            <w:r w:rsidRPr="00370C72">
              <w:rPr>
                <w:rFonts w:ascii="Times New Roman" w:hAnsi="Times New Roman"/>
                <w:sz w:val="20"/>
                <w:lang w:val="en-GB"/>
              </w:rPr>
              <w: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MOSAiCH2013</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2389</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45.7%</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Individual</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10/20 CHF cash/voucher</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ESS2014</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2940</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47.3%</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Individual</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 xml:space="preserve">10 CHF </w:t>
            </w:r>
            <w:proofErr w:type="spellStart"/>
            <w:r w:rsidRPr="00370C72">
              <w:rPr>
                <w:rFonts w:ascii="Times New Roman" w:hAnsi="Times New Roman"/>
                <w:sz w:val="20"/>
                <w:lang w:val="en-GB"/>
              </w:rPr>
              <w:t>incondit</w:t>
            </w:r>
            <w:proofErr w:type="spellEnd"/>
            <w:r w:rsidRPr="00370C72">
              <w:rPr>
                <w:rFonts w:ascii="Times New Roman" w:hAnsi="Times New Roman"/>
                <w:sz w:val="20"/>
                <w:lang w:val="en-GB"/>
              </w:rPr>
              <w:t>. + gift</w:t>
            </w:r>
          </w:p>
        </w:tc>
      </w:tr>
      <w:tr w:rsidR="00A74B79" w:rsidRPr="00370C72" w:rsidTr="00A74B79">
        <w:trPr>
          <w:trHeight w:val="20"/>
        </w:trPr>
        <w:tc>
          <w:tcPr>
            <w:tcW w:w="1588" w:type="dxa"/>
            <w:shd w:val="clear" w:color="auto" w:fill="auto"/>
            <w:noWrap/>
            <w:hideMark/>
          </w:tcPr>
          <w:p w:rsidR="00A74B79" w:rsidRPr="00370C72" w:rsidRDefault="00A74B79" w:rsidP="00902875">
            <w:pPr>
              <w:spacing w:beforeLines="20" w:before="48" w:afterLines="20" w:after="48"/>
              <w:jc w:val="both"/>
              <w:rPr>
                <w:rFonts w:ascii="Times New Roman" w:hAnsi="Times New Roman"/>
                <w:sz w:val="20"/>
                <w:lang w:val="en-GB"/>
              </w:rPr>
            </w:pPr>
            <w:r w:rsidRPr="00370C72">
              <w:rPr>
                <w:rFonts w:ascii="Times New Roman" w:hAnsi="Times New Roman"/>
                <w:sz w:val="20"/>
                <w:lang w:val="en-GB"/>
              </w:rPr>
              <w:t>MOSAiCH2015</w:t>
            </w:r>
          </w:p>
        </w:tc>
        <w:tc>
          <w:tcPr>
            <w:tcW w:w="850" w:type="dxa"/>
            <w:shd w:val="clear" w:color="auto" w:fill="auto"/>
            <w:noWrap/>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2424</w:t>
            </w:r>
          </w:p>
        </w:tc>
        <w:tc>
          <w:tcPr>
            <w:tcW w:w="1418"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45.8%</w:t>
            </w:r>
          </w:p>
        </w:tc>
        <w:tc>
          <w:tcPr>
            <w:tcW w:w="1985" w:type="dxa"/>
            <w:shd w:val="clear" w:color="auto" w:fill="auto"/>
            <w:noWrap/>
            <w:vAlign w:val="center"/>
            <w:hideMark/>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Individual</w:t>
            </w:r>
          </w:p>
        </w:tc>
        <w:tc>
          <w:tcPr>
            <w:tcW w:w="2489" w:type="dxa"/>
            <w:vAlign w:val="center"/>
          </w:tcPr>
          <w:p w:rsidR="00A74B79" w:rsidRPr="00370C72" w:rsidRDefault="00A74B79" w:rsidP="00902875">
            <w:pPr>
              <w:spacing w:beforeLines="20" w:before="48" w:afterLines="20" w:after="48"/>
              <w:jc w:val="center"/>
              <w:rPr>
                <w:rFonts w:ascii="Times New Roman" w:hAnsi="Times New Roman"/>
                <w:sz w:val="20"/>
                <w:lang w:val="en-GB"/>
              </w:rPr>
            </w:pPr>
            <w:r w:rsidRPr="00370C72">
              <w:rPr>
                <w:rFonts w:ascii="Times New Roman" w:hAnsi="Times New Roman"/>
                <w:sz w:val="20"/>
                <w:lang w:val="en-GB"/>
              </w:rPr>
              <w:t xml:space="preserve">10 CHF </w:t>
            </w:r>
            <w:proofErr w:type="spellStart"/>
            <w:r w:rsidRPr="00370C72">
              <w:rPr>
                <w:rFonts w:ascii="Times New Roman" w:hAnsi="Times New Roman"/>
                <w:sz w:val="20"/>
                <w:lang w:val="en-GB"/>
              </w:rPr>
              <w:t>incondit</w:t>
            </w:r>
            <w:proofErr w:type="spellEnd"/>
            <w:r w:rsidRPr="00370C72">
              <w:rPr>
                <w:rFonts w:ascii="Times New Roman" w:hAnsi="Times New Roman"/>
                <w:sz w:val="20"/>
                <w:lang w:val="en-GB"/>
              </w:rPr>
              <w:t>.+gift</w:t>
            </w:r>
          </w:p>
        </w:tc>
      </w:tr>
    </w:tbl>
    <w:p w:rsidR="000D2766" w:rsidRPr="00370C72" w:rsidRDefault="000D2766" w:rsidP="000D2766">
      <w:pPr>
        <w:spacing w:after="120"/>
        <w:ind w:firstLine="425"/>
        <w:jc w:val="both"/>
        <w:rPr>
          <w:rFonts w:ascii="Times New Roman" w:hAnsi="Times New Roman"/>
          <w:lang w:val="en-GB"/>
        </w:rPr>
      </w:pPr>
    </w:p>
    <w:p w:rsidR="000D2766" w:rsidRPr="00370C72" w:rsidRDefault="000D2766" w:rsidP="000D2766">
      <w:pPr>
        <w:spacing w:after="120"/>
        <w:ind w:firstLine="425"/>
        <w:jc w:val="both"/>
        <w:rPr>
          <w:rFonts w:ascii="Times New Roman" w:hAnsi="Times New Roman"/>
          <w:lang w:val="en-GB"/>
        </w:rPr>
      </w:pPr>
      <w:r w:rsidRPr="00370C72">
        <w:rPr>
          <w:rFonts w:ascii="Times New Roman" w:hAnsi="Times New Roman"/>
          <w:lang w:val="en-GB"/>
        </w:rPr>
        <w:t xml:space="preserve">An initial analysis shows that the least efficient interviewers show the lowest participation rate </w:t>
      </w:r>
      <w:r w:rsidR="00BB6FD8">
        <w:rPr>
          <w:rFonts w:ascii="Times New Roman" w:hAnsi="Times New Roman"/>
          <w:lang w:val="en-GB"/>
        </w:rPr>
        <w:t>at</w:t>
      </w:r>
      <w:r w:rsidRPr="00370C72">
        <w:rPr>
          <w:rFonts w:ascii="Times New Roman" w:hAnsi="Times New Roman"/>
          <w:lang w:val="en-GB"/>
        </w:rPr>
        <w:t xml:space="preserve"> the interviewer’s study</w:t>
      </w:r>
      <w:r w:rsidR="00BB6FD8">
        <w:rPr>
          <w:rFonts w:ascii="Times New Roman" w:hAnsi="Times New Roman"/>
          <w:lang w:val="en-GB"/>
        </w:rPr>
        <w:t xml:space="preserve"> (Table 2)</w:t>
      </w:r>
      <w:r w:rsidRPr="00370C72">
        <w:rPr>
          <w:rFonts w:ascii="Times New Roman" w:hAnsi="Times New Roman"/>
          <w:lang w:val="en-GB"/>
        </w:rPr>
        <w:t xml:space="preserve">. This reflects an important </w:t>
      </w:r>
      <w:r w:rsidR="00BB6FD8">
        <w:rPr>
          <w:rFonts w:ascii="Times New Roman" w:hAnsi="Times New Roman"/>
          <w:lang w:val="en-GB"/>
        </w:rPr>
        <w:t>turnover</w:t>
      </w:r>
      <w:r w:rsidRPr="00370C72">
        <w:rPr>
          <w:rFonts w:ascii="Times New Roman" w:hAnsi="Times New Roman"/>
          <w:lang w:val="en-GB"/>
        </w:rPr>
        <w:t xml:space="preserve"> in the first year of the interviewer’s career, even before the completion of the fieldwork: the salary depending on the results, “</w:t>
      </w:r>
      <w:r w:rsidR="00BB6FD8">
        <w:rPr>
          <w:rFonts w:ascii="Times New Roman" w:hAnsi="Times New Roman"/>
          <w:lang w:val="en-GB"/>
        </w:rPr>
        <w:t>understandably</w:t>
      </w:r>
      <w:r w:rsidRPr="00370C72">
        <w:rPr>
          <w:rFonts w:ascii="Times New Roman" w:hAnsi="Times New Roman"/>
          <w:lang w:val="en-GB"/>
        </w:rPr>
        <w:t>” stay in the team</w:t>
      </w:r>
      <w:r w:rsidR="00371D38" w:rsidRPr="00370C72">
        <w:rPr>
          <w:rFonts w:ascii="Times New Roman" w:hAnsi="Times New Roman"/>
          <w:lang w:val="en-GB"/>
        </w:rPr>
        <w:t xml:space="preserve"> and respond to our study</w:t>
      </w:r>
      <w:r w:rsidRPr="00370C72">
        <w:rPr>
          <w:rFonts w:ascii="Times New Roman" w:hAnsi="Times New Roman"/>
          <w:lang w:val="en-GB"/>
        </w:rPr>
        <w:t xml:space="preserve"> only interviewers having obtained </w:t>
      </w:r>
      <w:r w:rsidR="00371D38" w:rsidRPr="00370C72">
        <w:rPr>
          <w:rFonts w:ascii="Times New Roman" w:hAnsi="Times New Roman"/>
          <w:lang w:val="en-GB"/>
        </w:rPr>
        <w:t xml:space="preserve">high cooperation rate in the face-to-face survey. The response rate per interviewer </w:t>
      </w:r>
      <w:r w:rsidR="00BB6FD8">
        <w:rPr>
          <w:rFonts w:ascii="Times New Roman" w:hAnsi="Times New Roman"/>
          <w:lang w:val="en-GB"/>
        </w:rPr>
        <w:t>is</w:t>
      </w:r>
      <w:r w:rsidR="00371D38" w:rsidRPr="00370C72">
        <w:rPr>
          <w:rFonts w:ascii="Times New Roman" w:hAnsi="Times New Roman"/>
          <w:lang w:val="en-GB"/>
        </w:rPr>
        <w:t xml:space="preserve"> named “success” in the following.</w:t>
      </w:r>
    </w:p>
    <w:p w:rsidR="000D2766" w:rsidRPr="00370C72" w:rsidRDefault="000D2766" w:rsidP="008E5E93">
      <w:pPr>
        <w:keepNext/>
        <w:widowControl/>
        <w:ind w:firstLine="425"/>
        <w:jc w:val="both"/>
        <w:rPr>
          <w:rFonts w:ascii="Times New Roman" w:hAnsi="Times New Roman"/>
          <w:b/>
          <w:sz w:val="20"/>
          <w:lang w:val="en-GB"/>
        </w:rPr>
      </w:pPr>
      <w:r w:rsidRPr="00370C72">
        <w:rPr>
          <w:rFonts w:ascii="Times New Roman" w:hAnsi="Times New Roman"/>
          <w:b/>
          <w:sz w:val="20"/>
          <w:lang w:val="en-GB"/>
        </w:rPr>
        <w:t xml:space="preserve">Table 2: Response rate of interviewer study according to the success in the </w:t>
      </w:r>
      <w:r w:rsidR="00BB6FD8">
        <w:rPr>
          <w:rFonts w:ascii="Times New Roman" w:hAnsi="Times New Roman"/>
          <w:b/>
          <w:sz w:val="20"/>
          <w:lang w:val="en-GB"/>
        </w:rPr>
        <w:t xml:space="preserve">face to face </w:t>
      </w:r>
      <w:r w:rsidRPr="00370C72">
        <w:rPr>
          <w:rFonts w:ascii="Times New Roman" w:hAnsi="Times New Roman"/>
          <w:b/>
          <w:sz w:val="20"/>
          <w:lang w:val="en-GB"/>
        </w:rPr>
        <w:t>survey</w:t>
      </w:r>
    </w:p>
    <w:tbl>
      <w:tblPr>
        <w:tblW w:w="982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7"/>
        <w:gridCol w:w="1701"/>
        <w:gridCol w:w="1600"/>
        <w:gridCol w:w="1377"/>
        <w:gridCol w:w="1559"/>
        <w:gridCol w:w="1020"/>
      </w:tblGrid>
      <w:tr w:rsidR="000D2766" w:rsidRPr="00370C72" w:rsidTr="00C44DC8">
        <w:trPr>
          <w:trHeight w:val="300"/>
        </w:trPr>
        <w:tc>
          <w:tcPr>
            <w:tcW w:w="2567" w:type="dxa"/>
            <w:tcBorders>
              <w:top w:val="nil"/>
              <w:left w:val="nil"/>
              <w:bottom w:val="nil"/>
            </w:tcBorders>
            <w:shd w:val="clear" w:color="auto" w:fill="auto"/>
            <w:noWrap/>
            <w:vAlign w:val="bottom"/>
          </w:tcPr>
          <w:p w:rsidR="000D2766" w:rsidRPr="00370C72" w:rsidRDefault="000D2766" w:rsidP="008E5E93">
            <w:pPr>
              <w:keepNext/>
              <w:widowControl/>
              <w:spacing w:beforeLines="20" w:before="48" w:afterLines="20" w:after="48"/>
              <w:jc w:val="both"/>
              <w:rPr>
                <w:rFonts w:ascii="Times New Roman" w:hAnsi="Times New Roman"/>
                <w:sz w:val="20"/>
                <w:lang w:val="en-GB"/>
              </w:rPr>
            </w:pPr>
          </w:p>
        </w:tc>
        <w:tc>
          <w:tcPr>
            <w:tcW w:w="3301" w:type="dxa"/>
            <w:gridSpan w:val="2"/>
            <w:shd w:val="clear" w:color="auto" w:fill="auto"/>
            <w:noWrap/>
            <w:vAlign w:val="center"/>
          </w:tcPr>
          <w:p w:rsidR="000D2766" w:rsidRPr="00370C72" w:rsidRDefault="000D2766" w:rsidP="008E5E93">
            <w:pPr>
              <w:keepNext/>
              <w:widowControl/>
              <w:spacing w:beforeLines="20" w:before="48" w:afterLines="20" w:after="48"/>
              <w:rPr>
                <w:rFonts w:ascii="Times New Roman" w:hAnsi="Times New Roman"/>
                <w:sz w:val="20"/>
                <w:lang w:val="en-GB"/>
              </w:rPr>
            </w:pPr>
            <w:r w:rsidRPr="00370C72">
              <w:rPr>
                <w:rFonts w:ascii="Times New Roman" w:hAnsi="Times New Roman"/>
                <w:sz w:val="20"/>
                <w:lang w:val="en-GB"/>
              </w:rPr>
              <w:t>« weak » interviewer</w:t>
            </w:r>
          </w:p>
        </w:tc>
        <w:tc>
          <w:tcPr>
            <w:tcW w:w="2936" w:type="dxa"/>
            <w:gridSpan w:val="2"/>
            <w:shd w:val="clear" w:color="auto" w:fill="auto"/>
            <w:noWrap/>
            <w:vAlign w:val="center"/>
          </w:tcPr>
          <w:p w:rsidR="000D2766" w:rsidRPr="00370C72" w:rsidRDefault="000D2766" w:rsidP="008E5E93">
            <w:pPr>
              <w:keepNext/>
              <w:widowControl/>
              <w:spacing w:beforeLines="20" w:before="48" w:afterLines="20" w:after="48"/>
              <w:jc w:val="right"/>
              <w:rPr>
                <w:rFonts w:ascii="Times New Roman" w:hAnsi="Times New Roman"/>
                <w:sz w:val="20"/>
                <w:lang w:val="en-GB"/>
              </w:rPr>
            </w:pPr>
            <w:r w:rsidRPr="00370C72">
              <w:rPr>
                <w:rFonts w:ascii="Times New Roman" w:hAnsi="Times New Roman"/>
                <w:sz w:val="20"/>
                <w:lang w:val="en-GB"/>
              </w:rPr>
              <w:t>« efficient » interviewer</w:t>
            </w:r>
          </w:p>
        </w:tc>
        <w:tc>
          <w:tcPr>
            <w:tcW w:w="1020" w:type="dxa"/>
            <w:shd w:val="clear" w:color="auto" w:fill="auto"/>
            <w:noWrap/>
            <w:vAlign w:val="center"/>
          </w:tcPr>
          <w:p w:rsidR="000D2766" w:rsidRPr="00370C72" w:rsidRDefault="000D2766" w:rsidP="008E5E93">
            <w:pPr>
              <w:keepNext/>
              <w:widowControl/>
              <w:spacing w:beforeLines="20" w:before="48" w:afterLines="20" w:after="48"/>
              <w:jc w:val="center"/>
              <w:rPr>
                <w:rFonts w:ascii="Times New Roman" w:hAnsi="Times New Roman"/>
                <w:sz w:val="20"/>
                <w:lang w:val="en-GB"/>
              </w:rPr>
            </w:pPr>
          </w:p>
        </w:tc>
      </w:tr>
      <w:tr w:rsidR="000D2766" w:rsidRPr="00370C72" w:rsidTr="00C44DC8">
        <w:trPr>
          <w:trHeight w:val="300"/>
        </w:trPr>
        <w:tc>
          <w:tcPr>
            <w:tcW w:w="2567" w:type="dxa"/>
            <w:tcBorders>
              <w:top w:val="nil"/>
              <w:left w:val="nil"/>
            </w:tcBorders>
            <w:shd w:val="clear" w:color="auto" w:fill="auto"/>
            <w:noWrap/>
            <w:vAlign w:val="bottom"/>
            <w:hideMark/>
          </w:tcPr>
          <w:p w:rsidR="000D2766" w:rsidRPr="00370C72" w:rsidRDefault="000D2766" w:rsidP="008E5E93">
            <w:pPr>
              <w:keepNext/>
              <w:widowControl/>
              <w:spacing w:beforeLines="20" w:before="48" w:afterLines="20" w:after="48"/>
              <w:jc w:val="both"/>
              <w:rPr>
                <w:rFonts w:ascii="Times New Roman" w:hAnsi="Times New Roman"/>
                <w:sz w:val="20"/>
                <w:lang w:val="en-GB"/>
              </w:rPr>
            </w:pPr>
          </w:p>
        </w:tc>
        <w:tc>
          <w:tcPr>
            <w:tcW w:w="1701"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&lt; 24%</w:t>
            </w:r>
          </w:p>
        </w:tc>
        <w:tc>
          <w:tcPr>
            <w:tcW w:w="1600"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24%-33%</w:t>
            </w:r>
          </w:p>
        </w:tc>
        <w:tc>
          <w:tcPr>
            <w:tcW w:w="1377"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24%-45%</w:t>
            </w:r>
          </w:p>
        </w:tc>
        <w:tc>
          <w:tcPr>
            <w:tcW w:w="1559"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&gt;45%</w:t>
            </w:r>
          </w:p>
        </w:tc>
        <w:tc>
          <w:tcPr>
            <w:tcW w:w="1020"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Total</w:t>
            </w:r>
          </w:p>
        </w:tc>
      </w:tr>
      <w:tr w:rsidR="000D2766" w:rsidRPr="00370C72" w:rsidTr="00C44DC8">
        <w:trPr>
          <w:trHeight w:val="300"/>
        </w:trPr>
        <w:tc>
          <w:tcPr>
            <w:tcW w:w="2567" w:type="dxa"/>
            <w:shd w:val="clear" w:color="auto" w:fill="auto"/>
            <w:noWrap/>
            <w:vAlign w:val="bottom"/>
            <w:hideMark/>
          </w:tcPr>
          <w:p w:rsidR="000D2766" w:rsidRPr="00370C72" w:rsidRDefault="000D2766" w:rsidP="008E5E93">
            <w:pPr>
              <w:keepNext/>
              <w:widowControl/>
              <w:spacing w:beforeLines="20" w:before="48" w:afterLines="20" w:after="48"/>
              <w:jc w:val="both"/>
              <w:rPr>
                <w:rFonts w:ascii="Times New Roman" w:hAnsi="Times New Roman"/>
                <w:sz w:val="20"/>
                <w:lang w:val="en-GB"/>
              </w:rPr>
            </w:pPr>
            <w:r w:rsidRPr="00370C72">
              <w:rPr>
                <w:rFonts w:ascii="Times New Roman" w:hAnsi="Times New Roman"/>
                <w:sz w:val="20"/>
                <w:lang w:val="en-GB"/>
              </w:rPr>
              <w:t>No questionnaire</w:t>
            </w:r>
          </w:p>
        </w:tc>
        <w:tc>
          <w:tcPr>
            <w:tcW w:w="1701"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61.6%</w:t>
            </w:r>
          </w:p>
        </w:tc>
        <w:tc>
          <w:tcPr>
            <w:tcW w:w="1600"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35.3%</w:t>
            </w:r>
          </w:p>
        </w:tc>
        <w:tc>
          <w:tcPr>
            <w:tcW w:w="1377"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38.4%</w:t>
            </w:r>
          </w:p>
        </w:tc>
        <w:tc>
          <w:tcPr>
            <w:tcW w:w="1559"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25.4%</w:t>
            </w:r>
          </w:p>
        </w:tc>
        <w:tc>
          <w:tcPr>
            <w:tcW w:w="1020"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40.4%</w:t>
            </w:r>
          </w:p>
        </w:tc>
      </w:tr>
      <w:tr w:rsidR="000D2766" w:rsidRPr="00370C72" w:rsidTr="00C44DC8">
        <w:trPr>
          <w:trHeight w:val="300"/>
        </w:trPr>
        <w:tc>
          <w:tcPr>
            <w:tcW w:w="2567" w:type="dxa"/>
            <w:shd w:val="clear" w:color="auto" w:fill="auto"/>
            <w:noWrap/>
            <w:vAlign w:val="bottom"/>
            <w:hideMark/>
          </w:tcPr>
          <w:p w:rsidR="000D2766" w:rsidRPr="00370C72" w:rsidRDefault="000D2766" w:rsidP="008E5E93">
            <w:pPr>
              <w:keepNext/>
              <w:widowControl/>
              <w:spacing w:beforeLines="20" w:before="48" w:afterLines="20" w:after="48"/>
              <w:jc w:val="both"/>
              <w:rPr>
                <w:rFonts w:ascii="Times New Roman" w:hAnsi="Times New Roman"/>
                <w:sz w:val="20"/>
                <w:lang w:val="en-GB"/>
              </w:rPr>
            </w:pPr>
            <w:r w:rsidRPr="00370C72">
              <w:rPr>
                <w:rFonts w:ascii="Times New Roman" w:hAnsi="Times New Roman"/>
                <w:sz w:val="20"/>
                <w:lang w:val="en-GB"/>
              </w:rPr>
              <w:t>Interviewer questionnaire</w:t>
            </w:r>
          </w:p>
        </w:tc>
        <w:tc>
          <w:tcPr>
            <w:tcW w:w="1701"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38.4%</w:t>
            </w:r>
          </w:p>
        </w:tc>
        <w:tc>
          <w:tcPr>
            <w:tcW w:w="1600"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64.7%</w:t>
            </w:r>
          </w:p>
        </w:tc>
        <w:tc>
          <w:tcPr>
            <w:tcW w:w="1377"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61.6%</w:t>
            </w:r>
          </w:p>
        </w:tc>
        <w:tc>
          <w:tcPr>
            <w:tcW w:w="1559"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74.6%</w:t>
            </w:r>
          </w:p>
        </w:tc>
        <w:tc>
          <w:tcPr>
            <w:tcW w:w="1020"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59.6%</w:t>
            </w:r>
          </w:p>
        </w:tc>
      </w:tr>
      <w:tr w:rsidR="000D2766" w:rsidRPr="00370C72" w:rsidTr="00C44DC8">
        <w:trPr>
          <w:trHeight w:val="300"/>
        </w:trPr>
        <w:tc>
          <w:tcPr>
            <w:tcW w:w="2567" w:type="dxa"/>
            <w:shd w:val="clear" w:color="auto" w:fill="auto"/>
            <w:noWrap/>
            <w:vAlign w:val="bottom"/>
            <w:hideMark/>
          </w:tcPr>
          <w:p w:rsidR="000D2766" w:rsidRPr="00370C72" w:rsidRDefault="000D2766" w:rsidP="008E5E93">
            <w:pPr>
              <w:keepNext/>
              <w:widowControl/>
              <w:spacing w:beforeLines="20" w:before="48" w:afterLines="20" w:after="48"/>
              <w:jc w:val="both"/>
              <w:rPr>
                <w:rFonts w:ascii="Times New Roman" w:hAnsi="Times New Roman"/>
                <w:sz w:val="20"/>
                <w:lang w:val="en-GB"/>
              </w:rPr>
            </w:pPr>
            <w:r w:rsidRPr="00370C72">
              <w:rPr>
                <w:rFonts w:ascii="Times New Roman" w:hAnsi="Times New Roman"/>
                <w:sz w:val="20"/>
                <w:lang w:val="en-GB"/>
              </w:rPr>
              <w:t>Total</w:t>
            </w:r>
          </w:p>
        </w:tc>
        <w:tc>
          <w:tcPr>
            <w:tcW w:w="1701"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100.0%</w:t>
            </w:r>
          </w:p>
        </w:tc>
        <w:tc>
          <w:tcPr>
            <w:tcW w:w="1600"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100.0%</w:t>
            </w:r>
          </w:p>
        </w:tc>
        <w:tc>
          <w:tcPr>
            <w:tcW w:w="1377"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100.0%</w:t>
            </w:r>
          </w:p>
        </w:tc>
        <w:tc>
          <w:tcPr>
            <w:tcW w:w="1559"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100.0%</w:t>
            </w:r>
          </w:p>
        </w:tc>
        <w:tc>
          <w:tcPr>
            <w:tcW w:w="1020" w:type="dxa"/>
            <w:shd w:val="clear" w:color="auto" w:fill="auto"/>
            <w:noWrap/>
            <w:vAlign w:val="center"/>
            <w:hideMark/>
          </w:tcPr>
          <w:p w:rsidR="000D2766" w:rsidRPr="00370C72" w:rsidRDefault="000D2766" w:rsidP="008E5E93">
            <w:pPr>
              <w:keepNext/>
              <w:widowControl/>
              <w:spacing w:beforeLines="20" w:before="48" w:afterLines="20" w:after="48"/>
              <w:jc w:val="center"/>
              <w:rPr>
                <w:rFonts w:ascii="Times New Roman" w:hAnsi="Times New Roman"/>
                <w:sz w:val="20"/>
                <w:lang w:val="en-GB"/>
              </w:rPr>
            </w:pPr>
            <w:r w:rsidRPr="00370C72">
              <w:rPr>
                <w:rFonts w:ascii="Times New Roman" w:hAnsi="Times New Roman"/>
                <w:sz w:val="20"/>
                <w:lang w:val="en-GB"/>
              </w:rPr>
              <w:t>100.0%</w:t>
            </w:r>
          </w:p>
        </w:tc>
      </w:tr>
    </w:tbl>
    <w:p w:rsidR="000D2766" w:rsidRPr="00370C72" w:rsidRDefault="000D2766" w:rsidP="000D2766">
      <w:pPr>
        <w:spacing w:after="120"/>
        <w:ind w:firstLine="425"/>
        <w:jc w:val="both"/>
        <w:rPr>
          <w:rFonts w:ascii="Times New Roman" w:hAnsi="Times New Roman"/>
          <w:lang w:val="en-GB"/>
        </w:rPr>
      </w:pPr>
    </w:p>
    <w:p w:rsidR="000D2766" w:rsidRPr="00370C72" w:rsidRDefault="000D2766" w:rsidP="000D2766">
      <w:pPr>
        <w:spacing w:after="120"/>
        <w:ind w:firstLine="425"/>
        <w:jc w:val="both"/>
        <w:rPr>
          <w:rFonts w:ascii="Times New Roman" w:hAnsi="Times New Roman"/>
          <w:lang w:val="en-GB"/>
        </w:rPr>
      </w:pPr>
      <w:r w:rsidRPr="00370C72">
        <w:rPr>
          <w:rFonts w:ascii="Times New Roman" w:hAnsi="Times New Roman"/>
          <w:lang w:val="en-GB"/>
        </w:rPr>
        <w:t>Another analysis shows that the success depends on the experience of the interviewer. A surprising result is that after a while the rate declines. This has already discussed by Lipps and Pollien (2011). It is as if the most experienced interviewers adjust their strategy to maximize the reward of their efforts: there comes a point of balance where the necessary efforts to obtain new interviews are not cost effective. So there is a trade-off between success and effort that is found after two or three surveys.</w:t>
      </w:r>
    </w:p>
    <w:p w:rsidR="000D2766" w:rsidRPr="00370C72" w:rsidRDefault="000D2766" w:rsidP="004670B9">
      <w:pPr>
        <w:keepNext/>
        <w:widowControl/>
        <w:ind w:firstLine="425"/>
        <w:jc w:val="both"/>
        <w:rPr>
          <w:rFonts w:ascii="Times New Roman" w:hAnsi="Times New Roman"/>
          <w:b/>
          <w:sz w:val="20"/>
          <w:lang w:val="en-GB"/>
        </w:rPr>
      </w:pPr>
      <w:r w:rsidRPr="00370C72">
        <w:rPr>
          <w:rFonts w:ascii="Times New Roman" w:hAnsi="Times New Roman"/>
          <w:b/>
          <w:sz w:val="20"/>
          <w:lang w:val="en-GB"/>
        </w:rPr>
        <w:lastRenderedPageBreak/>
        <w:t xml:space="preserve">Figure 1: </w:t>
      </w:r>
      <w:r w:rsidR="008E5E93">
        <w:rPr>
          <w:rFonts w:ascii="Times New Roman" w:hAnsi="Times New Roman"/>
          <w:b/>
          <w:sz w:val="20"/>
          <w:lang w:val="en-GB"/>
        </w:rPr>
        <w:t>saturation</w:t>
      </w:r>
      <w:r w:rsidRPr="00370C72">
        <w:rPr>
          <w:rFonts w:ascii="Times New Roman" w:hAnsi="Times New Roman"/>
          <w:b/>
          <w:sz w:val="20"/>
          <w:lang w:val="en-GB"/>
        </w:rPr>
        <w:t xml:space="preserve"> of </w:t>
      </w:r>
      <w:r w:rsidR="00802D41" w:rsidRPr="00370C72">
        <w:rPr>
          <w:rFonts w:ascii="Times New Roman" w:hAnsi="Times New Roman"/>
          <w:b/>
          <w:sz w:val="20"/>
          <w:lang w:val="en-GB"/>
        </w:rPr>
        <w:t>success</w:t>
      </w:r>
      <w:r w:rsidR="008E5E93">
        <w:rPr>
          <w:rFonts w:ascii="Times New Roman" w:hAnsi="Times New Roman"/>
          <w:b/>
          <w:sz w:val="20"/>
          <w:lang w:val="en-GB"/>
        </w:rPr>
        <w:t>, “fourth and more” experienced interviewers</w:t>
      </w:r>
    </w:p>
    <w:p w:rsidR="000D2766" w:rsidRPr="00370C72" w:rsidRDefault="000D2766" w:rsidP="004670B9">
      <w:pPr>
        <w:keepNext/>
        <w:widowControl/>
        <w:suppressAutoHyphens w:val="0"/>
        <w:overflowPunct/>
        <w:textAlignment w:val="auto"/>
        <w:rPr>
          <w:rFonts w:ascii="Times New Roman" w:hAnsi="Times New Roman"/>
          <w:color w:val="auto"/>
          <w:szCs w:val="24"/>
          <w:lang w:eastAsia="fr-CH"/>
        </w:rPr>
      </w:pPr>
      <w:r w:rsidRPr="00370C72">
        <w:rPr>
          <w:rFonts w:ascii="Times New Roman" w:hAnsi="Times New Roman"/>
          <w:noProof/>
          <w:color w:val="auto"/>
          <w:szCs w:val="24"/>
          <w:lang w:eastAsia="fr-CH"/>
        </w:rPr>
        <w:drawing>
          <wp:inline distT="0" distB="0" distL="0" distR="0" wp14:anchorId="64E7F6F9" wp14:editId="31FA963C">
            <wp:extent cx="5725795" cy="41008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795" cy="4100830"/>
                    </a:xfrm>
                    <a:prstGeom prst="rect">
                      <a:avLst/>
                    </a:prstGeom>
                    <a:noFill/>
                    <a:ln>
                      <a:noFill/>
                    </a:ln>
                  </pic:spPr>
                </pic:pic>
              </a:graphicData>
            </a:graphic>
          </wp:inline>
        </w:drawing>
      </w:r>
    </w:p>
    <w:p w:rsidR="00802D41" w:rsidRDefault="000D2766" w:rsidP="000D2766">
      <w:pPr>
        <w:spacing w:after="120"/>
        <w:ind w:firstLine="425"/>
        <w:jc w:val="both"/>
        <w:rPr>
          <w:rFonts w:ascii="Times New Roman" w:hAnsi="Times New Roman"/>
          <w:lang w:val="en-GB"/>
        </w:rPr>
      </w:pPr>
      <w:r w:rsidRPr="00370C72">
        <w:rPr>
          <w:rFonts w:ascii="Times New Roman" w:hAnsi="Times New Roman"/>
          <w:lang w:val="en-GB"/>
        </w:rPr>
        <w:t xml:space="preserve">When considering the </w:t>
      </w:r>
      <w:r w:rsidR="0048189D" w:rsidRPr="00370C72">
        <w:rPr>
          <w:rFonts w:ascii="Times New Roman" w:hAnsi="Times New Roman"/>
          <w:lang w:val="en-GB"/>
        </w:rPr>
        <w:t>interviewer effect</w:t>
      </w:r>
      <w:r w:rsidR="009C0729">
        <w:rPr>
          <w:rFonts w:ascii="Times New Roman" w:hAnsi="Times New Roman"/>
          <w:lang w:val="en-GB"/>
        </w:rPr>
        <w:t xml:space="preserve"> (</w:t>
      </w:r>
      <w:r w:rsidR="00C44DC8">
        <w:rPr>
          <w:rFonts w:ascii="Times New Roman" w:hAnsi="Times New Roman"/>
          <w:lang w:val="en-GB"/>
        </w:rPr>
        <w:t>F</w:t>
      </w:r>
      <w:r w:rsidR="009C0729">
        <w:rPr>
          <w:rFonts w:ascii="Times New Roman" w:hAnsi="Times New Roman"/>
          <w:lang w:val="en-GB"/>
        </w:rPr>
        <w:t>igure 2)</w:t>
      </w:r>
      <w:r w:rsidRPr="00370C72">
        <w:rPr>
          <w:rFonts w:ascii="Times New Roman" w:hAnsi="Times New Roman"/>
          <w:lang w:val="en-GB"/>
        </w:rPr>
        <w:t xml:space="preserve">, it may be noted that the interviewer </w:t>
      </w:r>
      <w:r w:rsidR="0048189D" w:rsidRPr="00370C72">
        <w:rPr>
          <w:rFonts w:ascii="Times New Roman" w:hAnsi="Times New Roman"/>
          <w:lang w:val="en-GB"/>
        </w:rPr>
        <w:t>explains</w:t>
      </w:r>
      <w:r w:rsidRPr="00370C72">
        <w:rPr>
          <w:rFonts w:ascii="Times New Roman" w:hAnsi="Times New Roman"/>
          <w:lang w:val="en-GB"/>
        </w:rPr>
        <w:t xml:space="preserve"> 11% of </w:t>
      </w:r>
      <w:r w:rsidR="00802D41" w:rsidRPr="00370C72">
        <w:rPr>
          <w:rFonts w:ascii="Times New Roman" w:hAnsi="Times New Roman"/>
          <w:lang w:val="en-GB"/>
        </w:rPr>
        <w:t>survey participation. The results of the interview</w:t>
      </w:r>
      <w:r w:rsidR="0048189D" w:rsidRPr="00370C72">
        <w:rPr>
          <w:rFonts w:ascii="Times New Roman" w:hAnsi="Times New Roman"/>
          <w:lang w:val="en-GB"/>
        </w:rPr>
        <w:t>er</w:t>
      </w:r>
      <w:r w:rsidR="00802D41" w:rsidRPr="00370C72">
        <w:rPr>
          <w:rFonts w:ascii="Times New Roman" w:hAnsi="Times New Roman"/>
          <w:lang w:val="en-GB"/>
        </w:rPr>
        <w:t xml:space="preserve"> </w:t>
      </w:r>
      <w:r w:rsidR="00C44DC8" w:rsidRPr="00370C72">
        <w:rPr>
          <w:rFonts w:ascii="Times New Roman" w:hAnsi="Times New Roman"/>
          <w:lang w:val="en-GB"/>
        </w:rPr>
        <w:t xml:space="preserve">effect </w:t>
      </w:r>
      <w:r w:rsidR="00802D41" w:rsidRPr="00370C72">
        <w:rPr>
          <w:rFonts w:ascii="Times New Roman" w:hAnsi="Times New Roman"/>
          <w:lang w:val="en-GB"/>
        </w:rPr>
        <w:t>according to the characteristics of the surveys are difficult to interpret</w:t>
      </w:r>
      <w:r w:rsidR="003701B1" w:rsidRPr="00370C72">
        <w:rPr>
          <w:rFonts w:ascii="Times New Roman" w:hAnsi="Times New Roman"/>
          <w:lang w:val="en-GB"/>
        </w:rPr>
        <w:t xml:space="preserve"> without “ecological” information about the managing of the </w:t>
      </w:r>
      <w:r w:rsidR="0048189D" w:rsidRPr="00370C72">
        <w:rPr>
          <w:rFonts w:ascii="Times New Roman" w:hAnsi="Times New Roman"/>
          <w:lang w:val="en-GB"/>
        </w:rPr>
        <w:t>team of interviewers</w:t>
      </w:r>
      <w:r w:rsidR="003701B1" w:rsidRPr="00370C72">
        <w:rPr>
          <w:rFonts w:ascii="Times New Roman" w:hAnsi="Times New Roman"/>
          <w:lang w:val="en-GB"/>
        </w:rPr>
        <w:t xml:space="preserve"> (hiring, working conditions)</w:t>
      </w:r>
      <w:r w:rsidR="00802D41" w:rsidRPr="00370C72">
        <w:rPr>
          <w:rFonts w:ascii="Times New Roman" w:hAnsi="Times New Roman"/>
          <w:lang w:val="en-GB"/>
        </w:rPr>
        <w:t xml:space="preserve">. But in general lines, we see that the interviewer effect is lower </w:t>
      </w:r>
      <w:r w:rsidR="003701B1" w:rsidRPr="00370C72">
        <w:rPr>
          <w:rFonts w:ascii="Times New Roman" w:hAnsi="Times New Roman"/>
          <w:lang w:val="en-GB"/>
        </w:rPr>
        <w:t>when</w:t>
      </w:r>
      <w:r w:rsidR="00802D41" w:rsidRPr="00370C72">
        <w:rPr>
          <w:rFonts w:ascii="Times New Roman" w:hAnsi="Times New Roman"/>
          <w:lang w:val="en-GB"/>
        </w:rPr>
        <w:t xml:space="preserve"> the selection procedure </w:t>
      </w:r>
      <w:r w:rsidR="003701B1" w:rsidRPr="00370C72">
        <w:rPr>
          <w:rFonts w:ascii="Times New Roman" w:hAnsi="Times New Roman"/>
          <w:lang w:val="en-GB"/>
        </w:rPr>
        <w:t>is of one</w:t>
      </w:r>
      <w:r w:rsidR="00802D41" w:rsidRPr="00370C72">
        <w:rPr>
          <w:rFonts w:ascii="Times New Roman" w:hAnsi="Times New Roman"/>
          <w:lang w:val="en-GB"/>
        </w:rPr>
        <w:t xml:space="preserve"> </w:t>
      </w:r>
      <w:r w:rsidR="0048189D" w:rsidRPr="00370C72">
        <w:rPr>
          <w:rFonts w:ascii="Times New Roman" w:hAnsi="Times New Roman"/>
          <w:lang w:val="en-GB"/>
        </w:rPr>
        <w:t>stage</w:t>
      </w:r>
      <w:r w:rsidR="00802D41" w:rsidRPr="00370C72">
        <w:rPr>
          <w:rFonts w:ascii="Times New Roman" w:hAnsi="Times New Roman"/>
          <w:lang w:val="en-GB"/>
        </w:rPr>
        <w:t xml:space="preserve">. </w:t>
      </w:r>
      <w:r w:rsidR="003701B1" w:rsidRPr="00370C72">
        <w:rPr>
          <w:rFonts w:ascii="Times New Roman" w:hAnsi="Times New Roman"/>
          <w:lang w:val="en-GB"/>
        </w:rPr>
        <w:t>We also note</w:t>
      </w:r>
      <w:r w:rsidR="00802D41" w:rsidRPr="00370C72">
        <w:rPr>
          <w:rFonts w:ascii="Times New Roman" w:hAnsi="Times New Roman"/>
          <w:lang w:val="en-GB"/>
        </w:rPr>
        <w:t xml:space="preserve"> that the effect increases when the </w:t>
      </w:r>
      <w:r w:rsidR="003701B1" w:rsidRPr="00370C72">
        <w:rPr>
          <w:rFonts w:ascii="Times New Roman" w:hAnsi="Times New Roman"/>
          <w:lang w:val="en-GB"/>
        </w:rPr>
        <w:t>survey</w:t>
      </w:r>
      <w:r w:rsidR="00802D41" w:rsidRPr="00370C72">
        <w:rPr>
          <w:rFonts w:ascii="Times New Roman" w:hAnsi="Times New Roman"/>
          <w:lang w:val="en-GB"/>
        </w:rPr>
        <w:t xml:space="preserve"> institute recruit</w:t>
      </w:r>
      <w:r w:rsidR="003701B1" w:rsidRPr="00370C72">
        <w:rPr>
          <w:rFonts w:ascii="Times New Roman" w:hAnsi="Times New Roman"/>
          <w:lang w:val="en-GB"/>
        </w:rPr>
        <w:t>ing</w:t>
      </w:r>
      <w:r w:rsidR="00802D41" w:rsidRPr="00370C72">
        <w:rPr>
          <w:rFonts w:ascii="Times New Roman" w:hAnsi="Times New Roman"/>
          <w:lang w:val="en-GB"/>
        </w:rPr>
        <w:t xml:space="preserve"> new </w:t>
      </w:r>
      <w:r w:rsidR="003701B1" w:rsidRPr="00370C72">
        <w:rPr>
          <w:rFonts w:ascii="Times New Roman" w:hAnsi="Times New Roman"/>
          <w:lang w:val="en-GB"/>
        </w:rPr>
        <w:t>interviewers</w:t>
      </w:r>
      <w:r w:rsidR="00802D41" w:rsidRPr="00370C72">
        <w:rPr>
          <w:rFonts w:ascii="Times New Roman" w:hAnsi="Times New Roman"/>
          <w:lang w:val="en-GB"/>
        </w:rPr>
        <w:t>, as in 2012. We can distinguish three field</w:t>
      </w:r>
      <w:r w:rsidR="003701B1" w:rsidRPr="00370C72">
        <w:rPr>
          <w:rFonts w:ascii="Times New Roman" w:hAnsi="Times New Roman"/>
          <w:lang w:val="en-GB"/>
        </w:rPr>
        <w:t xml:space="preserve">work </w:t>
      </w:r>
      <w:r w:rsidR="00CA28E8" w:rsidRPr="00370C72">
        <w:rPr>
          <w:rFonts w:ascii="Times New Roman" w:hAnsi="Times New Roman"/>
          <w:lang w:val="en-GB"/>
        </w:rPr>
        <w:t>eras</w:t>
      </w:r>
      <w:r w:rsidR="00802D41" w:rsidRPr="00370C72">
        <w:rPr>
          <w:rFonts w:ascii="Times New Roman" w:hAnsi="Times New Roman"/>
          <w:lang w:val="en-GB"/>
        </w:rPr>
        <w:t xml:space="preserve">: from 2002 to 2007, the </w:t>
      </w:r>
      <w:r w:rsidR="003701B1" w:rsidRPr="00370C72">
        <w:rPr>
          <w:rFonts w:ascii="Times New Roman" w:hAnsi="Times New Roman"/>
          <w:lang w:val="en-GB"/>
        </w:rPr>
        <w:t>contact process</w:t>
      </w:r>
      <w:r w:rsidR="0048189D" w:rsidRPr="00370C72">
        <w:rPr>
          <w:rFonts w:ascii="Times New Roman" w:hAnsi="Times New Roman"/>
          <w:lang w:val="en-GB"/>
        </w:rPr>
        <w:t xml:space="preserve"> based on phone register</w:t>
      </w:r>
      <w:r w:rsidR="00802D41" w:rsidRPr="00370C72">
        <w:rPr>
          <w:rFonts w:ascii="Times New Roman" w:hAnsi="Times New Roman"/>
          <w:lang w:val="en-GB"/>
        </w:rPr>
        <w:t xml:space="preserve"> is </w:t>
      </w:r>
      <w:r w:rsidR="0048189D" w:rsidRPr="00370C72">
        <w:rPr>
          <w:rFonts w:ascii="Times New Roman" w:hAnsi="Times New Roman"/>
          <w:lang w:val="en-GB"/>
        </w:rPr>
        <w:t>difficult</w:t>
      </w:r>
      <w:r w:rsidR="003701B1" w:rsidRPr="00370C72">
        <w:rPr>
          <w:rFonts w:ascii="Times New Roman" w:hAnsi="Times New Roman"/>
          <w:lang w:val="en-GB"/>
        </w:rPr>
        <w:t xml:space="preserve"> and</w:t>
      </w:r>
      <w:r w:rsidR="00802D41" w:rsidRPr="00370C72">
        <w:rPr>
          <w:rFonts w:ascii="Times New Roman" w:hAnsi="Times New Roman"/>
          <w:lang w:val="en-GB"/>
        </w:rPr>
        <w:t xml:space="preserve"> </w:t>
      </w:r>
      <w:r w:rsidR="0048189D" w:rsidRPr="00370C72">
        <w:rPr>
          <w:rFonts w:ascii="Times New Roman" w:hAnsi="Times New Roman"/>
          <w:lang w:val="en-GB"/>
        </w:rPr>
        <w:t>poorly effective</w:t>
      </w:r>
      <w:r w:rsidR="00802D41" w:rsidRPr="00370C72">
        <w:rPr>
          <w:rFonts w:ascii="Times New Roman" w:hAnsi="Times New Roman"/>
          <w:lang w:val="en-GB"/>
        </w:rPr>
        <w:t xml:space="preserve">. The </w:t>
      </w:r>
      <w:r w:rsidR="003701B1" w:rsidRPr="00370C72">
        <w:rPr>
          <w:rFonts w:ascii="Times New Roman" w:hAnsi="Times New Roman"/>
          <w:lang w:val="en-GB"/>
        </w:rPr>
        <w:t>interviewer</w:t>
      </w:r>
      <w:r w:rsidR="00802D41" w:rsidRPr="00370C72">
        <w:rPr>
          <w:rFonts w:ascii="Times New Roman" w:hAnsi="Times New Roman"/>
          <w:lang w:val="en-GB"/>
        </w:rPr>
        <w:t xml:space="preserve"> effect </w:t>
      </w:r>
      <w:r w:rsidR="003701B1" w:rsidRPr="00370C72">
        <w:rPr>
          <w:rFonts w:ascii="Times New Roman" w:hAnsi="Times New Roman"/>
          <w:lang w:val="en-GB"/>
        </w:rPr>
        <w:t>could increase</w:t>
      </w:r>
      <w:r w:rsidR="00802D41" w:rsidRPr="00370C72">
        <w:rPr>
          <w:rFonts w:ascii="Times New Roman" w:hAnsi="Times New Roman"/>
          <w:lang w:val="en-GB"/>
        </w:rPr>
        <w:t xml:space="preserve"> because some </w:t>
      </w:r>
      <w:r w:rsidR="003701B1" w:rsidRPr="00370C72">
        <w:rPr>
          <w:rFonts w:ascii="Times New Roman" w:hAnsi="Times New Roman"/>
          <w:lang w:val="en-GB"/>
        </w:rPr>
        <w:t>interviewers</w:t>
      </w:r>
      <w:r w:rsidR="00802D41" w:rsidRPr="00370C72">
        <w:rPr>
          <w:rFonts w:ascii="Times New Roman" w:hAnsi="Times New Roman"/>
          <w:lang w:val="en-GB"/>
        </w:rPr>
        <w:t xml:space="preserve"> </w:t>
      </w:r>
      <w:r w:rsidR="00C44DC8">
        <w:rPr>
          <w:rFonts w:ascii="Times New Roman" w:hAnsi="Times New Roman"/>
          <w:lang w:val="en-GB"/>
        </w:rPr>
        <w:t xml:space="preserve">are </w:t>
      </w:r>
      <w:r w:rsidR="00802D41" w:rsidRPr="00370C72">
        <w:rPr>
          <w:rFonts w:ascii="Times New Roman" w:hAnsi="Times New Roman"/>
          <w:lang w:val="en-GB"/>
        </w:rPr>
        <w:t>learn</w:t>
      </w:r>
      <w:r w:rsidR="00C44DC8">
        <w:rPr>
          <w:rFonts w:ascii="Times New Roman" w:hAnsi="Times New Roman"/>
          <w:lang w:val="en-GB"/>
        </w:rPr>
        <w:t>ing</w:t>
      </w:r>
      <w:r w:rsidR="00802D41" w:rsidRPr="00370C72">
        <w:rPr>
          <w:rFonts w:ascii="Times New Roman" w:hAnsi="Times New Roman"/>
          <w:lang w:val="en-GB"/>
        </w:rPr>
        <w:t xml:space="preserve"> techniques to overcome</w:t>
      </w:r>
      <w:r w:rsidR="0048189D" w:rsidRPr="00370C72">
        <w:rPr>
          <w:rFonts w:ascii="Times New Roman" w:hAnsi="Times New Roman"/>
          <w:lang w:val="en-GB"/>
        </w:rPr>
        <w:t xml:space="preserve"> difficulties induced by </w:t>
      </w:r>
      <w:r w:rsidR="00C44DC8">
        <w:rPr>
          <w:rFonts w:ascii="Times New Roman" w:hAnsi="Times New Roman"/>
          <w:lang w:val="en-GB"/>
        </w:rPr>
        <w:t>contact process</w:t>
      </w:r>
      <w:r w:rsidR="00CA28E8" w:rsidRPr="00370C72">
        <w:rPr>
          <w:rFonts w:ascii="Times New Roman" w:hAnsi="Times New Roman"/>
          <w:lang w:val="en-GB"/>
        </w:rPr>
        <w:t xml:space="preserve"> constraints</w:t>
      </w:r>
      <w:r w:rsidR="00802D41" w:rsidRPr="00370C72">
        <w:rPr>
          <w:rFonts w:ascii="Times New Roman" w:hAnsi="Times New Roman"/>
          <w:lang w:val="en-GB"/>
        </w:rPr>
        <w:t xml:space="preserve">. </w:t>
      </w:r>
      <w:r w:rsidR="00C44DC8">
        <w:rPr>
          <w:rFonts w:ascii="Times New Roman" w:hAnsi="Times New Roman"/>
          <w:lang w:val="en-GB"/>
        </w:rPr>
        <w:t>I</w:t>
      </w:r>
      <w:r w:rsidR="00C44DC8" w:rsidRPr="00370C72">
        <w:rPr>
          <w:rFonts w:ascii="Times New Roman" w:hAnsi="Times New Roman"/>
          <w:lang w:val="en-GB"/>
        </w:rPr>
        <w:t>n 2008</w:t>
      </w:r>
      <w:r w:rsidR="00C44DC8">
        <w:rPr>
          <w:rFonts w:ascii="Times New Roman" w:hAnsi="Times New Roman"/>
          <w:lang w:val="en-GB"/>
        </w:rPr>
        <w:t>, t</w:t>
      </w:r>
      <w:r w:rsidR="003701B1" w:rsidRPr="00370C72">
        <w:rPr>
          <w:rFonts w:ascii="Times New Roman" w:hAnsi="Times New Roman"/>
          <w:lang w:val="en-GB"/>
        </w:rPr>
        <w:t xml:space="preserve">he introduction of postal </w:t>
      </w:r>
      <w:r w:rsidR="00CA28E8" w:rsidRPr="00370C72">
        <w:rPr>
          <w:rFonts w:ascii="Times New Roman" w:hAnsi="Times New Roman"/>
          <w:lang w:val="en-GB"/>
        </w:rPr>
        <w:t>address register</w:t>
      </w:r>
      <w:r w:rsidR="00C44DC8">
        <w:rPr>
          <w:rFonts w:ascii="Times New Roman" w:hAnsi="Times New Roman"/>
          <w:lang w:val="en-GB"/>
        </w:rPr>
        <w:t xml:space="preserve"> </w:t>
      </w:r>
      <w:r w:rsidR="003701B1" w:rsidRPr="00370C72">
        <w:rPr>
          <w:rFonts w:ascii="Times New Roman" w:hAnsi="Times New Roman"/>
          <w:lang w:val="en-GB"/>
        </w:rPr>
        <w:t xml:space="preserve">comes along with </w:t>
      </w:r>
      <w:r w:rsidR="00802D41" w:rsidRPr="00370C72">
        <w:rPr>
          <w:rFonts w:ascii="Times New Roman" w:hAnsi="Times New Roman"/>
          <w:lang w:val="en-GB"/>
        </w:rPr>
        <w:t xml:space="preserve">a slight </w:t>
      </w:r>
      <w:r w:rsidR="003701B1" w:rsidRPr="00370C72">
        <w:rPr>
          <w:rFonts w:ascii="Times New Roman" w:hAnsi="Times New Roman"/>
          <w:lang w:val="en-GB"/>
        </w:rPr>
        <w:t>decline</w:t>
      </w:r>
      <w:r w:rsidR="00802D41" w:rsidRPr="00370C72">
        <w:rPr>
          <w:rFonts w:ascii="Times New Roman" w:hAnsi="Times New Roman"/>
          <w:lang w:val="en-GB"/>
        </w:rPr>
        <w:t xml:space="preserve"> </w:t>
      </w:r>
      <w:r w:rsidR="003701B1" w:rsidRPr="00370C72">
        <w:rPr>
          <w:rFonts w:ascii="Times New Roman" w:hAnsi="Times New Roman"/>
          <w:lang w:val="en-GB"/>
        </w:rPr>
        <w:t>of</w:t>
      </w:r>
      <w:r w:rsidR="00802D41" w:rsidRPr="00370C72">
        <w:rPr>
          <w:rFonts w:ascii="Times New Roman" w:hAnsi="Times New Roman"/>
          <w:lang w:val="en-GB"/>
        </w:rPr>
        <w:t xml:space="preserve"> the interviewer effect. The</w:t>
      </w:r>
      <w:r w:rsidR="0021043C" w:rsidRPr="00370C72">
        <w:rPr>
          <w:rFonts w:ascii="Times New Roman" w:hAnsi="Times New Roman"/>
          <w:lang w:val="en-GB"/>
        </w:rPr>
        <w:t xml:space="preserve"> individual sample frame introduced single selection </w:t>
      </w:r>
      <w:r w:rsidR="00036158" w:rsidRPr="00370C72">
        <w:rPr>
          <w:rFonts w:ascii="Times New Roman" w:hAnsi="Times New Roman"/>
          <w:lang w:val="en-GB"/>
        </w:rPr>
        <w:t>stage</w:t>
      </w:r>
      <w:r w:rsidR="0021043C" w:rsidRPr="00370C72">
        <w:rPr>
          <w:rFonts w:ascii="Times New Roman" w:hAnsi="Times New Roman"/>
          <w:lang w:val="en-GB"/>
        </w:rPr>
        <w:t xml:space="preserve"> in 2010 matches with </w:t>
      </w:r>
      <w:r w:rsidR="00802D41" w:rsidRPr="00370C72">
        <w:rPr>
          <w:rFonts w:ascii="Times New Roman" w:hAnsi="Times New Roman"/>
          <w:lang w:val="en-GB"/>
        </w:rPr>
        <w:t xml:space="preserve">new decline of </w:t>
      </w:r>
      <w:r w:rsidR="0021043C" w:rsidRPr="00370C72">
        <w:rPr>
          <w:rFonts w:ascii="Times New Roman" w:hAnsi="Times New Roman"/>
          <w:lang w:val="en-GB"/>
        </w:rPr>
        <w:t>interviewer effect</w:t>
      </w:r>
      <w:r w:rsidR="00802D41" w:rsidRPr="00370C72">
        <w:rPr>
          <w:rFonts w:ascii="Times New Roman" w:hAnsi="Times New Roman"/>
          <w:lang w:val="en-GB"/>
        </w:rPr>
        <w:t xml:space="preserve">. </w:t>
      </w:r>
      <w:r w:rsidR="00036158" w:rsidRPr="00370C72">
        <w:rPr>
          <w:rFonts w:ascii="Times New Roman" w:hAnsi="Times New Roman"/>
          <w:lang w:val="en-GB"/>
        </w:rPr>
        <w:t>However</w:t>
      </w:r>
      <w:r w:rsidR="00802D41" w:rsidRPr="00370C72">
        <w:rPr>
          <w:rFonts w:ascii="Times New Roman" w:hAnsi="Times New Roman"/>
          <w:lang w:val="en-GB"/>
        </w:rPr>
        <w:t xml:space="preserve">, this phase is accompanied by a massive recruitment of </w:t>
      </w:r>
      <w:r w:rsidR="00036158" w:rsidRPr="00370C72">
        <w:rPr>
          <w:rFonts w:ascii="Times New Roman" w:hAnsi="Times New Roman"/>
          <w:lang w:val="en-GB"/>
        </w:rPr>
        <w:t>interviewer</w:t>
      </w:r>
      <w:r w:rsidR="00802D41" w:rsidRPr="00370C72">
        <w:rPr>
          <w:rFonts w:ascii="Times New Roman" w:hAnsi="Times New Roman"/>
          <w:lang w:val="en-GB"/>
        </w:rPr>
        <w:t xml:space="preserve"> from the </w:t>
      </w:r>
      <w:r w:rsidR="00036158" w:rsidRPr="00370C72">
        <w:rPr>
          <w:rFonts w:ascii="Times New Roman" w:hAnsi="Times New Roman"/>
          <w:lang w:val="en-GB"/>
        </w:rPr>
        <w:t>survey</w:t>
      </w:r>
      <w:r w:rsidR="00802D41" w:rsidRPr="00370C72">
        <w:rPr>
          <w:rFonts w:ascii="Times New Roman" w:hAnsi="Times New Roman"/>
          <w:lang w:val="en-GB"/>
        </w:rPr>
        <w:t xml:space="preserve"> institute.</w:t>
      </w:r>
    </w:p>
    <w:p w:rsidR="004670B9" w:rsidRDefault="004670B9" w:rsidP="004670B9">
      <w:pPr>
        <w:spacing w:after="120"/>
        <w:ind w:firstLine="425"/>
        <w:jc w:val="both"/>
        <w:rPr>
          <w:rFonts w:ascii="Times New Roman" w:hAnsi="Times New Roman"/>
          <w:lang w:val="en-GB"/>
        </w:rPr>
      </w:pPr>
      <w:r>
        <w:rPr>
          <w:rFonts w:ascii="Times New Roman" w:hAnsi="Times New Roman"/>
          <w:lang w:val="en-GB"/>
        </w:rPr>
        <w:t xml:space="preserve">According to the model II of multilevel analysis (Table 3), </w:t>
      </w:r>
      <w:r w:rsidRPr="00370C72">
        <w:rPr>
          <w:rFonts w:ascii="Times New Roman" w:hAnsi="Times New Roman"/>
          <w:lang w:val="en-GB"/>
        </w:rPr>
        <w:t>we find that age plays a role, as well as experience. In two-stage selection procedure</w:t>
      </w:r>
      <w:r>
        <w:rPr>
          <w:rFonts w:ascii="Times New Roman" w:hAnsi="Times New Roman"/>
          <w:lang w:val="en-GB"/>
        </w:rPr>
        <w:t xml:space="preserve"> (Table 4, Model IV)</w:t>
      </w:r>
      <w:r w:rsidRPr="00370C72">
        <w:rPr>
          <w:rFonts w:ascii="Times New Roman" w:hAnsi="Times New Roman"/>
          <w:lang w:val="en-GB"/>
        </w:rPr>
        <w:t xml:space="preserve">, women are less effective than men. The </w:t>
      </w:r>
      <w:r>
        <w:rPr>
          <w:rFonts w:ascii="Times New Roman" w:hAnsi="Times New Roman"/>
          <w:lang w:val="en-GB"/>
        </w:rPr>
        <w:t>grounds</w:t>
      </w:r>
      <w:r w:rsidRPr="00370C72">
        <w:rPr>
          <w:rFonts w:ascii="Times New Roman" w:hAnsi="Times New Roman"/>
          <w:lang w:val="en-GB"/>
        </w:rPr>
        <w:t xml:space="preserve"> </w:t>
      </w:r>
      <w:r>
        <w:rPr>
          <w:rFonts w:ascii="Times New Roman" w:hAnsi="Times New Roman"/>
          <w:lang w:val="en-GB"/>
        </w:rPr>
        <w:t>could be</w:t>
      </w:r>
      <w:r w:rsidRPr="00370C72">
        <w:rPr>
          <w:rFonts w:ascii="Times New Roman" w:hAnsi="Times New Roman"/>
          <w:lang w:val="en-GB"/>
        </w:rPr>
        <w:t xml:space="preserve"> sociological profile of the interviewers: there are many commercials among men, well versed in sales skills, while female interviewers are often housewives returning to </w:t>
      </w:r>
      <w:r>
        <w:rPr>
          <w:rFonts w:ascii="Times New Roman" w:hAnsi="Times New Roman"/>
          <w:lang w:val="en-GB"/>
        </w:rPr>
        <w:t>professional life</w:t>
      </w:r>
      <w:r w:rsidRPr="00370C72">
        <w:rPr>
          <w:rFonts w:ascii="Times New Roman" w:hAnsi="Times New Roman"/>
          <w:lang w:val="en-GB"/>
        </w:rPr>
        <w:t>. Education seems to have no effect. Yet, when introducing the strategies’ variables, some of the observed effects remain, indicating that the interviewer effect is as much based on skills than on individual characteristics.</w:t>
      </w:r>
    </w:p>
    <w:p w:rsidR="004670B9" w:rsidRPr="00370C72" w:rsidRDefault="004670B9" w:rsidP="000D2766">
      <w:pPr>
        <w:spacing w:after="120"/>
        <w:ind w:firstLine="425"/>
        <w:jc w:val="both"/>
        <w:rPr>
          <w:rFonts w:ascii="Times New Roman" w:hAnsi="Times New Roman"/>
          <w:lang w:val="en-GB"/>
        </w:rPr>
      </w:pPr>
    </w:p>
    <w:p w:rsidR="000D2766" w:rsidRPr="00370C72" w:rsidRDefault="000D2766" w:rsidP="000D2766">
      <w:pPr>
        <w:keepNext/>
        <w:widowControl/>
        <w:ind w:firstLine="425"/>
        <w:jc w:val="both"/>
        <w:rPr>
          <w:rFonts w:ascii="Times New Roman" w:hAnsi="Times New Roman"/>
          <w:b/>
          <w:sz w:val="20"/>
          <w:lang w:val="en-GB"/>
        </w:rPr>
      </w:pPr>
      <w:r w:rsidRPr="00370C72">
        <w:rPr>
          <w:rFonts w:ascii="Times New Roman" w:hAnsi="Times New Roman"/>
          <w:b/>
          <w:sz w:val="20"/>
          <w:lang w:val="en-GB"/>
        </w:rPr>
        <w:lastRenderedPageBreak/>
        <w:t>Figure 2: interviewer effect, number of interviewers in fieldwork and response rate according to survey</w:t>
      </w:r>
    </w:p>
    <w:p w:rsidR="000D2766" w:rsidRPr="00370C72" w:rsidRDefault="000D2766" w:rsidP="004670B9">
      <w:pPr>
        <w:keepNext/>
        <w:widowControl/>
        <w:spacing w:after="120"/>
        <w:jc w:val="both"/>
        <w:rPr>
          <w:rFonts w:ascii="Times New Roman" w:hAnsi="Times New Roman"/>
          <w:lang w:val="en-GB"/>
        </w:rPr>
      </w:pPr>
      <w:r w:rsidRPr="00370C72">
        <w:rPr>
          <w:rFonts w:ascii="Times New Roman" w:hAnsi="Times New Roman"/>
          <w:noProof/>
          <w:lang w:eastAsia="fr-CH"/>
        </w:rPr>
        <w:drawing>
          <wp:inline distT="0" distB="0" distL="0" distR="0" wp14:anchorId="7CF33B84" wp14:editId="1A3F2B52">
            <wp:extent cx="6096000" cy="4246440"/>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058" cy="4252750"/>
                    </a:xfrm>
                    <a:prstGeom prst="rect">
                      <a:avLst/>
                    </a:prstGeom>
                    <a:noFill/>
                  </pic:spPr>
                </pic:pic>
              </a:graphicData>
            </a:graphic>
          </wp:inline>
        </w:drawing>
      </w:r>
    </w:p>
    <w:p w:rsidR="00AB518F" w:rsidRDefault="00AB518F" w:rsidP="00645E72">
      <w:pPr>
        <w:spacing w:after="120"/>
        <w:ind w:firstLine="425"/>
        <w:jc w:val="both"/>
        <w:rPr>
          <w:rFonts w:ascii="Times New Roman" w:hAnsi="Times New Roman"/>
          <w:lang w:val="en-GB"/>
        </w:rPr>
      </w:pPr>
    </w:p>
    <w:p w:rsidR="00645E72" w:rsidRPr="00370C72" w:rsidRDefault="00645E72" w:rsidP="00645E72">
      <w:pPr>
        <w:spacing w:after="120"/>
        <w:ind w:firstLine="425"/>
        <w:jc w:val="both"/>
        <w:rPr>
          <w:rFonts w:ascii="Times New Roman" w:hAnsi="Times New Roman"/>
          <w:lang w:val="en-GB"/>
        </w:rPr>
      </w:pPr>
      <w:r w:rsidRPr="00370C72">
        <w:rPr>
          <w:rFonts w:ascii="Times New Roman" w:hAnsi="Times New Roman"/>
          <w:lang w:val="en-GB"/>
        </w:rPr>
        <w:t>If one looks at the characteristics of the sample unit, results show that location influence the efficiency of each kind of strategies. It was better not to practice in the same way whether the address is located in the city or countryside.</w:t>
      </w:r>
      <w:r>
        <w:rPr>
          <w:rFonts w:ascii="Times New Roman" w:hAnsi="Times New Roman"/>
          <w:lang w:val="en-GB"/>
        </w:rPr>
        <w:t xml:space="preserve"> </w:t>
      </w:r>
      <w:r w:rsidRPr="00370C72">
        <w:rPr>
          <w:rFonts w:ascii="Times New Roman" w:hAnsi="Times New Roman"/>
          <w:lang w:val="en-GB"/>
        </w:rPr>
        <w:t xml:space="preserve">Among the general strategies, tailoring seems to be an effective strategy, especially for surveys with selection in two stages. Confidence seems to play </w:t>
      </w:r>
      <w:r>
        <w:rPr>
          <w:rFonts w:ascii="Times New Roman" w:hAnsi="Times New Roman"/>
          <w:lang w:val="en-GB"/>
        </w:rPr>
        <w:t xml:space="preserve">a </w:t>
      </w:r>
      <w:r w:rsidRPr="00370C72">
        <w:rPr>
          <w:rFonts w:ascii="Times New Roman" w:hAnsi="Times New Roman"/>
          <w:lang w:val="en-GB"/>
        </w:rPr>
        <w:t>role in fitting an adequacy of the strategy to the characteristics of the target person.</w:t>
      </w:r>
      <w:r>
        <w:rPr>
          <w:rFonts w:ascii="Times New Roman" w:hAnsi="Times New Roman"/>
          <w:lang w:val="en-GB"/>
        </w:rPr>
        <w:t xml:space="preserve"> Active strategies as looking for information from neighbour are more efficient than promises of utility for the respondent or assertion of interest. If we compare the two-stage selection procedure with the one-stage, we can note that demographic factors are most effective in the two-stage (Model IV), except of education level. Knowing</w:t>
      </w:r>
      <w:r w:rsidRPr="00553824">
        <w:rPr>
          <w:rFonts w:ascii="Times New Roman" w:hAnsi="Times New Roman"/>
          <w:lang w:val="en-GB"/>
        </w:rPr>
        <w:t xml:space="preserve"> who you are dealing with</w:t>
      </w:r>
      <w:r>
        <w:rPr>
          <w:rFonts w:ascii="Times New Roman" w:hAnsi="Times New Roman"/>
          <w:lang w:val="en-GB"/>
        </w:rPr>
        <w:t xml:space="preserve"> seems to improve efficiency of women and low education. In the one-stage procedure (Model V), the tailoring strategy seems of less efficiency. However, inferring the respondent will find pleasure has a positive effect on participation. Stressing on incentive seems to no longer apply since the incentive is unconditional and mentioning that the participation is unique has an adverse effect. But in any design, believing that just being at the right time ensures to get cooperation is counterproductive.  </w:t>
      </w:r>
    </w:p>
    <w:p w:rsidR="000D2766" w:rsidRPr="00370C72" w:rsidRDefault="000D2766" w:rsidP="000D2766">
      <w:pPr>
        <w:keepNext/>
        <w:widowControl/>
        <w:ind w:firstLine="425"/>
        <w:jc w:val="both"/>
        <w:rPr>
          <w:rFonts w:ascii="Times New Roman" w:hAnsi="Times New Roman"/>
          <w:b/>
          <w:sz w:val="20"/>
          <w:lang w:val="en-GB"/>
        </w:rPr>
      </w:pPr>
      <w:r w:rsidRPr="00370C72">
        <w:rPr>
          <w:rFonts w:ascii="Times New Roman" w:hAnsi="Times New Roman"/>
          <w:b/>
          <w:sz w:val="20"/>
          <w:lang w:val="en-GB"/>
        </w:rPr>
        <w:lastRenderedPageBreak/>
        <w:t>Table 3: multilevel analysis, all surveys</w:t>
      </w:r>
    </w:p>
    <w:tbl>
      <w:tblPr>
        <w:tblW w:w="10355" w:type="dxa"/>
        <w:tblCellMar>
          <w:left w:w="0" w:type="dxa"/>
          <w:right w:w="0" w:type="dxa"/>
        </w:tblCellMar>
        <w:tblLook w:val="0600" w:firstRow="0" w:lastRow="0" w:firstColumn="0" w:lastColumn="0" w:noHBand="1" w:noVBand="1"/>
      </w:tblPr>
      <w:tblGrid>
        <w:gridCol w:w="2039"/>
        <w:gridCol w:w="3152"/>
        <w:gridCol w:w="1701"/>
        <w:gridCol w:w="1843"/>
        <w:gridCol w:w="1620"/>
      </w:tblGrid>
      <w:tr w:rsidR="000D2766" w:rsidRPr="00370C72" w:rsidTr="004670B9">
        <w:trPr>
          <w:trHeight w:val="20"/>
        </w:trPr>
        <w:tc>
          <w:tcPr>
            <w:tcW w:w="2039"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ind w:firstLine="425"/>
              <w:rPr>
                <w:rFonts w:ascii="Times New Roman" w:hAnsi="Times New Roman"/>
                <w:lang w:val="en-GB"/>
              </w:rPr>
            </w:pPr>
          </w:p>
        </w:tc>
        <w:tc>
          <w:tcPr>
            <w:tcW w:w="3152"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Interview with the first interviewer: Odds ratio</w:t>
            </w:r>
          </w:p>
        </w:tc>
        <w:tc>
          <w:tcPr>
            <w:tcW w:w="1701"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r w:rsidRPr="00370C72">
              <w:rPr>
                <w:rFonts w:ascii="Times New Roman" w:hAnsi="Times New Roman"/>
                <w:sz w:val="22"/>
                <w:szCs w:val="22"/>
                <w:lang w:eastAsia="fr-CH"/>
              </w:rPr>
              <w:t>Model I</w:t>
            </w:r>
          </w:p>
        </w:tc>
        <w:tc>
          <w:tcPr>
            <w:tcW w:w="1843"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r w:rsidRPr="00370C72">
              <w:rPr>
                <w:rFonts w:ascii="Times New Roman" w:hAnsi="Times New Roman"/>
                <w:sz w:val="22"/>
                <w:szCs w:val="22"/>
                <w:lang w:eastAsia="fr-CH"/>
              </w:rPr>
              <w:t>Model II</w:t>
            </w:r>
          </w:p>
        </w:tc>
        <w:tc>
          <w:tcPr>
            <w:tcW w:w="1620"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645E72"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r>
              <w:rPr>
                <w:rFonts w:ascii="Times New Roman" w:hAnsi="Times New Roman"/>
                <w:sz w:val="22"/>
                <w:szCs w:val="22"/>
                <w:lang w:eastAsia="fr-CH"/>
              </w:rPr>
              <w:t>Model III</w:t>
            </w:r>
          </w:p>
        </w:tc>
      </w:tr>
      <w:tr w:rsidR="000D2766" w:rsidRPr="00370C72" w:rsidTr="004670B9">
        <w:trPr>
          <w:trHeight w:val="20"/>
        </w:trPr>
        <w:tc>
          <w:tcPr>
            <w:tcW w:w="2039" w:type="dxa"/>
            <w:vMerge w:val="restart"/>
            <w:tcBorders>
              <w:top w:val="single" w:sz="8" w:space="0" w:color="000000"/>
              <w:left w:val="nil"/>
              <w:bottom w:val="single" w:sz="8" w:space="0" w:color="000000"/>
              <w:right w:val="nil"/>
            </w:tcBorders>
            <w:shd w:val="clear" w:color="auto" w:fill="auto"/>
            <w:tcMar>
              <w:top w:w="15" w:type="dxa"/>
              <w:left w:w="54" w:type="dxa"/>
              <w:bottom w:w="0" w:type="dxa"/>
              <w:right w:w="54" w:type="dxa"/>
            </w:tcMar>
            <w:hideMark/>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eastAsia="fr-CH"/>
              </w:rPr>
            </w:pPr>
            <w:proofErr w:type="spellStart"/>
            <w:r w:rsidRPr="00370C72">
              <w:rPr>
                <w:rFonts w:ascii="Times New Roman" w:hAnsi="Times New Roman"/>
                <w:sz w:val="22"/>
                <w:szCs w:val="22"/>
                <w:lang w:eastAsia="fr-CH"/>
              </w:rPr>
              <w:t>Level</w:t>
            </w:r>
            <w:proofErr w:type="spellEnd"/>
            <w:r w:rsidRPr="00370C72">
              <w:rPr>
                <w:rFonts w:ascii="Times New Roman" w:hAnsi="Times New Roman"/>
                <w:sz w:val="22"/>
                <w:szCs w:val="22"/>
                <w:lang w:eastAsia="fr-CH"/>
              </w:rPr>
              <w:t xml:space="preserve"> 2: Interviewer</w:t>
            </w:r>
          </w:p>
        </w:tc>
        <w:tc>
          <w:tcPr>
            <w:tcW w:w="3152"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Constant</w:t>
            </w:r>
          </w:p>
        </w:tc>
        <w:tc>
          <w:tcPr>
            <w:tcW w:w="1701"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r w:rsidRPr="00370C72">
              <w:rPr>
                <w:rFonts w:ascii="Times New Roman" w:hAnsi="Times New Roman"/>
                <w:sz w:val="22"/>
                <w:szCs w:val="22"/>
                <w:lang w:eastAsia="fr-CH"/>
              </w:rPr>
              <w:t>0.69 ***</w:t>
            </w:r>
          </w:p>
        </w:tc>
        <w:tc>
          <w:tcPr>
            <w:tcW w:w="1843"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513"/>
              <w:textAlignment w:val="auto"/>
              <w:rPr>
                <w:rFonts w:ascii="Times New Roman" w:hAnsi="Times New Roman"/>
                <w:sz w:val="22"/>
                <w:szCs w:val="22"/>
                <w:lang w:eastAsia="fr-CH"/>
              </w:rPr>
            </w:pPr>
            <w:r w:rsidRPr="00370C72">
              <w:rPr>
                <w:rFonts w:ascii="Times New Roman" w:hAnsi="Times New Roman"/>
                <w:sz w:val="22"/>
                <w:szCs w:val="22"/>
                <w:lang w:eastAsia="fr-CH"/>
              </w:rPr>
              <w:t>0.50 ***</w:t>
            </w:r>
          </w:p>
        </w:tc>
        <w:tc>
          <w:tcPr>
            <w:tcW w:w="1620"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0.61 **</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top w:val="single" w:sz="8" w:space="0" w:color="000000"/>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Man</w:t>
            </w:r>
          </w:p>
        </w:tc>
        <w:tc>
          <w:tcPr>
            <w:tcW w:w="1701" w:type="dxa"/>
            <w:tcBorders>
              <w:top w:val="single" w:sz="8" w:space="0" w:color="000000"/>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p>
        </w:tc>
        <w:tc>
          <w:tcPr>
            <w:tcW w:w="1843" w:type="dxa"/>
            <w:tcBorders>
              <w:top w:val="single" w:sz="8" w:space="0" w:color="000000"/>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513"/>
              <w:textAlignment w:val="auto"/>
              <w:rPr>
                <w:rFonts w:ascii="Times New Roman" w:hAnsi="Times New Roman"/>
                <w:sz w:val="22"/>
                <w:szCs w:val="22"/>
                <w:lang w:eastAsia="fr-CH"/>
              </w:rPr>
            </w:pPr>
            <w:r w:rsidRPr="00370C72">
              <w:rPr>
                <w:rFonts w:ascii="Times New Roman" w:hAnsi="Times New Roman"/>
                <w:sz w:val="22"/>
                <w:szCs w:val="22"/>
                <w:lang w:eastAsia="fr-CH"/>
              </w:rPr>
              <w:t>1.06</w:t>
            </w:r>
          </w:p>
        </w:tc>
        <w:tc>
          <w:tcPr>
            <w:tcW w:w="1620" w:type="dxa"/>
            <w:tcBorders>
              <w:top w:val="single" w:sz="8" w:space="0" w:color="000000"/>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1.00</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More than 50 years old</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513"/>
              <w:textAlignment w:val="auto"/>
              <w:rPr>
                <w:rFonts w:ascii="Times New Roman" w:hAnsi="Times New Roman"/>
                <w:sz w:val="22"/>
                <w:szCs w:val="22"/>
                <w:lang w:eastAsia="fr-CH"/>
              </w:rPr>
            </w:pPr>
            <w:r w:rsidRPr="00370C72">
              <w:rPr>
                <w:rFonts w:ascii="Times New Roman" w:hAnsi="Times New Roman"/>
                <w:sz w:val="22"/>
                <w:szCs w:val="22"/>
                <w:lang w:eastAsia="fr-CH"/>
              </w:rPr>
              <w:t>1.64 ***</w:t>
            </w: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1.50 ***</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Little experience</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513"/>
              <w:textAlignment w:val="auto"/>
              <w:rPr>
                <w:rFonts w:ascii="Times New Roman" w:hAnsi="Times New Roman"/>
                <w:sz w:val="22"/>
                <w:szCs w:val="22"/>
                <w:lang w:eastAsia="fr-CH"/>
              </w:rPr>
            </w:pPr>
            <w:r w:rsidRPr="00370C72">
              <w:rPr>
                <w:rFonts w:ascii="Times New Roman" w:hAnsi="Times New Roman"/>
                <w:sz w:val="22"/>
                <w:szCs w:val="22"/>
                <w:lang w:eastAsia="fr-CH"/>
              </w:rPr>
              <w:t>1.23 ***</w:t>
            </w: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1.25 ***</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Lots of experience</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513"/>
              <w:textAlignment w:val="auto"/>
              <w:rPr>
                <w:rFonts w:ascii="Times New Roman" w:hAnsi="Times New Roman"/>
                <w:sz w:val="22"/>
                <w:szCs w:val="22"/>
                <w:lang w:eastAsia="fr-CH"/>
              </w:rPr>
            </w:pPr>
            <w:r w:rsidRPr="00370C72">
              <w:rPr>
                <w:rFonts w:ascii="Times New Roman" w:hAnsi="Times New Roman"/>
                <w:sz w:val="22"/>
                <w:szCs w:val="22"/>
                <w:lang w:eastAsia="fr-CH"/>
              </w:rPr>
              <w:t>0.98</w:t>
            </w: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0.92</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Low education</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513"/>
              <w:textAlignment w:val="auto"/>
              <w:rPr>
                <w:rFonts w:ascii="Times New Roman" w:hAnsi="Times New Roman"/>
                <w:sz w:val="22"/>
                <w:szCs w:val="22"/>
                <w:lang w:eastAsia="fr-CH"/>
              </w:rPr>
            </w:pPr>
            <w:r w:rsidRPr="00370C72">
              <w:rPr>
                <w:rFonts w:ascii="Times New Roman" w:hAnsi="Times New Roman"/>
                <w:sz w:val="22"/>
                <w:szCs w:val="22"/>
                <w:lang w:eastAsia="fr-CH"/>
              </w:rPr>
              <w:t>1.10</w:t>
            </w: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1.15 *</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bottom w:val="single" w:sz="4" w:space="0" w:color="auto"/>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High education</w:t>
            </w:r>
          </w:p>
        </w:tc>
        <w:tc>
          <w:tcPr>
            <w:tcW w:w="1701" w:type="dxa"/>
            <w:tcBorders>
              <w:left w:val="nil"/>
              <w:bottom w:val="single" w:sz="4" w:space="0" w:color="auto"/>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p>
        </w:tc>
        <w:tc>
          <w:tcPr>
            <w:tcW w:w="1843" w:type="dxa"/>
            <w:tcBorders>
              <w:left w:val="nil"/>
              <w:bottom w:val="single" w:sz="4" w:space="0" w:color="auto"/>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513"/>
              <w:textAlignment w:val="auto"/>
              <w:rPr>
                <w:rFonts w:ascii="Times New Roman" w:hAnsi="Times New Roman"/>
                <w:sz w:val="22"/>
                <w:szCs w:val="22"/>
                <w:lang w:eastAsia="fr-CH"/>
              </w:rPr>
            </w:pPr>
            <w:r w:rsidRPr="00370C72">
              <w:rPr>
                <w:rFonts w:ascii="Times New Roman" w:hAnsi="Times New Roman"/>
                <w:sz w:val="22"/>
                <w:szCs w:val="22"/>
                <w:lang w:eastAsia="fr-CH"/>
              </w:rPr>
              <w:t>0.92</w:t>
            </w:r>
          </w:p>
        </w:tc>
        <w:tc>
          <w:tcPr>
            <w:tcW w:w="1620" w:type="dxa"/>
            <w:tcBorders>
              <w:left w:val="nil"/>
              <w:bottom w:val="single" w:sz="4" w:space="0" w:color="auto"/>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0.92</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rPr>
                <w:rFonts w:ascii="Times New Roman" w:hAnsi="Times New Roman"/>
                <w:lang w:val="en-GB"/>
              </w:rPr>
            </w:pPr>
          </w:p>
        </w:tc>
        <w:tc>
          <w:tcPr>
            <w:tcW w:w="3152" w:type="dxa"/>
            <w:tcBorders>
              <w:top w:val="single" w:sz="4" w:space="0" w:color="auto"/>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Understanding difference</w:t>
            </w:r>
          </w:p>
        </w:tc>
        <w:tc>
          <w:tcPr>
            <w:tcW w:w="1701" w:type="dxa"/>
            <w:tcBorders>
              <w:top w:val="single" w:sz="4" w:space="0" w:color="auto"/>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jc w:val="center"/>
              <w:rPr>
                <w:rFonts w:ascii="Times New Roman" w:hAnsi="Times New Roman"/>
                <w:lang w:val="en-GB"/>
              </w:rPr>
            </w:pPr>
          </w:p>
        </w:tc>
        <w:tc>
          <w:tcPr>
            <w:tcW w:w="1843" w:type="dxa"/>
            <w:tcBorders>
              <w:top w:val="single" w:sz="4" w:space="0" w:color="auto"/>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ind w:firstLine="513"/>
              <w:rPr>
                <w:rFonts w:ascii="Times New Roman" w:hAnsi="Times New Roman"/>
                <w:szCs w:val="24"/>
              </w:rPr>
            </w:pPr>
          </w:p>
        </w:tc>
        <w:tc>
          <w:tcPr>
            <w:tcW w:w="1620" w:type="dxa"/>
            <w:tcBorders>
              <w:top w:val="single" w:sz="4" w:space="0" w:color="auto"/>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1.11 **</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Asking information to neighbour</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jc w:val="center"/>
              <w:rPr>
                <w:rFonts w:ascii="Times New Roman" w:hAnsi="Times New Roman"/>
                <w:lang w:val="en-GB"/>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1.19 ***</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Mention incentive</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jc w:val="center"/>
              <w:rPr>
                <w:rFonts w:ascii="Times New Roman" w:hAnsi="Times New Roman"/>
                <w:lang w:val="en-GB"/>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1.03</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Usefulness</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jc w:val="center"/>
              <w:rPr>
                <w:rFonts w:ascii="Times New Roman" w:hAnsi="Times New Roman"/>
                <w:lang w:val="en-GB"/>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0.90 **</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Interesting</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jc w:val="center"/>
              <w:rPr>
                <w:rFonts w:ascii="Times New Roman" w:hAnsi="Times New Roman"/>
                <w:lang w:val="en-GB"/>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1.12</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Calling later</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jc w:val="center"/>
              <w:rPr>
                <w:rFonts w:ascii="Times New Roman" w:hAnsi="Times New Roman"/>
                <w:lang w:val="en-GB"/>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0.89 *</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Pleasure</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jc w:val="center"/>
              <w:rPr>
                <w:rFonts w:ascii="Times New Roman" w:hAnsi="Times New Roman"/>
                <w:lang w:val="en-GB"/>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0.96</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Unique respondent</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jc w:val="center"/>
              <w:rPr>
                <w:rFonts w:ascii="Times New Roman" w:hAnsi="Times New Roman"/>
                <w:lang w:val="en-GB"/>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0.97</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Believe in study</w:t>
            </w:r>
          </w:p>
        </w:tc>
        <w:tc>
          <w:tcPr>
            <w:tcW w:w="1701"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jc w:val="center"/>
              <w:rPr>
                <w:rFonts w:ascii="Times New Roman" w:hAnsi="Times New Roman"/>
                <w:lang w:val="en-GB"/>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0.96</w:t>
            </w:r>
          </w:p>
        </w:tc>
      </w:tr>
      <w:tr w:rsidR="000D2766" w:rsidRPr="00370C72" w:rsidTr="004670B9">
        <w:trPr>
          <w:trHeight w:val="20"/>
        </w:trPr>
        <w:tc>
          <w:tcPr>
            <w:tcW w:w="2039" w:type="dxa"/>
            <w:vMerge/>
            <w:tcBorders>
              <w:top w:val="single" w:sz="8" w:space="0" w:color="000000"/>
              <w:left w:val="nil"/>
              <w:bottom w:val="single" w:sz="8" w:space="0" w:color="000000"/>
              <w:right w:val="nil"/>
            </w:tcBorders>
            <w:vAlign w:val="center"/>
          </w:tcPr>
          <w:p w:rsidR="000D2766" w:rsidRPr="00370C72" w:rsidRDefault="000D2766"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Right time</w:t>
            </w:r>
          </w:p>
        </w:tc>
        <w:tc>
          <w:tcPr>
            <w:tcW w:w="1701" w:type="dxa"/>
            <w:tcBorders>
              <w:left w:val="nil"/>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rPr>
                <w:rFonts w:ascii="Times New Roman" w:hAnsi="Times New Roman"/>
                <w:sz w:val="22"/>
                <w:szCs w:val="22"/>
              </w:rPr>
            </w:pPr>
          </w:p>
        </w:tc>
        <w:tc>
          <w:tcPr>
            <w:tcW w:w="1843"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szCs w:val="24"/>
              </w:rPr>
            </w:pPr>
          </w:p>
        </w:tc>
        <w:tc>
          <w:tcPr>
            <w:tcW w:w="1620" w:type="dxa"/>
            <w:tcBorders>
              <w:left w:val="nil"/>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0.91 **</w:t>
            </w:r>
          </w:p>
        </w:tc>
      </w:tr>
      <w:tr w:rsidR="000D2766" w:rsidRPr="00370C72" w:rsidTr="004670B9">
        <w:trPr>
          <w:trHeight w:val="20"/>
        </w:trPr>
        <w:tc>
          <w:tcPr>
            <w:tcW w:w="2039"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hideMark/>
          </w:tcPr>
          <w:p w:rsidR="000D2766" w:rsidRPr="00370C72" w:rsidRDefault="000D2766" w:rsidP="00C44DC8">
            <w:pPr>
              <w:keepNext/>
              <w:widowControl/>
              <w:rPr>
                <w:rFonts w:ascii="Times New Roman" w:hAnsi="Times New Roman"/>
                <w:lang w:val="en-GB"/>
              </w:rPr>
            </w:pPr>
            <w:r w:rsidRPr="00370C72">
              <w:rPr>
                <w:rFonts w:ascii="Times New Roman" w:hAnsi="Times New Roman"/>
                <w:lang w:val="en-GB"/>
              </w:rPr>
              <w:t>Level 1: address</w:t>
            </w:r>
          </w:p>
        </w:tc>
        <w:tc>
          <w:tcPr>
            <w:tcW w:w="3152"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jc w:val="both"/>
              <w:rPr>
                <w:rFonts w:ascii="Times New Roman" w:hAnsi="Times New Roman"/>
                <w:lang w:val="en-GB"/>
              </w:rPr>
            </w:pPr>
            <w:r w:rsidRPr="00370C72">
              <w:rPr>
                <w:rFonts w:ascii="Times New Roman" w:hAnsi="Times New Roman"/>
                <w:lang w:val="en-GB"/>
              </w:rPr>
              <w:t>City-</w:t>
            </w:r>
            <w:proofErr w:type="spellStart"/>
            <w:r w:rsidRPr="00370C72">
              <w:rPr>
                <w:rFonts w:ascii="Times New Roman" w:hAnsi="Times New Roman"/>
                <w:lang w:val="en-GB"/>
              </w:rPr>
              <w:t>center</w:t>
            </w:r>
            <w:proofErr w:type="spellEnd"/>
          </w:p>
        </w:tc>
        <w:tc>
          <w:tcPr>
            <w:tcW w:w="1701"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jc w:val="both"/>
              <w:rPr>
                <w:rFonts w:ascii="Times New Roman" w:hAnsi="Times New Roman"/>
                <w:lang w:val="en-GB"/>
              </w:rPr>
            </w:pPr>
          </w:p>
        </w:tc>
        <w:tc>
          <w:tcPr>
            <w:tcW w:w="1843"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lang w:val="en-GB"/>
              </w:rPr>
            </w:pPr>
            <w:r w:rsidRPr="00370C72">
              <w:rPr>
                <w:rFonts w:ascii="Times New Roman" w:hAnsi="Times New Roman"/>
                <w:lang w:val="en-GB"/>
              </w:rPr>
              <w:t>0.84</w:t>
            </w:r>
          </w:p>
        </w:tc>
        <w:tc>
          <w:tcPr>
            <w:tcW w:w="1620"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0.81 ***</w:t>
            </w:r>
          </w:p>
        </w:tc>
      </w:tr>
      <w:tr w:rsidR="000D2766" w:rsidRPr="00370C72" w:rsidTr="004670B9">
        <w:trPr>
          <w:trHeight w:val="20"/>
        </w:trPr>
        <w:tc>
          <w:tcPr>
            <w:tcW w:w="2039"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rPr>
                <w:rFonts w:ascii="Times New Roman" w:hAnsi="Times New Roman"/>
                <w:lang w:val="en-GB"/>
              </w:rPr>
            </w:pPr>
            <w:r w:rsidRPr="00370C72">
              <w:rPr>
                <w:rFonts w:ascii="Times New Roman" w:hAnsi="Times New Roman"/>
                <w:lang w:val="en-GB"/>
              </w:rPr>
              <w:t>Random</w:t>
            </w:r>
          </w:p>
        </w:tc>
        <w:tc>
          <w:tcPr>
            <w:tcW w:w="3152"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rPr>
                <w:rFonts w:ascii="Times New Roman" w:hAnsi="Times New Roman"/>
                <w:lang w:val="en-GB"/>
              </w:rPr>
            </w:pPr>
            <w:r w:rsidRPr="00370C72">
              <w:rPr>
                <w:rFonts w:ascii="Times New Roman" w:hAnsi="Times New Roman"/>
                <w:lang w:val="en-GB"/>
              </w:rPr>
              <w:t>Residual between-interviewer variation (constant)</w:t>
            </w:r>
          </w:p>
        </w:tc>
        <w:tc>
          <w:tcPr>
            <w:tcW w:w="1701"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ind w:firstLine="513"/>
              <w:rPr>
                <w:rFonts w:ascii="Times New Roman" w:hAnsi="Times New Roman"/>
                <w:lang w:val="en-GB"/>
              </w:rPr>
            </w:pPr>
            <w:r w:rsidRPr="00370C72">
              <w:rPr>
                <w:rFonts w:ascii="Times New Roman" w:hAnsi="Times New Roman"/>
                <w:lang w:val="en-GB"/>
              </w:rPr>
              <w:t>0.42</w:t>
            </w:r>
          </w:p>
        </w:tc>
        <w:tc>
          <w:tcPr>
            <w:tcW w:w="1843"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ind w:firstLine="513"/>
              <w:rPr>
                <w:rFonts w:ascii="Times New Roman" w:hAnsi="Times New Roman"/>
                <w:lang w:val="en-GB"/>
              </w:rPr>
            </w:pPr>
            <w:r w:rsidRPr="00370C72">
              <w:rPr>
                <w:rFonts w:ascii="Times New Roman" w:hAnsi="Times New Roman"/>
                <w:lang w:val="en-GB"/>
              </w:rPr>
              <w:t>0.41</w:t>
            </w:r>
          </w:p>
        </w:tc>
        <w:tc>
          <w:tcPr>
            <w:tcW w:w="1620"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0.35</w:t>
            </w:r>
          </w:p>
        </w:tc>
      </w:tr>
      <w:tr w:rsidR="000D2766" w:rsidRPr="00370C72" w:rsidTr="004670B9">
        <w:trPr>
          <w:trHeight w:val="20"/>
        </w:trPr>
        <w:tc>
          <w:tcPr>
            <w:tcW w:w="2039"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ind w:firstLine="425"/>
              <w:rPr>
                <w:rFonts w:ascii="Times New Roman" w:hAnsi="Times New Roman"/>
                <w:lang w:val="en-GB"/>
              </w:rPr>
            </w:pPr>
          </w:p>
        </w:tc>
        <w:tc>
          <w:tcPr>
            <w:tcW w:w="3152"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rPr>
                <w:rFonts w:ascii="Times New Roman" w:hAnsi="Times New Roman"/>
                <w:lang w:val="en-GB"/>
              </w:rPr>
            </w:pPr>
            <w:proofErr w:type="spellStart"/>
            <w:r w:rsidRPr="00370C72">
              <w:rPr>
                <w:rFonts w:ascii="Times New Roman" w:hAnsi="Times New Roman"/>
                <w:lang w:val="en-GB"/>
              </w:rPr>
              <w:t>Intraclass</w:t>
            </w:r>
            <w:proofErr w:type="spellEnd"/>
            <w:r w:rsidRPr="00370C72">
              <w:rPr>
                <w:rFonts w:ascii="Times New Roman" w:hAnsi="Times New Roman"/>
                <w:lang w:val="en-GB"/>
              </w:rPr>
              <w:t xml:space="preserve"> variation</w:t>
            </w:r>
          </w:p>
        </w:tc>
        <w:tc>
          <w:tcPr>
            <w:tcW w:w="1701"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0D2766" w:rsidRPr="00370C72" w:rsidRDefault="000D2766" w:rsidP="00C44DC8">
            <w:pPr>
              <w:keepNext/>
              <w:widowControl/>
              <w:jc w:val="center"/>
              <w:rPr>
                <w:rFonts w:ascii="Times New Roman" w:hAnsi="Times New Roman"/>
                <w:lang w:val="en-GB"/>
              </w:rPr>
            </w:pPr>
            <w:r w:rsidRPr="00370C72">
              <w:rPr>
                <w:rFonts w:ascii="Times New Roman" w:hAnsi="Times New Roman"/>
                <w:lang w:val="en-GB"/>
              </w:rPr>
              <w:t>0.11</w:t>
            </w:r>
          </w:p>
        </w:tc>
        <w:tc>
          <w:tcPr>
            <w:tcW w:w="1843"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bottom"/>
          </w:tcPr>
          <w:p w:rsidR="000D2766" w:rsidRPr="00370C72" w:rsidRDefault="000D2766" w:rsidP="00C44DC8">
            <w:pPr>
              <w:keepNext/>
              <w:widowControl/>
              <w:ind w:firstLine="513"/>
              <w:rPr>
                <w:rFonts w:ascii="Times New Roman" w:hAnsi="Times New Roman"/>
                <w:lang w:val="en-GB"/>
              </w:rPr>
            </w:pPr>
            <w:r w:rsidRPr="00370C72">
              <w:rPr>
                <w:rFonts w:ascii="Times New Roman" w:hAnsi="Times New Roman"/>
                <w:lang w:val="en-GB"/>
              </w:rPr>
              <w:t>0.11</w:t>
            </w:r>
          </w:p>
        </w:tc>
        <w:tc>
          <w:tcPr>
            <w:tcW w:w="1620"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tcPr>
          <w:p w:rsidR="000D2766" w:rsidRPr="00370C72" w:rsidRDefault="000D2766" w:rsidP="00C44DC8">
            <w:pPr>
              <w:keepNext/>
              <w:widowControl/>
              <w:suppressAutoHyphens w:val="0"/>
              <w:overflowPunct/>
              <w:autoSpaceDE/>
              <w:autoSpaceDN/>
              <w:adjustRightInd/>
              <w:ind w:firstLine="371"/>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0.10</w:t>
            </w:r>
          </w:p>
        </w:tc>
      </w:tr>
    </w:tbl>
    <w:p w:rsidR="000D2766" w:rsidRDefault="000D2766" w:rsidP="000D2766">
      <w:pPr>
        <w:keepNext/>
        <w:widowControl/>
        <w:spacing w:after="120"/>
        <w:ind w:firstLine="425"/>
        <w:jc w:val="both"/>
        <w:rPr>
          <w:rFonts w:ascii="Times New Roman" w:hAnsi="Times New Roman"/>
          <w:bCs/>
        </w:rPr>
      </w:pPr>
      <w:r w:rsidRPr="00370C72">
        <w:rPr>
          <w:rFonts w:ascii="Times New Roman" w:hAnsi="Times New Roman"/>
          <w:bCs/>
        </w:rPr>
        <w:t>*p&lt;0.1; **p&lt;0.5 ; ***p&lt;0.01</w:t>
      </w:r>
    </w:p>
    <w:p w:rsidR="004670B9" w:rsidRPr="004670B9" w:rsidRDefault="004670B9" w:rsidP="000D2766">
      <w:pPr>
        <w:keepNext/>
        <w:widowControl/>
        <w:spacing w:after="120"/>
        <w:ind w:firstLine="425"/>
        <w:jc w:val="both"/>
        <w:rPr>
          <w:rFonts w:ascii="Times New Roman" w:hAnsi="Times New Roman"/>
          <w:bCs/>
          <w:sz w:val="6"/>
          <w:szCs w:val="6"/>
        </w:rPr>
      </w:pPr>
    </w:p>
    <w:p w:rsidR="000D2766" w:rsidRPr="00370C72" w:rsidRDefault="000D2766" w:rsidP="000D2766">
      <w:pPr>
        <w:keepNext/>
        <w:widowControl/>
        <w:ind w:firstLine="425"/>
        <w:jc w:val="both"/>
        <w:rPr>
          <w:rFonts w:ascii="Times New Roman" w:hAnsi="Times New Roman"/>
          <w:b/>
          <w:sz w:val="20"/>
          <w:lang w:val="en-GB"/>
        </w:rPr>
      </w:pPr>
      <w:proofErr w:type="gramStart"/>
      <w:r w:rsidRPr="00370C72">
        <w:rPr>
          <w:rFonts w:ascii="Times New Roman" w:hAnsi="Times New Roman"/>
          <w:b/>
          <w:sz w:val="20"/>
          <w:lang w:val="en-GB"/>
        </w:rPr>
        <w:t>Table 4: multilevel analysis, household/individual (two/one stages of selection)</w:t>
      </w:r>
      <w:r w:rsidR="00645E72">
        <w:rPr>
          <w:rFonts w:ascii="Times New Roman" w:hAnsi="Times New Roman"/>
          <w:b/>
          <w:sz w:val="20"/>
          <w:lang w:val="en-GB"/>
        </w:rPr>
        <w:t>.</w:t>
      </w:r>
      <w:proofErr w:type="gramEnd"/>
    </w:p>
    <w:tbl>
      <w:tblPr>
        <w:tblW w:w="8735" w:type="dxa"/>
        <w:tblCellMar>
          <w:left w:w="0" w:type="dxa"/>
          <w:right w:w="0" w:type="dxa"/>
        </w:tblCellMar>
        <w:tblLook w:val="0600" w:firstRow="0" w:lastRow="0" w:firstColumn="0" w:lastColumn="0" w:noHBand="1" w:noVBand="1"/>
      </w:tblPr>
      <w:tblGrid>
        <w:gridCol w:w="2039"/>
        <w:gridCol w:w="3152"/>
        <w:gridCol w:w="1701"/>
        <w:gridCol w:w="1843"/>
      </w:tblGrid>
      <w:tr w:rsidR="00645E72" w:rsidRPr="00370C72" w:rsidTr="004670B9">
        <w:trPr>
          <w:trHeight w:val="20"/>
        </w:trPr>
        <w:tc>
          <w:tcPr>
            <w:tcW w:w="2039"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ind w:firstLine="425"/>
              <w:rPr>
                <w:rFonts w:ascii="Times New Roman" w:hAnsi="Times New Roman"/>
                <w:lang w:val="en-GB"/>
              </w:rPr>
            </w:pPr>
          </w:p>
        </w:tc>
        <w:tc>
          <w:tcPr>
            <w:tcW w:w="3152"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US" w:eastAsia="fr-CH"/>
              </w:rPr>
            </w:pPr>
            <w:r w:rsidRPr="00370C72">
              <w:rPr>
                <w:rFonts w:ascii="Times New Roman" w:hAnsi="Times New Roman"/>
                <w:sz w:val="22"/>
                <w:szCs w:val="22"/>
                <w:lang w:val="en-US" w:eastAsia="fr-CH"/>
              </w:rPr>
              <w:t>Interview with the first interviewer: Odds ratio</w:t>
            </w:r>
          </w:p>
        </w:tc>
        <w:tc>
          <w:tcPr>
            <w:tcW w:w="1701"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r w:rsidRPr="00370C72">
              <w:rPr>
                <w:rFonts w:ascii="Times New Roman" w:hAnsi="Times New Roman"/>
                <w:sz w:val="22"/>
                <w:szCs w:val="22"/>
                <w:lang w:eastAsia="fr-CH"/>
              </w:rPr>
              <w:t>Model IV</w:t>
            </w:r>
          </w:p>
        </w:tc>
        <w:tc>
          <w:tcPr>
            <w:tcW w:w="1843" w:type="dxa"/>
            <w:tcBorders>
              <w:top w:val="nil"/>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suppressAutoHyphens w:val="0"/>
              <w:overflowPunct/>
              <w:autoSpaceDE/>
              <w:autoSpaceDN/>
              <w:adjustRightInd/>
              <w:jc w:val="center"/>
              <w:textAlignment w:val="auto"/>
              <w:rPr>
                <w:rFonts w:ascii="Times New Roman" w:hAnsi="Times New Roman"/>
                <w:sz w:val="22"/>
                <w:szCs w:val="22"/>
                <w:lang w:eastAsia="fr-CH"/>
              </w:rPr>
            </w:pPr>
            <w:r w:rsidRPr="00370C72">
              <w:rPr>
                <w:rFonts w:ascii="Times New Roman" w:hAnsi="Times New Roman"/>
                <w:sz w:val="22"/>
                <w:szCs w:val="22"/>
                <w:lang w:eastAsia="fr-CH"/>
              </w:rPr>
              <w:t>Model V</w:t>
            </w:r>
          </w:p>
        </w:tc>
      </w:tr>
      <w:tr w:rsidR="00645E72" w:rsidRPr="00370C72" w:rsidTr="004670B9">
        <w:trPr>
          <w:trHeight w:val="20"/>
        </w:trPr>
        <w:tc>
          <w:tcPr>
            <w:tcW w:w="2039" w:type="dxa"/>
            <w:vMerge w:val="restart"/>
            <w:tcBorders>
              <w:top w:val="single" w:sz="8" w:space="0" w:color="000000"/>
              <w:left w:val="nil"/>
              <w:bottom w:val="single" w:sz="8" w:space="0" w:color="000000"/>
              <w:right w:val="nil"/>
            </w:tcBorders>
            <w:shd w:val="clear" w:color="auto" w:fill="auto"/>
            <w:tcMar>
              <w:top w:w="15" w:type="dxa"/>
              <w:left w:w="54" w:type="dxa"/>
              <w:bottom w:w="0" w:type="dxa"/>
              <w:right w:w="54" w:type="dxa"/>
            </w:tcMar>
            <w:hideMark/>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eastAsia="fr-CH"/>
              </w:rPr>
            </w:pPr>
            <w:proofErr w:type="spellStart"/>
            <w:r w:rsidRPr="00370C72">
              <w:rPr>
                <w:rFonts w:ascii="Times New Roman" w:hAnsi="Times New Roman"/>
                <w:sz w:val="22"/>
                <w:szCs w:val="22"/>
                <w:lang w:eastAsia="fr-CH"/>
              </w:rPr>
              <w:t>Level</w:t>
            </w:r>
            <w:proofErr w:type="spellEnd"/>
            <w:r w:rsidRPr="00370C72">
              <w:rPr>
                <w:rFonts w:ascii="Times New Roman" w:hAnsi="Times New Roman"/>
                <w:sz w:val="22"/>
                <w:szCs w:val="22"/>
                <w:lang w:eastAsia="fr-CH"/>
              </w:rPr>
              <w:t xml:space="preserve"> 2: Interviewer</w:t>
            </w:r>
          </w:p>
        </w:tc>
        <w:tc>
          <w:tcPr>
            <w:tcW w:w="3152"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Constant</w:t>
            </w:r>
          </w:p>
        </w:tc>
        <w:tc>
          <w:tcPr>
            <w:tcW w:w="1701"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0.31 ***</w:t>
            </w:r>
          </w:p>
        </w:tc>
        <w:tc>
          <w:tcPr>
            <w:tcW w:w="1843"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2.33</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top w:val="single" w:sz="8" w:space="0" w:color="000000"/>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Man</w:t>
            </w:r>
          </w:p>
        </w:tc>
        <w:tc>
          <w:tcPr>
            <w:tcW w:w="1701" w:type="dxa"/>
            <w:tcBorders>
              <w:top w:val="single" w:sz="8" w:space="0" w:color="000000"/>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1.22 **</w:t>
            </w:r>
          </w:p>
        </w:tc>
        <w:tc>
          <w:tcPr>
            <w:tcW w:w="1843" w:type="dxa"/>
            <w:tcBorders>
              <w:top w:val="single" w:sz="8" w:space="0" w:color="000000"/>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0.86</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More than 50 years old</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1.27 **</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1.27</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Little experience</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1.31 ***</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1.12</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Lots of experience</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0.83 ***</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1.02</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Low education</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1.08</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1.28 *</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eastAsia="fr-CH"/>
              </w:rPr>
            </w:pPr>
          </w:p>
        </w:tc>
        <w:tc>
          <w:tcPr>
            <w:tcW w:w="3152" w:type="dxa"/>
            <w:tcBorders>
              <w:left w:val="nil"/>
              <w:bottom w:val="single" w:sz="4" w:space="0" w:color="auto"/>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High education</w:t>
            </w:r>
          </w:p>
        </w:tc>
        <w:tc>
          <w:tcPr>
            <w:tcW w:w="1701" w:type="dxa"/>
            <w:tcBorders>
              <w:left w:val="nil"/>
              <w:bottom w:val="single" w:sz="4" w:space="0" w:color="auto"/>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0.72</w:t>
            </w:r>
          </w:p>
        </w:tc>
        <w:tc>
          <w:tcPr>
            <w:tcW w:w="1843" w:type="dxa"/>
            <w:tcBorders>
              <w:left w:val="nil"/>
              <w:bottom w:val="single" w:sz="4" w:space="0" w:color="auto"/>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0.77 *</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rPr>
                <w:rFonts w:ascii="Times New Roman" w:hAnsi="Times New Roman"/>
                <w:lang w:val="en-GB"/>
              </w:rPr>
            </w:pPr>
          </w:p>
        </w:tc>
        <w:tc>
          <w:tcPr>
            <w:tcW w:w="3152" w:type="dxa"/>
            <w:tcBorders>
              <w:top w:val="single" w:sz="4" w:space="0" w:color="auto"/>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Understanding difference</w:t>
            </w:r>
          </w:p>
        </w:tc>
        <w:tc>
          <w:tcPr>
            <w:tcW w:w="1701" w:type="dxa"/>
            <w:tcBorders>
              <w:top w:val="single" w:sz="4" w:space="0" w:color="auto"/>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1.23 ***</w:t>
            </w:r>
          </w:p>
        </w:tc>
        <w:tc>
          <w:tcPr>
            <w:tcW w:w="1843" w:type="dxa"/>
            <w:tcBorders>
              <w:top w:val="single" w:sz="4" w:space="0" w:color="auto"/>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1.06</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Asking information to neighbour</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1.33 ***</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1.10 *</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Mention incentive</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1.17 ***</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0.89 *</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Usefulness</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0.84 ***</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0.90 *</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Interesting</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1.01</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1.03</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Calling later</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0.82 ***</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1.05</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Pleasure</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0.92</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1.28 **</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Unique respondent</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1.05</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0.78 ***</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hideMark/>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Believe in study</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1.09</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1.03</w:t>
            </w:r>
          </w:p>
        </w:tc>
      </w:tr>
      <w:tr w:rsidR="00645E72" w:rsidRPr="00370C72" w:rsidTr="004670B9">
        <w:trPr>
          <w:trHeight w:val="20"/>
        </w:trPr>
        <w:tc>
          <w:tcPr>
            <w:tcW w:w="2039" w:type="dxa"/>
            <w:vMerge/>
            <w:tcBorders>
              <w:top w:val="single" w:sz="8" w:space="0" w:color="000000"/>
              <w:left w:val="nil"/>
              <w:bottom w:val="single" w:sz="8" w:space="0" w:color="000000"/>
              <w:right w:val="nil"/>
            </w:tcBorders>
            <w:vAlign w:val="center"/>
          </w:tcPr>
          <w:p w:rsidR="00645E72" w:rsidRPr="00370C72" w:rsidRDefault="00645E72" w:rsidP="00C44DC8">
            <w:pPr>
              <w:keepNext/>
              <w:widowControl/>
              <w:rPr>
                <w:rFonts w:ascii="Times New Roman" w:hAnsi="Times New Roman"/>
                <w:lang w:val="en-GB"/>
              </w:rPr>
            </w:pPr>
          </w:p>
        </w:tc>
        <w:tc>
          <w:tcPr>
            <w:tcW w:w="3152" w:type="dxa"/>
            <w:tcBorders>
              <w:left w:val="nil"/>
              <w:right w:val="nil"/>
            </w:tcBorders>
            <w:shd w:val="clear" w:color="auto" w:fill="auto"/>
            <w:tcMar>
              <w:top w:w="15" w:type="dxa"/>
              <w:left w:w="54" w:type="dxa"/>
              <w:bottom w:w="0" w:type="dxa"/>
              <w:right w:w="54" w:type="dxa"/>
            </w:tcMar>
            <w:vAlign w:val="bottom"/>
          </w:tcPr>
          <w:p w:rsidR="00645E72" w:rsidRPr="00370C72" w:rsidRDefault="00645E72" w:rsidP="00C44DC8">
            <w:pPr>
              <w:keepNext/>
              <w:widowControl/>
              <w:suppressAutoHyphens w:val="0"/>
              <w:overflowPunct/>
              <w:autoSpaceDE/>
              <w:autoSpaceDN/>
              <w:adjustRightInd/>
              <w:textAlignment w:val="auto"/>
              <w:rPr>
                <w:rFonts w:ascii="Times New Roman" w:hAnsi="Times New Roman"/>
                <w:sz w:val="22"/>
                <w:szCs w:val="22"/>
                <w:lang w:val="en-GB" w:eastAsia="fr-CH"/>
              </w:rPr>
            </w:pPr>
            <w:r w:rsidRPr="00370C72">
              <w:rPr>
                <w:rFonts w:ascii="Times New Roman" w:hAnsi="Times New Roman"/>
                <w:sz w:val="22"/>
                <w:szCs w:val="22"/>
                <w:lang w:val="en-GB" w:eastAsia="fr-CH"/>
              </w:rPr>
              <w:t>Right time</w:t>
            </w:r>
          </w:p>
        </w:tc>
        <w:tc>
          <w:tcPr>
            <w:tcW w:w="1701" w:type="dxa"/>
            <w:tcBorders>
              <w:left w:val="nil"/>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0.86 **</w:t>
            </w:r>
          </w:p>
        </w:tc>
        <w:tc>
          <w:tcPr>
            <w:tcW w:w="1843" w:type="dxa"/>
            <w:tcBorders>
              <w:left w:val="nil"/>
              <w:right w:val="nil"/>
            </w:tcBorders>
            <w:shd w:val="clear" w:color="auto" w:fill="auto"/>
            <w:tcMar>
              <w:top w:w="15" w:type="dxa"/>
              <w:left w:w="54" w:type="dxa"/>
              <w:bottom w:w="0" w:type="dxa"/>
              <w:right w:w="54" w:type="dxa"/>
            </w:tcMa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0.88 **</w:t>
            </w:r>
          </w:p>
        </w:tc>
      </w:tr>
      <w:tr w:rsidR="00645E72" w:rsidRPr="00370C72" w:rsidTr="004670B9">
        <w:trPr>
          <w:trHeight w:val="20"/>
        </w:trPr>
        <w:tc>
          <w:tcPr>
            <w:tcW w:w="2039"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hideMark/>
          </w:tcPr>
          <w:p w:rsidR="00645E72" w:rsidRPr="00370C72" w:rsidRDefault="00645E72" w:rsidP="00C44DC8">
            <w:pPr>
              <w:keepNext/>
              <w:widowControl/>
              <w:rPr>
                <w:rFonts w:ascii="Times New Roman" w:hAnsi="Times New Roman"/>
                <w:lang w:val="en-GB"/>
              </w:rPr>
            </w:pPr>
            <w:r w:rsidRPr="00370C72">
              <w:rPr>
                <w:rFonts w:ascii="Times New Roman" w:hAnsi="Times New Roman"/>
                <w:lang w:val="en-GB"/>
              </w:rPr>
              <w:t>Level 1: address</w:t>
            </w:r>
          </w:p>
        </w:tc>
        <w:tc>
          <w:tcPr>
            <w:tcW w:w="3152"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jc w:val="both"/>
              <w:rPr>
                <w:rFonts w:ascii="Times New Roman" w:hAnsi="Times New Roman"/>
                <w:lang w:val="en-GB"/>
              </w:rPr>
            </w:pPr>
            <w:r w:rsidRPr="00370C72">
              <w:rPr>
                <w:rFonts w:ascii="Times New Roman" w:hAnsi="Times New Roman"/>
                <w:lang w:val="en-GB"/>
              </w:rPr>
              <w:t>City-</w:t>
            </w:r>
            <w:proofErr w:type="spellStart"/>
            <w:r w:rsidRPr="00370C72">
              <w:rPr>
                <w:rFonts w:ascii="Times New Roman" w:hAnsi="Times New Roman"/>
                <w:lang w:val="en-GB"/>
              </w:rPr>
              <w:t>center</w:t>
            </w:r>
            <w:proofErr w:type="spellEnd"/>
          </w:p>
        </w:tc>
        <w:tc>
          <w:tcPr>
            <w:tcW w:w="1701"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0.81 ***</w:t>
            </w:r>
          </w:p>
        </w:tc>
        <w:tc>
          <w:tcPr>
            <w:tcW w:w="1843" w:type="dxa"/>
            <w:tcBorders>
              <w:top w:val="single" w:sz="8" w:space="0" w:color="000000"/>
              <w:left w:val="nil"/>
              <w:bottom w:val="single" w:sz="18" w:space="0" w:color="000000"/>
              <w:right w:val="nil"/>
            </w:tcBorders>
            <w:shd w:val="clear" w:color="auto" w:fill="auto"/>
            <w:tcMar>
              <w:top w:w="15" w:type="dxa"/>
              <w:left w:w="54" w:type="dxa"/>
              <w:bottom w:w="0" w:type="dxa"/>
              <w:right w:w="54" w:type="dxa"/>
            </w:tcMar>
            <w:vAlign w:val="cente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0.86 **</w:t>
            </w:r>
          </w:p>
        </w:tc>
      </w:tr>
      <w:tr w:rsidR="00645E72" w:rsidRPr="00370C72" w:rsidTr="004670B9">
        <w:trPr>
          <w:trHeight w:val="20"/>
        </w:trPr>
        <w:tc>
          <w:tcPr>
            <w:tcW w:w="2039"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rPr>
                <w:rFonts w:ascii="Times New Roman" w:hAnsi="Times New Roman"/>
                <w:lang w:val="en-GB"/>
              </w:rPr>
            </w:pPr>
            <w:r w:rsidRPr="00370C72">
              <w:rPr>
                <w:rFonts w:ascii="Times New Roman" w:hAnsi="Times New Roman"/>
                <w:lang w:val="en-GB"/>
              </w:rPr>
              <w:t>Random</w:t>
            </w:r>
          </w:p>
        </w:tc>
        <w:tc>
          <w:tcPr>
            <w:tcW w:w="3152"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rPr>
                <w:rFonts w:ascii="Times New Roman" w:hAnsi="Times New Roman"/>
                <w:lang w:val="en-GB"/>
              </w:rPr>
            </w:pPr>
            <w:r w:rsidRPr="00370C72">
              <w:rPr>
                <w:rFonts w:ascii="Times New Roman" w:hAnsi="Times New Roman"/>
                <w:lang w:val="en-GB"/>
              </w:rPr>
              <w:t>Residual between-interviewer variation (constant)</w:t>
            </w:r>
          </w:p>
        </w:tc>
        <w:tc>
          <w:tcPr>
            <w:tcW w:w="1701"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0.33</w:t>
            </w:r>
          </w:p>
        </w:tc>
        <w:tc>
          <w:tcPr>
            <w:tcW w:w="1843" w:type="dxa"/>
            <w:tcBorders>
              <w:top w:val="single" w:sz="18" w:space="0" w:color="000000"/>
              <w:left w:val="nil"/>
              <w:bottom w:val="single" w:sz="8" w:space="0" w:color="000000"/>
              <w:right w:val="nil"/>
            </w:tcBorders>
            <w:shd w:val="clear" w:color="auto" w:fill="auto"/>
            <w:tcMar>
              <w:top w:w="15" w:type="dxa"/>
              <w:left w:w="54" w:type="dxa"/>
              <w:bottom w:w="0" w:type="dxa"/>
              <w:right w:w="54" w:type="dxa"/>
            </w:tcMar>
            <w:vAlign w:val="center"/>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0.26</w:t>
            </w:r>
          </w:p>
        </w:tc>
      </w:tr>
      <w:tr w:rsidR="00645E72" w:rsidRPr="00370C72" w:rsidTr="004670B9">
        <w:trPr>
          <w:trHeight w:val="20"/>
        </w:trPr>
        <w:tc>
          <w:tcPr>
            <w:tcW w:w="2039"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ind w:firstLine="425"/>
              <w:rPr>
                <w:rFonts w:ascii="Times New Roman" w:hAnsi="Times New Roman"/>
                <w:lang w:val="en-GB"/>
              </w:rPr>
            </w:pPr>
          </w:p>
        </w:tc>
        <w:tc>
          <w:tcPr>
            <w:tcW w:w="3152"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hideMark/>
          </w:tcPr>
          <w:p w:rsidR="00645E72" w:rsidRPr="00370C72" w:rsidRDefault="00645E72" w:rsidP="00C44DC8">
            <w:pPr>
              <w:keepNext/>
              <w:widowControl/>
              <w:rPr>
                <w:rFonts w:ascii="Times New Roman" w:hAnsi="Times New Roman"/>
                <w:lang w:val="en-GB"/>
              </w:rPr>
            </w:pPr>
            <w:proofErr w:type="spellStart"/>
            <w:r w:rsidRPr="00370C72">
              <w:rPr>
                <w:rFonts w:ascii="Times New Roman" w:hAnsi="Times New Roman"/>
                <w:lang w:val="en-GB"/>
              </w:rPr>
              <w:t>Intraclass</w:t>
            </w:r>
            <w:proofErr w:type="spellEnd"/>
            <w:r w:rsidRPr="00370C72">
              <w:rPr>
                <w:rFonts w:ascii="Times New Roman" w:hAnsi="Times New Roman"/>
                <w:lang w:val="en-GB"/>
              </w:rPr>
              <w:t xml:space="preserve"> variation</w:t>
            </w:r>
          </w:p>
        </w:tc>
        <w:tc>
          <w:tcPr>
            <w:tcW w:w="1701"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center"/>
          </w:tcPr>
          <w:p w:rsidR="00645E72" w:rsidRPr="00370C72" w:rsidRDefault="00645E72" w:rsidP="00C44DC8">
            <w:pPr>
              <w:ind w:firstLine="371"/>
              <w:rPr>
                <w:rFonts w:ascii="Times New Roman" w:hAnsi="Times New Roman"/>
                <w:sz w:val="22"/>
                <w:szCs w:val="22"/>
              </w:rPr>
            </w:pPr>
            <w:r w:rsidRPr="00370C72">
              <w:rPr>
                <w:rFonts w:ascii="Times New Roman" w:hAnsi="Times New Roman"/>
                <w:sz w:val="22"/>
                <w:szCs w:val="22"/>
              </w:rPr>
              <w:t>0.09</w:t>
            </w:r>
          </w:p>
        </w:tc>
        <w:tc>
          <w:tcPr>
            <w:tcW w:w="1843" w:type="dxa"/>
            <w:tcBorders>
              <w:top w:val="single" w:sz="8" w:space="0" w:color="000000"/>
              <w:left w:val="nil"/>
              <w:bottom w:val="single" w:sz="8" w:space="0" w:color="000000"/>
              <w:right w:val="nil"/>
            </w:tcBorders>
            <w:shd w:val="clear" w:color="auto" w:fill="auto"/>
            <w:tcMar>
              <w:top w:w="15" w:type="dxa"/>
              <w:left w:w="54" w:type="dxa"/>
              <w:bottom w:w="0" w:type="dxa"/>
              <w:right w:w="54" w:type="dxa"/>
            </w:tcMar>
            <w:vAlign w:val="bottom"/>
          </w:tcPr>
          <w:p w:rsidR="00645E72" w:rsidRPr="00370C72" w:rsidRDefault="00645E72" w:rsidP="00C44DC8">
            <w:pPr>
              <w:ind w:firstLine="513"/>
              <w:rPr>
                <w:rFonts w:ascii="Times New Roman" w:hAnsi="Times New Roman"/>
                <w:sz w:val="22"/>
                <w:szCs w:val="22"/>
              </w:rPr>
            </w:pPr>
            <w:r w:rsidRPr="00370C72">
              <w:rPr>
                <w:rFonts w:ascii="Times New Roman" w:hAnsi="Times New Roman"/>
                <w:sz w:val="22"/>
                <w:szCs w:val="22"/>
              </w:rPr>
              <w:t>0.07</w:t>
            </w:r>
          </w:p>
        </w:tc>
      </w:tr>
    </w:tbl>
    <w:p w:rsidR="000D2766" w:rsidRPr="00645E72" w:rsidRDefault="000D2766" w:rsidP="000D2766">
      <w:pPr>
        <w:keepNext/>
        <w:widowControl/>
        <w:spacing w:after="120"/>
        <w:ind w:firstLine="425"/>
        <w:jc w:val="both"/>
        <w:rPr>
          <w:rFonts w:ascii="Times New Roman" w:hAnsi="Times New Roman"/>
          <w:bCs/>
          <w:lang w:val="en-US"/>
        </w:rPr>
      </w:pPr>
      <w:r w:rsidRPr="00645E72">
        <w:rPr>
          <w:rFonts w:ascii="Times New Roman" w:hAnsi="Times New Roman"/>
          <w:bCs/>
          <w:lang w:val="en-US"/>
        </w:rPr>
        <w:t>*p&lt;0.1; **p&lt;</w:t>
      </w:r>
      <w:proofErr w:type="gramStart"/>
      <w:r w:rsidRPr="00645E72">
        <w:rPr>
          <w:rFonts w:ascii="Times New Roman" w:hAnsi="Times New Roman"/>
          <w:bCs/>
          <w:lang w:val="en-US"/>
        </w:rPr>
        <w:t>0.5 ;</w:t>
      </w:r>
      <w:proofErr w:type="gramEnd"/>
      <w:r w:rsidRPr="00645E72">
        <w:rPr>
          <w:rFonts w:ascii="Times New Roman" w:hAnsi="Times New Roman"/>
          <w:bCs/>
          <w:lang w:val="en-US"/>
        </w:rPr>
        <w:t xml:space="preserve"> ***p&lt;0.01</w:t>
      </w:r>
    </w:p>
    <w:p w:rsidR="00645E72" w:rsidRPr="00645E72" w:rsidRDefault="00645E72" w:rsidP="000D2766">
      <w:pPr>
        <w:spacing w:after="120"/>
        <w:ind w:firstLine="425"/>
        <w:jc w:val="both"/>
        <w:rPr>
          <w:rFonts w:ascii="Times New Roman" w:hAnsi="Times New Roman"/>
          <w:b/>
          <w:lang w:val="en-GB"/>
        </w:rPr>
      </w:pPr>
      <w:r w:rsidRPr="00645E72">
        <w:rPr>
          <w:rFonts w:ascii="Times New Roman" w:hAnsi="Times New Roman"/>
          <w:b/>
          <w:lang w:val="en-GB"/>
        </w:rPr>
        <w:lastRenderedPageBreak/>
        <w:t>Discussion</w:t>
      </w:r>
    </w:p>
    <w:p w:rsidR="000D2766" w:rsidRDefault="00AB518F" w:rsidP="00545D23">
      <w:pPr>
        <w:spacing w:after="120"/>
        <w:ind w:firstLine="425"/>
        <w:jc w:val="both"/>
        <w:rPr>
          <w:rFonts w:ascii="Times New Roman" w:hAnsi="Times New Roman"/>
          <w:lang w:val="en-GB"/>
        </w:rPr>
      </w:pPr>
      <w:r>
        <w:rPr>
          <w:rFonts w:ascii="Times New Roman" w:hAnsi="Times New Roman"/>
          <w:lang w:val="en-GB"/>
        </w:rPr>
        <w:t>To sum up</w:t>
      </w:r>
      <w:r w:rsidR="0007496C">
        <w:rPr>
          <w:rFonts w:ascii="Times New Roman" w:hAnsi="Times New Roman"/>
          <w:lang w:val="en-GB"/>
        </w:rPr>
        <w:t xml:space="preserve"> our analysis</w:t>
      </w:r>
      <w:r>
        <w:rPr>
          <w:rFonts w:ascii="Times New Roman" w:hAnsi="Times New Roman"/>
          <w:lang w:val="en-GB"/>
        </w:rPr>
        <w:t xml:space="preserve">, </w:t>
      </w:r>
      <w:r w:rsidR="0007496C">
        <w:rPr>
          <w:rFonts w:ascii="Times New Roman" w:hAnsi="Times New Roman"/>
          <w:lang w:val="en-GB"/>
        </w:rPr>
        <w:t>we can observe that change of des</w:t>
      </w:r>
      <w:r w:rsidR="005D1A51">
        <w:rPr>
          <w:rFonts w:ascii="Times New Roman" w:hAnsi="Times New Roman"/>
          <w:lang w:val="en-GB"/>
        </w:rPr>
        <w:t>ign imply change of strategies.</w:t>
      </w:r>
      <w:r w:rsidR="00545D23">
        <w:rPr>
          <w:rFonts w:ascii="Times New Roman" w:hAnsi="Times New Roman"/>
          <w:lang w:val="en-GB"/>
        </w:rPr>
        <w:t xml:space="preserve"> A</w:t>
      </w:r>
      <w:r w:rsidR="005D1A51">
        <w:rPr>
          <w:rFonts w:ascii="Times New Roman" w:hAnsi="Times New Roman"/>
          <w:lang w:val="en-GB"/>
        </w:rPr>
        <w:t xml:space="preserve"> less efficien</w:t>
      </w:r>
      <w:r w:rsidR="00545D23">
        <w:rPr>
          <w:rFonts w:ascii="Times New Roman" w:hAnsi="Times New Roman"/>
          <w:lang w:val="en-GB"/>
        </w:rPr>
        <w:t>t</w:t>
      </w:r>
      <w:r w:rsidR="005D1A51">
        <w:rPr>
          <w:rFonts w:ascii="Times New Roman" w:hAnsi="Times New Roman"/>
          <w:lang w:val="en-GB"/>
        </w:rPr>
        <w:t xml:space="preserve"> design </w:t>
      </w:r>
      <w:r w:rsidR="00545D23">
        <w:rPr>
          <w:rFonts w:ascii="Times New Roman" w:hAnsi="Times New Roman"/>
          <w:lang w:val="en-GB"/>
        </w:rPr>
        <w:t>leads</w:t>
      </w:r>
      <w:r w:rsidR="005D1A51">
        <w:rPr>
          <w:rFonts w:ascii="Times New Roman" w:hAnsi="Times New Roman"/>
          <w:lang w:val="en-GB"/>
        </w:rPr>
        <w:t xml:space="preserve"> to </w:t>
      </w:r>
      <w:r w:rsidR="00545D23">
        <w:rPr>
          <w:rFonts w:ascii="Times New Roman" w:hAnsi="Times New Roman"/>
          <w:lang w:val="en-GB"/>
        </w:rPr>
        <w:t>larger adjustment of the most successful interviewers and an increase of interviewer effect. Another result is that t</w:t>
      </w:r>
      <w:r w:rsidR="0007496C" w:rsidRPr="00370C72">
        <w:rPr>
          <w:rFonts w:ascii="Times New Roman" w:hAnsi="Times New Roman"/>
          <w:lang w:val="en-GB"/>
        </w:rPr>
        <w:t>he interviewers must convey the need to participate in order to entail the transformation of a hypothetical questionnaire into expectations about interesting moment of daily life. Thus the best strategies need to be of sense-making.</w:t>
      </w:r>
      <w:r w:rsidR="0007496C">
        <w:rPr>
          <w:rFonts w:ascii="Times New Roman" w:hAnsi="Times New Roman"/>
          <w:lang w:val="en-GB"/>
        </w:rPr>
        <w:t xml:space="preserve"> </w:t>
      </w:r>
      <w:r w:rsidR="00545D23" w:rsidRPr="00370C72">
        <w:rPr>
          <w:rFonts w:ascii="Times New Roman" w:hAnsi="Times New Roman"/>
          <w:lang w:val="en-GB"/>
        </w:rPr>
        <w:t xml:space="preserve">A winning strategy is to tailor the presentation for each respondent. But the line is fine between adaptation to the respondents and anticipating their needs: nobody can pretend to know what pleasure or interest can be derived from participating in the interview. </w:t>
      </w:r>
      <w:r w:rsidR="00545D23">
        <w:rPr>
          <w:rFonts w:ascii="Times New Roman" w:hAnsi="Times New Roman"/>
          <w:lang w:val="en-GB"/>
        </w:rPr>
        <w:t xml:space="preserve"> </w:t>
      </w:r>
      <w:r w:rsidR="0007496C" w:rsidRPr="00370C72">
        <w:rPr>
          <w:rFonts w:ascii="Times New Roman" w:hAnsi="Times New Roman"/>
          <w:lang w:val="en-GB"/>
        </w:rPr>
        <w:t>Anticipating the wish and interest of the respondent is counter-productive. Prejudging feelings of security, privacy or importance leads to rejection. The confidence is not automatically acquired by the procedure itself</w:t>
      </w:r>
      <w:r w:rsidR="0007496C">
        <w:rPr>
          <w:rFonts w:ascii="Times New Roman" w:hAnsi="Times New Roman"/>
          <w:lang w:val="en-GB"/>
        </w:rPr>
        <w:t>, but it</w:t>
      </w:r>
      <w:r w:rsidR="0007496C" w:rsidRPr="00370C72">
        <w:rPr>
          <w:rFonts w:ascii="Times New Roman" w:hAnsi="Times New Roman"/>
          <w:lang w:val="en-GB"/>
        </w:rPr>
        <w:t xml:space="preserve"> must be built </w:t>
      </w:r>
      <w:r w:rsidR="0007496C">
        <w:rPr>
          <w:rFonts w:ascii="Times New Roman" w:hAnsi="Times New Roman"/>
          <w:lang w:val="en-GB"/>
        </w:rPr>
        <w:t>through</w:t>
      </w:r>
      <w:r w:rsidR="0007496C" w:rsidRPr="00370C72">
        <w:rPr>
          <w:rFonts w:ascii="Times New Roman" w:hAnsi="Times New Roman"/>
          <w:lang w:val="en-GB"/>
        </w:rPr>
        <w:t xml:space="preserve"> the concrete interaction between the interviewer and the target person. In summary, the solely </w:t>
      </w:r>
      <w:r w:rsidR="0007496C">
        <w:rPr>
          <w:rFonts w:ascii="Times New Roman" w:hAnsi="Times New Roman"/>
          <w:lang w:val="en-GB"/>
        </w:rPr>
        <w:t>quality</w:t>
      </w:r>
      <w:r w:rsidR="0007496C" w:rsidRPr="00370C72">
        <w:rPr>
          <w:rFonts w:ascii="Times New Roman" w:hAnsi="Times New Roman"/>
          <w:lang w:val="en-GB"/>
        </w:rPr>
        <w:t xml:space="preserve"> of the survey is not sufficient to make it perceived as worthwhile. </w:t>
      </w:r>
      <w:r w:rsidR="00545D23" w:rsidRPr="00370C72">
        <w:rPr>
          <w:rFonts w:ascii="Times New Roman" w:hAnsi="Times New Roman"/>
          <w:lang w:val="en-GB"/>
        </w:rPr>
        <w:t xml:space="preserve">The confidence is not </w:t>
      </w:r>
      <w:r w:rsidR="00545D23">
        <w:rPr>
          <w:rFonts w:ascii="Times New Roman" w:hAnsi="Times New Roman"/>
          <w:lang w:val="en-GB"/>
        </w:rPr>
        <w:t>granted</w:t>
      </w:r>
      <w:r w:rsidR="00545D23" w:rsidRPr="00370C72">
        <w:rPr>
          <w:rFonts w:ascii="Times New Roman" w:hAnsi="Times New Roman"/>
          <w:lang w:val="en-GB"/>
        </w:rPr>
        <w:t xml:space="preserve"> by the procedure in itself, </w:t>
      </w:r>
      <w:r w:rsidR="00545D23">
        <w:rPr>
          <w:rFonts w:ascii="Times New Roman" w:hAnsi="Times New Roman"/>
          <w:lang w:val="en-GB"/>
        </w:rPr>
        <w:t>by</w:t>
      </w:r>
      <w:r w:rsidR="00545D23" w:rsidRPr="00370C72">
        <w:rPr>
          <w:rFonts w:ascii="Times New Roman" w:hAnsi="Times New Roman"/>
          <w:lang w:val="en-GB"/>
        </w:rPr>
        <w:t xml:space="preserve"> showing the sponsor or formal attributes as badge or letter. </w:t>
      </w:r>
      <w:r w:rsidR="00545D23">
        <w:rPr>
          <w:rFonts w:ascii="Times New Roman" w:hAnsi="Times New Roman"/>
          <w:lang w:val="en-GB"/>
        </w:rPr>
        <w:t>The solely</w:t>
      </w:r>
      <w:r w:rsidR="000D2766" w:rsidRPr="00370C72">
        <w:rPr>
          <w:rFonts w:ascii="Times New Roman" w:hAnsi="Times New Roman"/>
          <w:lang w:val="en-GB"/>
        </w:rPr>
        <w:t xml:space="preserve"> trust in the quality of the survey is not enough to make it perceived as interesting. </w:t>
      </w:r>
      <w:r w:rsidR="00545D23" w:rsidRPr="00370C72">
        <w:rPr>
          <w:rFonts w:ascii="Times New Roman" w:hAnsi="Times New Roman"/>
          <w:lang w:val="en-GB"/>
        </w:rPr>
        <w:t xml:space="preserve">Similarly, for the contact, it is not sufficient to arrive at the right time. The needs must be created from an opportunity of contact, a time frame that must be set as time of </w:t>
      </w:r>
      <w:r w:rsidR="00545D23">
        <w:rPr>
          <w:rFonts w:ascii="Times New Roman" w:hAnsi="Times New Roman"/>
          <w:lang w:val="en-GB"/>
        </w:rPr>
        <w:t xml:space="preserve">encounter. </w:t>
      </w:r>
      <w:r w:rsidR="000D2766" w:rsidRPr="00370C72">
        <w:rPr>
          <w:rFonts w:ascii="Times New Roman" w:hAnsi="Times New Roman"/>
          <w:lang w:val="en-GB"/>
        </w:rPr>
        <w:t xml:space="preserve">Finally, the most important key point of strategy appears to be related to the procedure itself. The legitimacy of participating to </w:t>
      </w:r>
      <w:r w:rsidR="0007496C">
        <w:rPr>
          <w:rFonts w:ascii="Times New Roman" w:hAnsi="Times New Roman"/>
          <w:lang w:val="en-GB"/>
        </w:rPr>
        <w:t>an encounter</w:t>
      </w:r>
      <w:r w:rsidR="000D2766" w:rsidRPr="00370C72">
        <w:rPr>
          <w:rFonts w:ascii="Times New Roman" w:hAnsi="Times New Roman"/>
          <w:lang w:val="en-GB"/>
        </w:rPr>
        <w:t xml:space="preserve"> </w:t>
      </w:r>
      <w:r w:rsidR="0007496C">
        <w:rPr>
          <w:rFonts w:ascii="Times New Roman" w:hAnsi="Times New Roman"/>
          <w:lang w:val="en-GB"/>
        </w:rPr>
        <w:t>is not self-standing</w:t>
      </w:r>
      <w:r w:rsidR="000D2766" w:rsidRPr="00370C72">
        <w:rPr>
          <w:rFonts w:ascii="Times New Roman" w:hAnsi="Times New Roman"/>
          <w:lang w:val="en-GB"/>
        </w:rPr>
        <w:t xml:space="preserve">. </w:t>
      </w:r>
      <w:r w:rsidR="00C650A6" w:rsidRPr="00370C72">
        <w:rPr>
          <w:rFonts w:ascii="Times New Roman" w:hAnsi="Times New Roman"/>
          <w:lang w:val="en-GB"/>
        </w:rPr>
        <w:t>It is the involvement of the interviewer who gives the indication to the respondent that the interview experience might worth a try.</w:t>
      </w:r>
      <w:r w:rsidR="00C650A6">
        <w:rPr>
          <w:rFonts w:ascii="Times New Roman" w:hAnsi="Times New Roman"/>
          <w:lang w:val="en-GB"/>
        </w:rPr>
        <w:t xml:space="preserve"> </w:t>
      </w:r>
      <w:r w:rsidR="00C650A6" w:rsidRPr="00370C72">
        <w:rPr>
          <w:rFonts w:ascii="Times New Roman" w:hAnsi="Times New Roman"/>
          <w:lang w:val="en-GB"/>
        </w:rPr>
        <w:t xml:space="preserve">The interviewer must perform a work of </w:t>
      </w:r>
      <w:r w:rsidR="00C650A6">
        <w:rPr>
          <w:rFonts w:ascii="Times New Roman" w:hAnsi="Times New Roman"/>
          <w:lang w:val="en-GB"/>
        </w:rPr>
        <w:t xml:space="preserve">conversion. </w:t>
      </w:r>
      <w:r w:rsidR="00C650A6">
        <w:rPr>
          <w:rFonts w:ascii="Times New Roman" w:hAnsi="Times New Roman"/>
          <w:lang w:val="en-GB"/>
        </w:rPr>
        <w:t>T</w:t>
      </w:r>
      <w:r w:rsidR="000D2766" w:rsidRPr="00370C72">
        <w:rPr>
          <w:rFonts w:ascii="Times New Roman" w:hAnsi="Times New Roman"/>
          <w:lang w:val="en-GB"/>
        </w:rPr>
        <w:t xml:space="preserve">he respondent must find </w:t>
      </w:r>
      <w:r w:rsidR="00C650A6">
        <w:rPr>
          <w:rFonts w:ascii="Times New Roman" w:hAnsi="Times New Roman"/>
          <w:lang w:val="en-GB"/>
        </w:rPr>
        <w:t>his own</w:t>
      </w:r>
      <w:r w:rsidR="000D2766" w:rsidRPr="00370C72">
        <w:rPr>
          <w:rFonts w:ascii="Times New Roman" w:hAnsi="Times New Roman"/>
          <w:lang w:val="en-GB"/>
        </w:rPr>
        <w:t xml:space="preserve"> way to enter into this particular type of interaction</w:t>
      </w:r>
      <w:bookmarkStart w:id="0" w:name="_GoBack"/>
      <w:bookmarkEnd w:id="0"/>
      <w:r w:rsidR="000D2766" w:rsidRPr="00370C72">
        <w:rPr>
          <w:rFonts w:ascii="Times New Roman" w:hAnsi="Times New Roman"/>
          <w:lang w:val="en-GB"/>
        </w:rPr>
        <w:t>. The interviewer must make the idea that the interview is meaningful and good to be experienced.</w:t>
      </w:r>
    </w:p>
    <w:p w:rsidR="004670B9" w:rsidRPr="00370C72" w:rsidRDefault="004670B9" w:rsidP="000D2766">
      <w:pPr>
        <w:spacing w:after="120"/>
        <w:ind w:firstLine="425"/>
        <w:jc w:val="both"/>
        <w:rPr>
          <w:rFonts w:ascii="Times New Roman" w:hAnsi="Times New Roman"/>
          <w:lang w:val="en-GB"/>
        </w:rPr>
      </w:pPr>
    </w:p>
    <w:p w:rsidR="000D2766" w:rsidRPr="00370C72" w:rsidRDefault="00645E72" w:rsidP="000D2766">
      <w:pPr>
        <w:spacing w:after="120"/>
        <w:jc w:val="both"/>
        <w:outlineLvl w:val="0"/>
        <w:rPr>
          <w:rFonts w:ascii="Times New Roman" w:hAnsi="Times New Roman"/>
          <w:b/>
          <w:sz w:val="28"/>
          <w:lang w:val="en-GB"/>
        </w:rPr>
      </w:pPr>
      <w:r>
        <w:rPr>
          <w:rFonts w:ascii="Times New Roman" w:hAnsi="Times New Roman"/>
          <w:b/>
          <w:sz w:val="28"/>
          <w:lang w:val="en-GB"/>
        </w:rPr>
        <w:t>References</w:t>
      </w:r>
    </w:p>
    <w:p w:rsidR="000D2766" w:rsidRPr="00370C72" w:rsidRDefault="000D2766" w:rsidP="000D2766">
      <w:pPr>
        <w:spacing w:after="120"/>
        <w:jc w:val="both"/>
        <w:outlineLvl w:val="0"/>
        <w:rPr>
          <w:rFonts w:ascii="Times New Roman" w:hAnsi="Times New Roman"/>
          <w:lang w:val="en-GB"/>
        </w:rPr>
      </w:pPr>
      <w:r w:rsidRPr="00370C72">
        <w:rPr>
          <w:rFonts w:ascii="Times New Roman" w:hAnsi="Times New Roman"/>
          <w:lang w:val="en-GB"/>
        </w:rPr>
        <w:t xml:space="preserve">Lipps O., Pollien A. (2011), Effects of Interviewer Experience on Components of Nonresponse in the European Social Survey. </w:t>
      </w:r>
      <w:r w:rsidRPr="00370C72">
        <w:rPr>
          <w:rFonts w:ascii="Times New Roman" w:hAnsi="Times New Roman"/>
          <w:i/>
          <w:lang w:val="en-GB"/>
        </w:rPr>
        <w:t>Field Methods</w:t>
      </w:r>
      <w:r w:rsidR="00645E72">
        <w:rPr>
          <w:rFonts w:ascii="Times New Roman" w:hAnsi="Times New Roman"/>
          <w:lang w:val="en-GB"/>
        </w:rPr>
        <w:t xml:space="preserve"> 23(2), 156-172.</w:t>
      </w:r>
    </w:p>
    <w:p w:rsidR="001A5939" w:rsidRPr="00370C72" w:rsidRDefault="001A5939">
      <w:pPr>
        <w:rPr>
          <w:rFonts w:ascii="Times New Roman" w:hAnsi="Times New Roman"/>
        </w:rPr>
      </w:pPr>
    </w:p>
    <w:sectPr w:rsidR="001A5939" w:rsidRPr="00370C72" w:rsidSect="00645E72">
      <w:footerReference w:type="default" r:id="rId10"/>
      <w:footnotePr>
        <w:pos w:val="beneathText"/>
      </w:footnotePr>
      <w:pgSz w:w="11905" w:h="16837"/>
      <w:pgMar w:top="993"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C64" w:rsidRDefault="00C36C64" w:rsidP="000D2766">
      <w:r>
        <w:separator/>
      </w:r>
    </w:p>
  </w:endnote>
  <w:endnote w:type="continuationSeparator" w:id="0">
    <w:p w:rsidR="00C36C64" w:rsidRDefault="00C36C64" w:rsidP="000D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imbus Roman No9 L">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4572"/>
      <w:docPartObj>
        <w:docPartGallery w:val="Page Numbers (Bottom of Page)"/>
        <w:docPartUnique/>
      </w:docPartObj>
    </w:sdtPr>
    <w:sdtContent>
      <w:p w:rsidR="00C44DC8" w:rsidRDefault="00C44DC8">
        <w:pPr>
          <w:pStyle w:val="Pieddepage"/>
          <w:jc w:val="center"/>
        </w:pPr>
        <w:r>
          <w:fldChar w:fldCharType="begin"/>
        </w:r>
        <w:r>
          <w:instrText>PAGE   \* MERGEFORMAT</w:instrText>
        </w:r>
        <w:r>
          <w:fldChar w:fldCharType="separate"/>
        </w:r>
        <w:r w:rsidR="00C650A6" w:rsidRPr="00C650A6">
          <w:rPr>
            <w:noProof/>
            <w:lang w:val="fr-FR"/>
          </w:rPr>
          <w:t>7</w:t>
        </w:r>
        <w:r>
          <w:fldChar w:fldCharType="end"/>
        </w:r>
      </w:p>
    </w:sdtContent>
  </w:sdt>
  <w:p w:rsidR="00C44DC8" w:rsidRDefault="00C44D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C64" w:rsidRDefault="00C36C64" w:rsidP="000D2766">
      <w:r>
        <w:separator/>
      </w:r>
    </w:p>
  </w:footnote>
  <w:footnote w:type="continuationSeparator" w:id="0">
    <w:p w:rsidR="00C36C64" w:rsidRDefault="00C36C64" w:rsidP="000D2766">
      <w:r>
        <w:continuationSeparator/>
      </w:r>
    </w:p>
  </w:footnote>
  <w:footnote w:id="1">
    <w:p w:rsidR="00C44DC8" w:rsidRPr="00D63AB6" w:rsidRDefault="00C44DC8">
      <w:pPr>
        <w:pStyle w:val="Notedebasdepage"/>
        <w:rPr>
          <w:lang w:val="en-US"/>
        </w:rPr>
      </w:pPr>
      <w:r>
        <w:rPr>
          <w:rStyle w:val="Appelnotedebasdep"/>
        </w:rPr>
        <w:footnoteRef/>
      </w:r>
      <w:r w:rsidRPr="00D63AB6">
        <w:rPr>
          <w:lang w:val="en-US"/>
        </w:rPr>
        <w:t xml:space="preserve"> </w:t>
      </w:r>
      <w:r>
        <w:rPr>
          <w:lang w:val="en-US"/>
        </w:rPr>
        <w:t>Let think about the “god cop, bad cop game”.</w:t>
      </w:r>
    </w:p>
  </w:footnote>
  <w:footnote w:id="2">
    <w:p w:rsidR="00C44DC8" w:rsidRPr="00FE01A0" w:rsidRDefault="00C44DC8">
      <w:pPr>
        <w:pStyle w:val="Notedebasdepage"/>
        <w:rPr>
          <w:lang w:val="en-GB"/>
        </w:rPr>
      </w:pPr>
      <w:r>
        <w:rPr>
          <w:rStyle w:val="Appelnotedebasdep"/>
        </w:rPr>
        <w:footnoteRef/>
      </w:r>
      <w:r w:rsidRPr="00370C72">
        <w:rPr>
          <w:lang w:val="en-US"/>
        </w:rPr>
        <w:t xml:space="preserve"> </w:t>
      </w:r>
      <w:r>
        <w:rPr>
          <w:lang w:val="en-GB"/>
        </w:rPr>
        <w:t>No</w:t>
      </w:r>
      <w:r w:rsidRPr="00FE01A0">
        <w:rPr>
          <w:lang w:val="en-GB"/>
        </w:rPr>
        <w:t xml:space="preserve"> more than two years of gap have been completed.</w:t>
      </w:r>
    </w:p>
  </w:footnote>
  <w:footnote w:id="3">
    <w:p w:rsidR="00C44DC8" w:rsidRPr="00B44005" w:rsidRDefault="00C44DC8" w:rsidP="000D2766">
      <w:pPr>
        <w:pStyle w:val="Notedebasdepage"/>
        <w:rPr>
          <w:lang w:val="en-US"/>
        </w:rPr>
      </w:pPr>
      <w:r>
        <w:rPr>
          <w:rStyle w:val="Appelnotedebasdep"/>
        </w:rPr>
        <w:footnoteRef/>
      </w:r>
      <w:r w:rsidRPr="00370C72">
        <w:rPr>
          <w:lang w:val="en-US"/>
        </w:rPr>
        <w:t xml:space="preserve"> </w:t>
      </w:r>
      <w:r w:rsidRPr="00B44005">
        <w:rPr>
          <w:lang w:val="en-US"/>
        </w:rPr>
        <w:t>Most of the 0% interviewers giving up</w:t>
      </w:r>
      <w:r w:rsidRPr="00BB6FD8">
        <w:rPr>
          <w:lang w:val="en-US"/>
        </w:rPr>
        <w:t xml:space="preserve"> </w:t>
      </w:r>
      <w:r>
        <w:rPr>
          <w:lang w:val="en-US"/>
        </w:rPr>
        <w:t>prompt.</w:t>
      </w:r>
      <w:r w:rsidRPr="00B44005">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66"/>
    <w:rsid w:val="00036158"/>
    <w:rsid w:val="0007496C"/>
    <w:rsid w:val="000D2766"/>
    <w:rsid w:val="000E1A02"/>
    <w:rsid w:val="001A5939"/>
    <w:rsid w:val="0021043C"/>
    <w:rsid w:val="003701B1"/>
    <w:rsid w:val="00370C72"/>
    <w:rsid w:val="00371D38"/>
    <w:rsid w:val="004670B9"/>
    <w:rsid w:val="0048189D"/>
    <w:rsid w:val="00545D23"/>
    <w:rsid w:val="00553824"/>
    <w:rsid w:val="005B0EEC"/>
    <w:rsid w:val="005D1A51"/>
    <w:rsid w:val="005E17DC"/>
    <w:rsid w:val="005F005C"/>
    <w:rsid w:val="00603B4B"/>
    <w:rsid w:val="00645E72"/>
    <w:rsid w:val="006D0FF6"/>
    <w:rsid w:val="00802D41"/>
    <w:rsid w:val="008E5E93"/>
    <w:rsid w:val="00902875"/>
    <w:rsid w:val="009C0729"/>
    <w:rsid w:val="00A449A5"/>
    <w:rsid w:val="00A74B79"/>
    <w:rsid w:val="00AB518F"/>
    <w:rsid w:val="00BB6FD8"/>
    <w:rsid w:val="00C36C64"/>
    <w:rsid w:val="00C44DC8"/>
    <w:rsid w:val="00C650A6"/>
    <w:rsid w:val="00CA28E8"/>
    <w:rsid w:val="00D15E9B"/>
    <w:rsid w:val="00D40D0E"/>
    <w:rsid w:val="00D63AB6"/>
    <w:rsid w:val="00E539B9"/>
    <w:rsid w:val="00E92256"/>
    <w:rsid w:val="00FE01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66"/>
    <w:pPr>
      <w:widowControl w:val="0"/>
      <w:suppressAutoHyphens/>
      <w:overflowPunct w:val="0"/>
      <w:autoSpaceDE w:val="0"/>
      <w:autoSpaceDN w:val="0"/>
      <w:adjustRightInd w:val="0"/>
      <w:spacing w:after="0" w:line="240" w:lineRule="auto"/>
      <w:textAlignment w:val="baseline"/>
    </w:pPr>
    <w:rPr>
      <w:rFonts w:ascii="Nimbus Roman No9 L" w:eastAsia="Times New Roman" w:hAnsi="Nimbus Roman No9 L" w:cs="Times New Roman"/>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0D2766"/>
    <w:rPr>
      <w:sz w:val="20"/>
    </w:rPr>
  </w:style>
  <w:style w:type="character" w:customStyle="1" w:styleId="NotedebasdepageCar">
    <w:name w:val="Note de bas de page Car"/>
    <w:basedOn w:val="Policepardfaut"/>
    <w:link w:val="Notedebasdepage"/>
    <w:rsid w:val="000D2766"/>
    <w:rPr>
      <w:rFonts w:ascii="Nimbus Roman No9 L" w:eastAsia="Times New Roman" w:hAnsi="Nimbus Roman No9 L" w:cs="Times New Roman"/>
      <w:color w:val="000000"/>
      <w:sz w:val="20"/>
      <w:szCs w:val="20"/>
      <w:lang w:eastAsia="fr-FR"/>
    </w:rPr>
  </w:style>
  <w:style w:type="character" w:styleId="Appelnotedebasdep">
    <w:name w:val="footnote reference"/>
    <w:rsid w:val="000D2766"/>
    <w:rPr>
      <w:vertAlign w:val="superscript"/>
    </w:rPr>
  </w:style>
  <w:style w:type="paragraph" w:styleId="En-tte">
    <w:name w:val="header"/>
    <w:basedOn w:val="Normal"/>
    <w:link w:val="En-tteCar"/>
    <w:rsid w:val="000D2766"/>
    <w:pPr>
      <w:tabs>
        <w:tab w:val="center" w:pos="4703"/>
        <w:tab w:val="right" w:pos="9406"/>
      </w:tabs>
    </w:pPr>
  </w:style>
  <w:style w:type="character" w:customStyle="1" w:styleId="En-tteCar">
    <w:name w:val="En-tête Car"/>
    <w:basedOn w:val="Policepardfaut"/>
    <w:link w:val="En-tte"/>
    <w:rsid w:val="000D2766"/>
    <w:rPr>
      <w:rFonts w:ascii="Nimbus Roman No9 L" w:eastAsia="Times New Roman" w:hAnsi="Nimbus Roman No9 L" w:cs="Times New Roman"/>
      <w:color w:val="000000"/>
      <w:sz w:val="24"/>
      <w:szCs w:val="20"/>
      <w:lang w:eastAsia="fr-FR"/>
    </w:rPr>
  </w:style>
  <w:style w:type="paragraph" w:styleId="Pieddepage">
    <w:name w:val="footer"/>
    <w:basedOn w:val="Normal"/>
    <w:link w:val="PieddepageCar"/>
    <w:uiPriority w:val="99"/>
    <w:rsid w:val="000D2766"/>
    <w:pPr>
      <w:tabs>
        <w:tab w:val="center" w:pos="4703"/>
        <w:tab w:val="right" w:pos="9406"/>
      </w:tabs>
    </w:pPr>
  </w:style>
  <w:style w:type="character" w:customStyle="1" w:styleId="PieddepageCar">
    <w:name w:val="Pied de page Car"/>
    <w:basedOn w:val="Policepardfaut"/>
    <w:link w:val="Pieddepage"/>
    <w:uiPriority w:val="99"/>
    <w:rsid w:val="000D2766"/>
    <w:rPr>
      <w:rFonts w:ascii="Nimbus Roman No9 L" w:eastAsia="Times New Roman" w:hAnsi="Nimbus Roman No9 L" w:cs="Times New Roman"/>
      <w:color w:val="000000"/>
      <w:sz w:val="24"/>
      <w:szCs w:val="20"/>
      <w:lang w:eastAsia="fr-FR"/>
    </w:rPr>
  </w:style>
  <w:style w:type="paragraph" w:styleId="Textedebulles">
    <w:name w:val="Balloon Text"/>
    <w:basedOn w:val="Normal"/>
    <w:link w:val="TextedebullesCar"/>
    <w:uiPriority w:val="99"/>
    <w:semiHidden/>
    <w:unhideWhenUsed/>
    <w:rsid w:val="00BB6FD8"/>
    <w:rPr>
      <w:rFonts w:ascii="Tahoma" w:hAnsi="Tahoma" w:cs="Tahoma"/>
      <w:sz w:val="16"/>
      <w:szCs w:val="16"/>
    </w:rPr>
  </w:style>
  <w:style w:type="character" w:customStyle="1" w:styleId="TextedebullesCar">
    <w:name w:val="Texte de bulles Car"/>
    <w:basedOn w:val="Policepardfaut"/>
    <w:link w:val="Textedebulles"/>
    <w:uiPriority w:val="99"/>
    <w:semiHidden/>
    <w:rsid w:val="00BB6FD8"/>
    <w:rPr>
      <w:rFonts w:ascii="Tahoma" w:eastAsia="Times New Roman" w:hAnsi="Tahoma" w:cs="Tahoma"/>
      <w:color w:val="000000"/>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66"/>
    <w:pPr>
      <w:widowControl w:val="0"/>
      <w:suppressAutoHyphens/>
      <w:overflowPunct w:val="0"/>
      <w:autoSpaceDE w:val="0"/>
      <w:autoSpaceDN w:val="0"/>
      <w:adjustRightInd w:val="0"/>
      <w:spacing w:after="0" w:line="240" w:lineRule="auto"/>
      <w:textAlignment w:val="baseline"/>
    </w:pPr>
    <w:rPr>
      <w:rFonts w:ascii="Nimbus Roman No9 L" w:eastAsia="Times New Roman" w:hAnsi="Nimbus Roman No9 L" w:cs="Times New Roman"/>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0D2766"/>
    <w:rPr>
      <w:sz w:val="20"/>
    </w:rPr>
  </w:style>
  <w:style w:type="character" w:customStyle="1" w:styleId="NotedebasdepageCar">
    <w:name w:val="Note de bas de page Car"/>
    <w:basedOn w:val="Policepardfaut"/>
    <w:link w:val="Notedebasdepage"/>
    <w:rsid w:val="000D2766"/>
    <w:rPr>
      <w:rFonts w:ascii="Nimbus Roman No9 L" w:eastAsia="Times New Roman" w:hAnsi="Nimbus Roman No9 L" w:cs="Times New Roman"/>
      <w:color w:val="000000"/>
      <w:sz w:val="20"/>
      <w:szCs w:val="20"/>
      <w:lang w:eastAsia="fr-FR"/>
    </w:rPr>
  </w:style>
  <w:style w:type="character" w:styleId="Appelnotedebasdep">
    <w:name w:val="footnote reference"/>
    <w:rsid w:val="000D2766"/>
    <w:rPr>
      <w:vertAlign w:val="superscript"/>
    </w:rPr>
  </w:style>
  <w:style w:type="paragraph" w:styleId="En-tte">
    <w:name w:val="header"/>
    <w:basedOn w:val="Normal"/>
    <w:link w:val="En-tteCar"/>
    <w:rsid w:val="000D2766"/>
    <w:pPr>
      <w:tabs>
        <w:tab w:val="center" w:pos="4703"/>
        <w:tab w:val="right" w:pos="9406"/>
      </w:tabs>
    </w:pPr>
  </w:style>
  <w:style w:type="character" w:customStyle="1" w:styleId="En-tteCar">
    <w:name w:val="En-tête Car"/>
    <w:basedOn w:val="Policepardfaut"/>
    <w:link w:val="En-tte"/>
    <w:rsid w:val="000D2766"/>
    <w:rPr>
      <w:rFonts w:ascii="Nimbus Roman No9 L" w:eastAsia="Times New Roman" w:hAnsi="Nimbus Roman No9 L" w:cs="Times New Roman"/>
      <w:color w:val="000000"/>
      <w:sz w:val="24"/>
      <w:szCs w:val="20"/>
      <w:lang w:eastAsia="fr-FR"/>
    </w:rPr>
  </w:style>
  <w:style w:type="paragraph" w:styleId="Pieddepage">
    <w:name w:val="footer"/>
    <w:basedOn w:val="Normal"/>
    <w:link w:val="PieddepageCar"/>
    <w:uiPriority w:val="99"/>
    <w:rsid w:val="000D2766"/>
    <w:pPr>
      <w:tabs>
        <w:tab w:val="center" w:pos="4703"/>
        <w:tab w:val="right" w:pos="9406"/>
      </w:tabs>
    </w:pPr>
  </w:style>
  <w:style w:type="character" w:customStyle="1" w:styleId="PieddepageCar">
    <w:name w:val="Pied de page Car"/>
    <w:basedOn w:val="Policepardfaut"/>
    <w:link w:val="Pieddepage"/>
    <w:uiPriority w:val="99"/>
    <w:rsid w:val="000D2766"/>
    <w:rPr>
      <w:rFonts w:ascii="Nimbus Roman No9 L" w:eastAsia="Times New Roman" w:hAnsi="Nimbus Roman No9 L" w:cs="Times New Roman"/>
      <w:color w:val="000000"/>
      <w:sz w:val="24"/>
      <w:szCs w:val="20"/>
      <w:lang w:eastAsia="fr-FR"/>
    </w:rPr>
  </w:style>
  <w:style w:type="paragraph" w:styleId="Textedebulles">
    <w:name w:val="Balloon Text"/>
    <w:basedOn w:val="Normal"/>
    <w:link w:val="TextedebullesCar"/>
    <w:uiPriority w:val="99"/>
    <w:semiHidden/>
    <w:unhideWhenUsed/>
    <w:rsid w:val="00BB6FD8"/>
    <w:rPr>
      <w:rFonts w:ascii="Tahoma" w:hAnsi="Tahoma" w:cs="Tahoma"/>
      <w:sz w:val="16"/>
      <w:szCs w:val="16"/>
    </w:rPr>
  </w:style>
  <w:style w:type="character" w:customStyle="1" w:styleId="TextedebullesCar">
    <w:name w:val="Texte de bulles Car"/>
    <w:basedOn w:val="Policepardfaut"/>
    <w:link w:val="Textedebulles"/>
    <w:uiPriority w:val="99"/>
    <w:semiHidden/>
    <w:rsid w:val="00BB6FD8"/>
    <w:rPr>
      <w:rFonts w:ascii="Tahoma" w:eastAsia="Times New Roman" w:hAnsi="Tahoma" w:cs="Tahoma"/>
      <w:color w:val="000000"/>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B8F00-2F4A-469A-9A6E-04497F69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2735</Words>
  <Characters>15046</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Pollien</dc:creator>
  <cp:keywords/>
  <dc:description/>
  <cp:lastModifiedBy>AP-FORS</cp:lastModifiedBy>
  <cp:revision>20</cp:revision>
  <cp:lastPrinted>2016-08-17T12:57:00Z</cp:lastPrinted>
  <dcterms:created xsi:type="dcterms:W3CDTF">2016-08-17T07:24:00Z</dcterms:created>
  <dcterms:modified xsi:type="dcterms:W3CDTF">2016-08-17T13:38:00Z</dcterms:modified>
</cp:coreProperties>
</file>