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25C3" w:rsidRPr="001F7FBF" w:rsidRDefault="001C25C3" w:rsidP="001172AE">
      <w:pPr>
        <w:pStyle w:val="Titel"/>
        <w:rPr>
          <w:rFonts w:ascii="Times New Roman" w:hAnsi="Times New Roman" w:cs="Times New Roman"/>
          <w:sz w:val="28"/>
          <w:szCs w:val="28"/>
          <w:lang w:val="en-US"/>
        </w:rPr>
      </w:pPr>
      <w:r w:rsidRPr="001F7FBF">
        <w:rPr>
          <w:rFonts w:ascii="Times New Roman" w:hAnsi="Times New Roman" w:cs="Times New Roman"/>
          <w:sz w:val="28"/>
          <w:szCs w:val="28"/>
          <w:lang w:val="en-US"/>
        </w:rPr>
        <w:t>A Bayesian analysis of survey design parameters</w:t>
      </w:r>
    </w:p>
    <w:p w:rsidR="00A86387" w:rsidRPr="001F7FBF" w:rsidRDefault="00710A0F" w:rsidP="00F31F73">
      <w:pPr>
        <w:spacing w:after="0"/>
        <w:jc w:val="both"/>
        <w:rPr>
          <w:rFonts w:ascii="Times New Roman" w:hAnsi="Times New Roman" w:cs="Times New Roman"/>
          <w:i/>
          <w:color w:val="0070C0"/>
          <w:sz w:val="20"/>
          <w:szCs w:val="20"/>
          <w:lang w:val="en-US"/>
        </w:rPr>
      </w:pPr>
      <w:r w:rsidRPr="001F7FBF">
        <w:rPr>
          <w:rFonts w:ascii="Times New Roman" w:hAnsi="Times New Roman" w:cs="Times New Roman"/>
          <w:i/>
          <w:sz w:val="20"/>
          <w:szCs w:val="20"/>
          <w:lang w:val="en-US"/>
        </w:rPr>
        <w:t xml:space="preserve">Lisette Bruin, Barry Schouten, Nino Mushkudiani, </w:t>
      </w:r>
    </w:p>
    <w:p w:rsidR="007A5495" w:rsidRPr="001F7FBF" w:rsidRDefault="007A5495" w:rsidP="00115E0D">
      <w:pPr>
        <w:pStyle w:val="Kop1"/>
        <w:spacing w:after="240"/>
        <w:jc w:val="both"/>
        <w:rPr>
          <w:rFonts w:ascii="Times New Roman" w:hAnsi="Times New Roman" w:cs="Times New Roman"/>
          <w:sz w:val="20"/>
          <w:szCs w:val="20"/>
          <w:lang w:val="en-US"/>
        </w:rPr>
      </w:pPr>
      <w:r w:rsidRPr="001F7FBF">
        <w:rPr>
          <w:rFonts w:ascii="Times New Roman" w:hAnsi="Times New Roman" w:cs="Times New Roman"/>
          <w:sz w:val="20"/>
          <w:szCs w:val="20"/>
          <w:lang w:val="en-US"/>
        </w:rPr>
        <w:t>1. Introduction</w:t>
      </w:r>
    </w:p>
    <w:p w:rsidR="00666399" w:rsidRPr="001F7FBF" w:rsidRDefault="008040E7" w:rsidP="00213F81">
      <w:pPr>
        <w:spacing w:after="120"/>
        <w:jc w:val="both"/>
        <w:rPr>
          <w:rFonts w:ascii="Times New Roman" w:hAnsi="Times New Roman" w:cs="Times New Roman"/>
          <w:sz w:val="20"/>
          <w:szCs w:val="20"/>
          <w:lang w:val="en-GB"/>
        </w:rPr>
      </w:pPr>
      <w:r w:rsidRPr="001F7FBF">
        <w:rPr>
          <w:rFonts w:ascii="Times New Roman" w:hAnsi="Times New Roman" w:cs="Times New Roman"/>
          <w:sz w:val="20"/>
          <w:szCs w:val="20"/>
          <w:lang w:val="en-GB"/>
        </w:rPr>
        <w:t>Over the last two decades, there has been a strongly increasing interest in survey data coll</w:t>
      </w:r>
      <w:r w:rsidR="00B32125" w:rsidRPr="001F7FBF">
        <w:rPr>
          <w:rFonts w:ascii="Times New Roman" w:hAnsi="Times New Roman" w:cs="Times New Roman"/>
          <w:sz w:val="20"/>
          <w:szCs w:val="20"/>
          <w:lang w:val="en-GB"/>
        </w:rPr>
        <w:t>ection monitoring, analysis, and</w:t>
      </w:r>
      <w:r w:rsidRPr="001F7FBF">
        <w:rPr>
          <w:rFonts w:ascii="Times New Roman" w:hAnsi="Times New Roman" w:cs="Times New Roman"/>
          <w:sz w:val="20"/>
          <w:szCs w:val="20"/>
          <w:lang w:val="en-GB"/>
        </w:rPr>
        <w:t xml:space="preserve"> intervention or adaptation. The main causes for </w:t>
      </w:r>
      <w:r w:rsidR="00666399" w:rsidRPr="001F7FBF">
        <w:rPr>
          <w:rFonts w:ascii="Times New Roman" w:hAnsi="Times New Roman" w:cs="Times New Roman"/>
          <w:sz w:val="20"/>
          <w:szCs w:val="20"/>
          <w:lang w:val="en-GB"/>
        </w:rPr>
        <w:t>this are the diversification of data collection that followed the emergence of</w:t>
      </w:r>
      <w:r w:rsidR="00D47553">
        <w:rPr>
          <w:rFonts w:ascii="Times New Roman" w:hAnsi="Times New Roman" w:cs="Times New Roman"/>
          <w:sz w:val="20"/>
          <w:szCs w:val="20"/>
          <w:lang w:val="en-GB"/>
        </w:rPr>
        <w:t xml:space="preserve"> </w:t>
      </w:r>
      <w:r w:rsidR="00666399" w:rsidRPr="001F7FBF">
        <w:rPr>
          <w:rFonts w:ascii="Times New Roman" w:hAnsi="Times New Roman" w:cs="Times New Roman"/>
          <w:sz w:val="20"/>
          <w:szCs w:val="20"/>
          <w:lang w:val="en-GB"/>
        </w:rPr>
        <w:t>online communication, the lack of predictability of</w:t>
      </w:r>
      <w:r w:rsidR="00B32125" w:rsidRPr="001F7FBF">
        <w:rPr>
          <w:rFonts w:ascii="Times New Roman" w:hAnsi="Times New Roman" w:cs="Times New Roman"/>
          <w:sz w:val="20"/>
          <w:szCs w:val="20"/>
          <w:lang w:val="en-GB"/>
        </w:rPr>
        <w:t xml:space="preserve"> survey </w:t>
      </w:r>
      <w:r w:rsidR="006E547A" w:rsidRPr="001F7FBF">
        <w:rPr>
          <w:rFonts w:ascii="Times New Roman" w:hAnsi="Times New Roman" w:cs="Times New Roman"/>
          <w:sz w:val="20"/>
          <w:szCs w:val="20"/>
          <w:lang w:val="en-GB"/>
        </w:rPr>
        <w:t>response rates despite years of</w:t>
      </w:r>
      <w:r w:rsidR="00B32125" w:rsidRPr="001F7FBF">
        <w:rPr>
          <w:rFonts w:ascii="Times New Roman" w:hAnsi="Times New Roman" w:cs="Times New Roman"/>
          <w:sz w:val="20"/>
          <w:szCs w:val="20"/>
          <w:lang w:val="en-GB"/>
        </w:rPr>
        <w:t xml:space="preserve"> research into survey design, </w:t>
      </w:r>
      <w:r w:rsidR="00666399" w:rsidRPr="001F7FBF">
        <w:rPr>
          <w:rFonts w:ascii="Times New Roman" w:hAnsi="Times New Roman" w:cs="Times New Roman"/>
          <w:sz w:val="20"/>
          <w:szCs w:val="20"/>
          <w:lang w:val="en-GB"/>
        </w:rPr>
        <w:t xml:space="preserve">the gradual increase in costs per respondent when response rates are kept at traditional levels, and the availability of a wide range of data collection process data (termed </w:t>
      </w:r>
      <w:proofErr w:type="spellStart"/>
      <w:r w:rsidR="00666399" w:rsidRPr="001F7FBF">
        <w:rPr>
          <w:rFonts w:ascii="Times New Roman" w:hAnsi="Times New Roman" w:cs="Times New Roman"/>
          <w:sz w:val="20"/>
          <w:szCs w:val="20"/>
          <w:lang w:val="en-GB"/>
        </w:rPr>
        <w:t>paradata</w:t>
      </w:r>
      <w:proofErr w:type="spellEnd"/>
      <w:r w:rsidR="00666399" w:rsidRPr="001F7FBF">
        <w:rPr>
          <w:rFonts w:ascii="Times New Roman" w:hAnsi="Times New Roman" w:cs="Times New Roman"/>
          <w:sz w:val="20"/>
          <w:szCs w:val="20"/>
          <w:lang w:val="en-GB"/>
        </w:rPr>
        <w:t>)</w:t>
      </w:r>
      <w:r w:rsidR="00476412">
        <w:rPr>
          <w:rFonts w:ascii="Times New Roman" w:hAnsi="Times New Roman" w:cs="Times New Roman"/>
          <w:sz w:val="20"/>
          <w:szCs w:val="20"/>
          <w:lang w:val="en-GB"/>
        </w:rPr>
        <w:t xml:space="preserve"> see</w:t>
      </w:r>
      <w:r w:rsidR="00476412">
        <w:rPr>
          <w:rFonts w:ascii="Times New Roman" w:hAnsi="Times New Roman" w:cs="Times New Roman"/>
          <w:lang w:val="en-GB"/>
        </w:rPr>
        <w:t xml:space="preserve"> </w:t>
      </w:r>
      <w:proofErr w:type="spellStart"/>
      <w:r w:rsidR="00476412" w:rsidRPr="00476412">
        <w:rPr>
          <w:rFonts w:ascii="Times New Roman" w:hAnsi="Times New Roman" w:cs="Times New Roman"/>
          <w:sz w:val="20"/>
          <w:szCs w:val="20"/>
          <w:lang w:val="en-GB"/>
        </w:rPr>
        <w:t>Kreuter</w:t>
      </w:r>
      <w:proofErr w:type="spellEnd"/>
      <w:r w:rsidR="00476412" w:rsidRPr="00476412">
        <w:rPr>
          <w:rFonts w:ascii="Times New Roman" w:hAnsi="Times New Roman" w:cs="Times New Roman"/>
          <w:sz w:val="20"/>
          <w:szCs w:val="20"/>
          <w:lang w:val="en-GB"/>
        </w:rPr>
        <w:t xml:space="preserve"> (2013)</w:t>
      </w:r>
      <w:r w:rsidR="00B32125" w:rsidRPr="001F7FBF">
        <w:rPr>
          <w:rFonts w:ascii="Times New Roman" w:hAnsi="Times New Roman" w:cs="Times New Roman"/>
          <w:sz w:val="20"/>
          <w:szCs w:val="20"/>
          <w:lang w:val="en-GB"/>
        </w:rPr>
        <w:t xml:space="preserve">. </w:t>
      </w:r>
    </w:p>
    <w:p w:rsidR="00476412" w:rsidRDefault="00F955A1" w:rsidP="006E547A">
      <w:pPr>
        <w:spacing w:after="120"/>
        <w:jc w:val="both"/>
        <w:rPr>
          <w:rFonts w:ascii="Times New Roman" w:hAnsi="Times New Roman" w:cs="Times New Roman"/>
          <w:sz w:val="20"/>
          <w:szCs w:val="20"/>
          <w:lang w:val="en-GB"/>
        </w:rPr>
      </w:pPr>
      <w:r w:rsidRPr="001F7FBF">
        <w:rPr>
          <w:rFonts w:ascii="Times New Roman" w:hAnsi="Times New Roman" w:cs="Times New Roman"/>
          <w:sz w:val="20"/>
          <w:szCs w:val="20"/>
          <w:lang w:val="en-GB"/>
        </w:rPr>
        <w:t xml:space="preserve">The lack of predictability of data caused different streams of data collection. One of these consists of </w:t>
      </w:r>
      <w:r w:rsidR="00BE3FD9" w:rsidRPr="001F7FBF">
        <w:rPr>
          <w:rFonts w:ascii="Times New Roman" w:hAnsi="Times New Roman" w:cs="Times New Roman"/>
          <w:sz w:val="20"/>
          <w:szCs w:val="20"/>
          <w:lang w:val="en-GB"/>
        </w:rPr>
        <w:t xml:space="preserve">adaptive or responsive </w:t>
      </w:r>
      <w:r w:rsidR="00B32125" w:rsidRPr="001F7FBF">
        <w:rPr>
          <w:rFonts w:ascii="Times New Roman" w:hAnsi="Times New Roman" w:cs="Times New Roman"/>
          <w:sz w:val="20"/>
          <w:szCs w:val="20"/>
          <w:lang w:val="en-GB"/>
        </w:rPr>
        <w:t>survey designs that adapt or tailor strategies and effort</w:t>
      </w:r>
      <w:r w:rsidR="006521C8" w:rsidRPr="001F7FBF">
        <w:rPr>
          <w:rFonts w:ascii="Times New Roman" w:hAnsi="Times New Roman" w:cs="Times New Roman"/>
          <w:sz w:val="20"/>
          <w:szCs w:val="20"/>
          <w:lang w:val="en-GB"/>
        </w:rPr>
        <w:t xml:space="preserve"> to known and relevant characteristics of sampled u</w:t>
      </w:r>
      <w:r w:rsidR="00476412">
        <w:rPr>
          <w:rFonts w:ascii="Times New Roman" w:hAnsi="Times New Roman" w:cs="Times New Roman"/>
          <w:sz w:val="20"/>
          <w:szCs w:val="20"/>
          <w:lang w:val="en-GB"/>
        </w:rPr>
        <w:t>nits from the target population</w:t>
      </w:r>
      <w:r w:rsidR="00476412" w:rsidRPr="00476412">
        <w:rPr>
          <w:rFonts w:ascii="Times New Roman" w:hAnsi="Times New Roman" w:cs="Times New Roman"/>
          <w:sz w:val="20"/>
          <w:szCs w:val="20"/>
          <w:lang w:val="en-GB"/>
        </w:rPr>
        <w:t xml:space="preserve">, see Groves and </w:t>
      </w:r>
      <w:proofErr w:type="spellStart"/>
      <w:r w:rsidR="00476412" w:rsidRPr="00476412">
        <w:rPr>
          <w:rFonts w:ascii="Times New Roman" w:hAnsi="Times New Roman" w:cs="Times New Roman"/>
          <w:sz w:val="20"/>
          <w:szCs w:val="20"/>
          <w:lang w:val="en-GB"/>
        </w:rPr>
        <w:t>Heeringa</w:t>
      </w:r>
      <w:proofErr w:type="spellEnd"/>
      <w:r w:rsidR="00476412" w:rsidRPr="00476412">
        <w:rPr>
          <w:rFonts w:ascii="Times New Roman" w:hAnsi="Times New Roman" w:cs="Times New Roman"/>
          <w:sz w:val="20"/>
          <w:szCs w:val="20"/>
          <w:lang w:val="en-GB"/>
        </w:rPr>
        <w:t xml:space="preserve"> (2006), Wagner (2008) and Schouten, Calinescu and Luiten (2013)</w:t>
      </w:r>
      <w:r w:rsidR="00476412">
        <w:rPr>
          <w:rFonts w:ascii="Times New Roman" w:hAnsi="Times New Roman" w:cs="Times New Roman"/>
          <w:sz w:val="20"/>
          <w:szCs w:val="20"/>
          <w:lang w:val="en-GB"/>
        </w:rPr>
        <w:t>.</w:t>
      </w:r>
      <w:r w:rsidR="006521C8" w:rsidRPr="00476412">
        <w:rPr>
          <w:rFonts w:ascii="Times New Roman" w:hAnsi="Times New Roman" w:cs="Times New Roman"/>
          <w:sz w:val="20"/>
          <w:szCs w:val="20"/>
          <w:lang w:val="en-GB"/>
        </w:rPr>
        <w:t xml:space="preserve"> </w:t>
      </w:r>
      <w:r w:rsidR="006521C8" w:rsidRPr="001F7FBF">
        <w:rPr>
          <w:rFonts w:ascii="Times New Roman" w:hAnsi="Times New Roman" w:cs="Times New Roman"/>
          <w:sz w:val="20"/>
          <w:szCs w:val="20"/>
          <w:lang w:val="en-GB"/>
        </w:rPr>
        <w:t xml:space="preserve">In order to adapt, accurate estimates of survey design parameters are not just needed at the overall population level, but also at the deeper level of population subgroups. </w:t>
      </w:r>
    </w:p>
    <w:p w:rsidR="00213F81" w:rsidRPr="001F7FBF" w:rsidRDefault="00266210" w:rsidP="00476412">
      <w:pPr>
        <w:spacing w:after="120"/>
        <w:jc w:val="both"/>
        <w:rPr>
          <w:rFonts w:ascii="Times New Roman" w:hAnsi="Times New Roman" w:cs="Times New Roman"/>
          <w:sz w:val="20"/>
          <w:szCs w:val="20"/>
          <w:lang w:val="en-US"/>
        </w:rPr>
      </w:pPr>
      <w:r w:rsidRPr="001F7FBF">
        <w:rPr>
          <w:rFonts w:ascii="Times New Roman" w:hAnsi="Times New Roman" w:cs="Times New Roman"/>
          <w:sz w:val="20"/>
          <w:szCs w:val="20"/>
          <w:lang w:val="en-GB"/>
        </w:rPr>
        <w:t xml:space="preserve">A natural approach to </w:t>
      </w:r>
      <w:r w:rsidR="00F056B6" w:rsidRPr="001F7FBF">
        <w:rPr>
          <w:rFonts w:ascii="Times New Roman" w:hAnsi="Times New Roman" w:cs="Times New Roman"/>
          <w:sz w:val="20"/>
          <w:szCs w:val="20"/>
          <w:lang w:val="en-GB"/>
        </w:rPr>
        <w:t>deduce</w:t>
      </w:r>
      <w:r w:rsidRPr="001F7FBF">
        <w:rPr>
          <w:rFonts w:ascii="Times New Roman" w:hAnsi="Times New Roman" w:cs="Times New Roman"/>
          <w:sz w:val="20"/>
          <w:szCs w:val="20"/>
          <w:lang w:val="en-GB"/>
        </w:rPr>
        <w:t xml:space="preserve"> inaccura</w:t>
      </w:r>
      <w:r w:rsidR="00F056B6" w:rsidRPr="001F7FBF">
        <w:rPr>
          <w:rFonts w:ascii="Times New Roman" w:hAnsi="Times New Roman" w:cs="Times New Roman"/>
          <w:sz w:val="20"/>
          <w:szCs w:val="20"/>
          <w:lang w:val="en-GB"/>
        </w:rPr>
        <w:t>cy of</w:t>
      </w:r>
      <w:r w:rsidRPr="001F7FBF">
        <w:rPr>
          <w:rFonts w:ascii="Times New Roman" w:hAnsi="Times New Roman" w:cs="Times New Roman"/>
          <w:sz w:val="20"/>
          <w:szCs w:val="20"/>
          <w:lang w:val="en-GB"/>
        </w:rPr>
        <w:t xml:space="preserve"> survey design parameters </w:t>
      </w:r>
      <w:r w:rsidR="00173B53" w:rsidRPr="001F7FBF">
        <w:rPr>
          <w:rFonts w:ascii="Times New Roman" w:hAnsi="Times New Roman" w:cs="Times New Roman"/>
          <w:sz w:val="20"/>
          <w:szCs w:val="20"/>
          <w:lang w:val="en-GB"/>
        </w:rPr>
        <w:t xml:space="preserve">and to make analyses and design optimization more robust </w:t>
      </w:r>
      <w:r w:rsidRPr="001F7FBF">
        <w:rPr>
          <w:rFonts w:ascii="Times New Roman" w:hAnsi="Times New Roman" w:cs="Times New Roman"/>
          <w:sz w:val="20"/>
          <w:szCs w:val="20"/>
          <w:lang w:val="en-GB"/>
        </w:rPr>
        <w:t>is to incorporate historic survey data and expert judgme</w:t>
      </w:r>
      <w:r w:rsidR="009542D9">
        <w:rPr>
          <w:rFonts w:ascii="Times New Roman" w:hAnsi="Times New Roman" w:cs="Times New Roman"/>
          <w:sz w:val="20"/>
          <w:szCs w:val="20"/>
          <w:lang w:val="en-GB"/>
        </w:rPr>
        <w:t>nt through a Bayesian analysis.</w:t>
      </w:r>
      <w:r w:rsidR="009542D9" w:rsidRPr="001F7FBF">
        <w:rPr>
          <w:rFonts w:ascii="Times New Roman" w:hAnsi="Times New Roman" w:cs="Times New Roman"/>
          <w:sz w:val="20"/>
          <w:szCs w:val="20"/>
          <w:lang w:val="en-GB"/>
        </w:rPr>
        <w:t xml:space="preserve"> In this paper we </w:t>
      </w:r>
      <w:r w:rsidR="009542D9" w:rsidRPr="001F7FBF">
        <w:rPr>
          <w:rFonts w:ascii="Times New Roman" w:hAnsi="Times New Roman" w:cs="Times New Roman"/>
          <w:sz w:val="20"/>
          <w:szCs w:val="20"/>
          <w:lang w:val="en-US"/>
        </w:rPr>
        <w:t xml:space="preserve">set up a general model for survey design parameters. </w:t>
      </w:r>
      <w:r w:rsidR="00476412">
        <w:rPr>
          <w:rFonts w:ascii="Times New Roman" w:hAnsi="Times New Roman" w:cs="Times New Roman"/>
          <w:sz w:val="20"/>
          <w:szCs w:val="20"/>
          <w:lang w:val="en-US"/>
        </w:rPr>
        <w:t xml:space="preserve">To these </w:t>
      </w:r>
      <w:r w:rsidR="00476412">
        <w:rPr>
          <w:rFonts w:ascii="Times New Roman" w:hAnsi="Times New Roman" w:cs="Times New Roman"/>
          <w:sz w:val="20"/>
          <w:szCs w:val="20"/>
          <w:lang w:val="en-GB"/>
        </w:rPr>
        <w:t>s</w:t>
      </w:r>
      <w:r w:rsidRPr="001F7FBF">
        <w:rPr>
          <w:rFonts w:ascii="Times New Roman" w:hAnsi="Times New Roman" w:cs="Times New Roman"/>
          <w:sz w:val="20"/>
          <w:szCs w:val="20"/>
          <w:lang w:val="en-GB"/>
        </w:rPr>
        <w:t>urvey design parameters are then assigned prior distributions</w:t>
      </w:r>
      <w:r w:rsidR="00173B53" w:rsidRPr="001F7FBF">
        <w:rPr>
          <w:rFonts w:ascii="Times New Roman" w:hAnsi="Times New Roman" w:cs="Times New Roman"/>
          <w:sz w:val="20"/>
          <w:szCs w:val="20"/>
          <w:lang w:val="en-GB"/>
        </w:rPr>
        <w:t>,</w:t>
      </w:r>
      <w:r w:rsidRPr="001F7FBF">
        <w:rPr>
          <w:rFonts w:ascii="Times New Roman" w:hAnsi="Times New Roman" w:cs="Times New Roman"/>
          <w:sz w:val="20"/>
          <w:szCs w:val="20"/>
          <w:lang w:val="en-GB"/>
        </w:rPr>
        <w:t xml:space="preserve"> which are updated and transformed to posterior distributions during data collection. These posterior distributions may be used as prior distributions in new waves of the same or of similar surveys</w:t>
      </w:r>
      <w:r w:rsidR="009542D9">
        <w:rPr>
          <w:rFonts w:ascii="Times New Roman" w:hAnsi="Times New Roman" w:cs="Times New Roman"/>
          <w:sz w:val="20"/>
          <w:szCs w:val="20"/>
          <w:lang w:val="en-GB"/>
        </w:rPr>
        <w:t xml:space="preserve">. </w:t>
      </w:r>
      <w:r w:rsidR="00A83D4B" w:rsidRPr="001F7FBF">
        <w:rPr>
          <w:rFonts w:ascii="Times New Roman" w:hAnsi="Times New Roman" w:cs="Times New Roman"/>
          <w:sz w:val="20"/>
          <w:szCs w:val="20"/>
          <w:lang w:val="en-US"/>
        </w:rPr>
        <w:t>We propose to use Gibbs samplers to obtain draws from the posterior distributions of response prop</w:t>
      </w:r>
      <w:r w:rsidRPr="001F7FBF">
        <w:rPr>
          <w:rFonts w:ascii="Times New Roman" w:hAnsi="Times New Roman" w:cs="Times New Roman"/>
          <w:sz w:val="20"/>
          <w:szCs w:val="20"/>
          <w:lang w:val="en-US"/>
        </w:rPr>
        <w:t xml:space="preserve">ensities and cost functions. As an important by-product, </w:t>
      </w:r>
      <w:r w:rsidR="00A83D4B" w:rsidRPr="001F7FBF">
        <w:rPr>
          <w:rFonts w:ascii="Times New Roman" w:hAnsi="Times New Roman" w:cs="Times New Roman"/>
          <w:sz w:val="20"/>
          <w:szCs w:val="20"/>
          <w:lang w:val="en-US"/>
        </w:rPr>
        <w:t xml:space="preserve">many </w:t>
      </w:r>
      <w:r w:rsidRPr="001F7FBF">
        <w:rPr>
          <w:rFonts w:ascii="Times New Roman" w:hAnsi="Times New Roman" w:cs="Times New Roman"/>
          <w:sz w:val="20"/>
          <w:szCs w:val="20"/>
          <w:lang w:val="en-US"/>
        </w:rPr>
        <w:t xml:space="preserve">quality and cost </w:t>
      </w:r>
      <w:r w:rsidR="00A83D4B" w:rsidRPr="001F7FBF">
        <w:rPr>
          <w:rFonts w:ascii="Times New Roman" w:hAnsi="Times New Roman" w:cs="Times New Roman"/>
          <w:sz w:val="20"/>
          <w:szCs w:val="20"/>
          <w:lang w:val="en-US"/>
        </w:rPr>
        <w:t>indicators can be computed from these basic survey design parameters.</w:t>
      </w:r>
    </w:p>
    <w:p w:rsidR="005B179B" w:rsidRPr="001F7FBF" w:rsidRDefault="005B179B" w:rsidP="003317B3">
      <w:pPr>
        <w:pStyle w:val="Kop1"/>
        <w:spacing w:after="240"/>
        <w:jc w:val="both"/>
        <w:rPr>
          <w:rFonts w:ascii="Times New Roman" w:hAnsi="Times New Roman" w:cs="Times New Roman"/>
          <w:sz w:val="20"/>
          <w:szCs w:val="20"/>
          <w:lang w:val="en-US"/>
        </w:rPr>
      </w:pPr>
      <w:r w:rsidRPr="001F7FBF">
        <w:rPr>
          <w:rFonts w:ascii="Times New Roman" w:hAnsi="Times New Roman" w:cs="Times New Roman"/>
          <w:sz w:val="20"/>
          <w:szCs w:val="20"/>
          <w:lang w:val="en-US"/>
        </w:rPr>
        <w:t>2. Adaptive strategies and design parameters</w:t>
      </w:r>
    </w:p>
    <w:p w:rsidR="000F2ABA" w:rsidRPr="001F7FBF" w:rsidRDefault="000F2ABA" w:rsidP="000F2ABA">
      <w:pPr>
        <w:spacing w:after="0"/>
        <w:jc w:val="both"/>
        <w:rPr>
          <w:rFonts w:ascii="Times New Roman" w:hAnsi="Times New Roman" w:cs="Times New Roman"/>
          <w:sz w:val="20"/>
          <w:szCs w:val="20"/>
          <w:lang w:val="en-US"/>
        </w:rPr>
      </w:pPr>
      <w:r w:rsidRPr="001F7FBF">
        <w:rPr>
          <w:rFonts w:ascii="Times New Roman" w:hAnsi="Times New Roman" w:cs="Times New Roman"/>
          <w:sz w:val="20"/>
          <w:szCs w:val="20"/>
          <w:lang w:val="en-US"/>
        </w:rPr>
        <w:t xml:space="preserve">To set up a general model that would describe all possible data collection designs in relation to available covariates from frame data, administrative data and paradata, is too complicated a goal. Here we intend to present models that have many features of designs but in their simplest forms. The included features are more than one data collection phase, baseline covariates as well as </w:t>
      </w:r>
      <w:proofErr w:type="spellStart"/>
      <w:r w:rsidRPr="001F7FBF">
        <w:rPr>
          <w:rFonts w:ascii="Times New Roman" w:hAnsi="Times New Roman" w:cs="Times New Roman"/>
          <w:sz w:val="20"/>
          <w:szCs w:val="20"/>
          <w:lang w:val="en-US"/>
        </w:rPr>
        <w:t>paradata</w:t>
      </w:r>
      <w:proofErr w:type="spellEnd"/>
      <w:r w:rsidRPr="001F7FBF">
        <w:rPr>
          <w:rFonts w:ascii="Times New Roman" w:hAnsi="Times New Roman" w:cs="Times New Roman"/>
          <w:sz w:val="20"/>
          <w:szCs w:val="20"/>
          <w:lang w:val="en-US"/>
        </w:rPr>
        <w:t xml:space="preserve">, cost functions, and dependence on actions/decisions in earlier phases. </w:t>
      </w:r>
    </w:p>
    <w:p w:rsidR="00B71B50" w:rsidRPr="001F7FBF" w:rsidRDefault="006E547A" w:rsidP="00B71B50">
      <w:pPr>
        <w:jc w:val="both"/>
        <w:rPr>
          <w:rFonts w:ascii="Times New Roman" w:eastAsiaTheme="minorEastAsia" w:hAnsi="Times New Roman" w:cs="Times New Roman"/>
          <w:sz w:val="20"/>
          <w:szCs w:val="20"/>
          <w:lang w:val="en-GB"/>
        </w:rPr>
      </w:pPr>
      <w:r w:rsidRPr="001F7FBF">
        <w:rPr>
          <w:rFonts w:ascii="Times New Roman" w:hAnsi="Times New Roman" w:cs="Times New Roman"/>
          <w:sz w:val="20"/>
          <w:szCs w:val="20"/>
          <w:lang w:val="en-US"/>
        </w:rPr>
        <w:t xml:space="preserve">First we introduce some notations. </w:t>
      </w:r>
      <w:r w:rsidR="00B71B50" w:rsidRPr="001F7FBF">
        <w:rPr>
          <w:rFonts w:ascii="Times New Roman" w:hAnsi="Times New Roman" w:cs="Times New Roman"/>
          <w:sz w:val="20"/>
          <w:szCs w:val="20"/>
          <w:lang w:val="en-US"/>
        </w:rPr>
        <w:t xml:space="preserve">Let the survey design consist of a maximum of </w:t>
      </w:r>
      <m:oMath>
        <m:r>
          <w:rPr>
            <w:rFonts w:ascii="Cambria Math" w:hAnsi="Cambria Math" w:cs="Times New Roman"/>
            <w:sz w:val="20"/>
            <w:szCs w:val="20"/>
          </w:rPr>
          <m:t>T</m:t>
        </m:r>
      </m:oMath>
      <w:r w:rsidR="00B71B50" w:rsidRPr="001F7FBF">
        <w:rPr>
          <w:rFonts w:ascii="Times New Roman" w:eastAsiaTheme="minorEastAsia" w:hAnsi="Times New Roman" w:cs="Times New Roman"/>
          <w:sz w:val="20"/>
          <w:szCs w:val="20"/>
          <w:lang w:val="en-US"/>
        </w:rPr>
        <w:t xml:space="preserve"> phases that are labelled </w:t>
      </w:r>
      <m:oMath>
        <m:r>
          <w:rPr>
            <w:rFonts w:ascii="Cambria Math" w:eastAsiaTheme="minorEastAsia" w:hAnsi="Cambria Math" w:cs="Times New Roman"/>
            <w:sz w:val="20"/>
            <w:szCs w:val="20"/>
          </w:rPr>
          <m:t>t</m:t>
        </m:r>
        <m:r>
          <w:rPr>
            <w:rFonts w:ascii="Cambria Math" w:eastAsiaTheme="minorEastAsia" w:hAnsi="Cambria Math" w:cs="Times New Roman"/>
            <w:sz w:val="20"/>
            <w:szCs w:val="20"/>
            <w:lang w:val="en-US"/>
          </w:rPr>
          <m:t>=1,2,…,</m:t>
        </m:r>
        <m:r>
          <w:rPr>
            <w:rFonts w:ascii="Cambria Math" w:eastAsiaTheme="minorEastAsia" w:hAnsi="Cambria Math" w:cs="Times New Roman"/>
            <w:sz w:val="20"/>
            <w:szCs w:val="20"/>
          </w:rPr>
          <m:t>T</m:t>
        </m:r>
      </m:oMath>
      <w:r w:rsidR="00B71B50" w:rsidRPr="001F7FBF">
        <w:rPr>
          <w:rFonts w:ascii="Times New Roman" w:eastAsiaTheme="minorEastAsia" w:hAnsi="Times New Roman" w:cs="Times New Roman"/>
          <w:sz w:val="20"/>
          <w:szCs w:val="20"/>
          <w:lang w:val="en-US"/>
        </w:rPr>
        <w:t xml:space="preserve">. </w:t>
      </w:r>
      <w:r w:rsidR="00B71B50" w:rsidRPr="001F7FBF">
        <w:rPr>
          <w:rFonts w:ascii="Times New Roman" w:eastAsiaTheme="minorEastAsia" w:hAnsi="Times New Roman" w:cs="Times New Roman"/>
          <w:sz w:val="20"/>
          <w:szCs w:val="20"/>
          <w:lang w:val="en-GB"/>
        </w:rPr>
        <w:t xml:space="preserve">We define </w:t>
      </w:r>
      <m:oMath>
        <m:sSub>
          <m:sSubPr>
            <m:ctrlPr>
              <w:rPr>
                <w:rFonts w:ascii="Cambria Math" w:eastAsiaTheme="minorEastAsia" w:hAnsi="Cambria Math" w:cs="Times New Roman"/>
                <w:i/>
                <w:sz w:val="20"/>
                <w:szCs w:val="20"/>
                <w:lang w:val="en-GB"/>
              </w:rPr>
            </m:ctrlPr>
          </m:sSubPr>
          <m:e>
            <m:r>
              <m:rPr>
                <m:scr m:val="script"/>
              </m:rPr>
              <w:rPr>
                <w:rFonts w:ascii="Cambria Math" w:eastAsiaTheme="minorEastAsia" w:hAnsi="Cambria Math" w:cs="Times New Roman"/>
                <w:sz w:val="20"/>
                <w:szCs w:val="20"/>
                <w:lang w:val="en-GB"/>
              </w:rPr>
              <m:t>S</m:t>
            </m:r>
          </m:e>
          <m:sub>
            <m:r>
              <w:rPr>
                <w:rFonts w:ascii="Cambria Math" w:eastAsiaTheme="minorEastAsia" w:hAnsi="Cambria Math" w:cs="Times New Roman"/>
                <w:sz w:val="20"/>
                <w:szCs w:val="20"/>
                <w:lang w:val="en-GB"/>
              </w:rPr>
              <m:t>t</m:t>
            </m:r>
          </m:sub>
        </m:sSub>
      </m:oMath>
      <w:r w:rsidR="00B71B50" w:rsidRPr="001F7FBF">
        <w:rPr>
          <w:rFonts w:ascii="Times New Roman" w:eastAsiaTheme="minorEastAsia" w:hAnsi="Times New Roman" w:cs="Times New Roman"/>
          <w:sz w:val="20"/>
          <w:szCs w:val="20"/>
          <w:lang w:val="en-GB"/>
        </w:rPr>
        <w:t xml:space="preserve"> as the collection of all possible actions in phase </w:t>
      </w:r>
      <m:oMath>
        <m:r>
          <w:rPr>
            <w:rFonts w:ascii="Cambria Math" w:eastAsiaTheme="minorEastAsia" w:hAnsi="Cambria Math" w:cs="Times New Roman"/>
            <w:sz w:val="20"/>
            <w:szCs w:val="20"/>
            <w:lang w:val="en-GB"/>
          </w:rPr>
          <m:t>t</m:t>
        </m:r>
      </m:oMath>
      <w:r w:rsidR="00487DF5" w:rsidRPr="001F7FBF">
        <w:rPr>
          <w:rFonts w:ascii="Times New Roman" w:eastAsiaTheme="minorEastAsia" w:hAnsi="Times New Roman" w:cs="Times New Roman"/>
          <w:sz w:val="20"/>
          <w:szCs w:val="20"/>
          <w:lang w:val="en-GB"/>
        </w:rPr>
        <w:t xml:space="preserve"> and let </w:t>
      </w:r>
      <m:oMath>
        <m:sSub>
          <m:sSubPr>
            <m:ctrlPr>
              <w:rPr>
                <w:rFonts w:ascii="Cambria Math" w:eastAsiaTheme="minorEastAsia" w:hAnsi="Cambria Math" w:cs="Times New Roman"/>
                <w:i/>
                <w:sz w:val="20"/>
                <w:szCs w:val="20"/>
                <w:lang w:val="en-GB"/>
              </w:rPr>
            </m:ctrlPr>
          </m:sSubPr>
          <m:e>
            <m:r>
              <w:rPr>
                <w:rFonts w:ascii="Cambria Math" w:eastAsiaTheme="minorEastAsia" w:hAnsi="Cambria Math" w:cs="Times New Roman"/>
                <w:sz w:val="20"/>
                <w:szCs w:val="20"/>
                <w:lang w:val="en-GB"/>
              </w:rPr>
              <m:t>s</m:t>
            </m:r>
          </m:e>
          <m:sub>
            <m:r>
              <w:rPr>
                <w:rFonts w:ascii="Cambria Math" w:eastAsiaTheme="minorEastAsia" w:hAnsi="Cambria Math" w:cs="Times New Roman"/>
                <w:sz w:val="20"/>
                <w:szCs w:val="20"/>
                <w:lang w:val="en-GB"/>
              </w:rPr>
              <m:t>t</m:t>
            </m:r>
          </m:sub>
        </m:sSub>
      </m:oMath>
      <w:r w:rsidR="00487DF5" w:rsidRPr="001F7FBF">
        <w:rPr>
          <w:rFonts w:ascii="Times New Roman" w:eastAsiaTheme="minorEastAsia" w:hAnsi="Times New Roman" w:cs="Times New Roman"/>
          <w:sz w:val="20"/>
          <w:szCs w:val="20"/>
          <w:lang w:val="en-GB"/>
        </w:rPr>
        <w:t xml:space="preserve"> represent the action in phase </w:t>
      </w:r>
      <m:oMath>
        <m:r>
          <w:rPr>
            <w:rFonts w:ascii="Cambria Math" w:eastAsiaTheme="minorEastAsia" w:hAnsi="Cambria Math" w:cs="Times New Roman"/>
            <w:sz w:val="20"/>
            <w:szCs w:val="20"/>
            <w:lang w:val="en-GB"/>
          </w:rPr>
          <m:t>t</m:t>
        </m:r>
      </m:oMath>
      <w:r w:rsidR="00487DF5" w:rsidRPr="001F7FBF">
        <w:rPr>
          <w:rFonts w:ascii="Times New Roman" w:eastAsiaTheme="minorEastAsia" w:hAnsi="Times New Roman" w:cs="Times New Roman"/>
          <w:sz w:val="20"/>
          <w:szCs w:val="20"/>
          <w:lang w:val="en-GB"/>
        </w:rPr>
        <w:t>. For different phases</w:t>
      </w:r>
      <w:r w:rsidR="00B454B6" w:rsidRPr="001F7FBF">
        <w:rPr>
          <w:rFonts w:ascii="Times New Roman" w:eastAsiaTheme="minorEastAsia" w:hAnsi="Times New Roman" w:cs="Times New Roman"/>
          <w:sz w:val="20"/>
          <w:szCs w:val="20"/>
          <w:lang w:val="en-GB"/>
        </w:rPr>
        <w:t>,</w:t>
      </w:r>
      <w:r w:rsidR="00487DF5" w:rsidRPr="001F7FBF">
        <w:rPr>
          <w:rFonts w:ascii="Times New Roman" w:eastAsiaTheme="minorEastAsia" w:hAnsi="Times New Roman" w:cs="Times New Roman"/>
          <w:sz w:val="20"/>
          <w:szCs w:val="20"/>
          <w:lang w:val="en-GB"/>
        </w:rPr>
        <w:t xml:space="preserve"> the</w:t>
      </w:r>
      <w:r w:rsidR="00B71B50" w:rsidRPr="001F7FBF">
        <w:rPr>
          <w:rFonts w:ascii="Times New Roman" w:eastAsiaTheme="minorEastAsia" w:hAnsi="Times New Roman" w:cs="Times New Roman"/>
          <w:sz w:val="20"/>
          <w:szCs w:val="20"/>
          <w:lang w:val="en-GB"/>
        </w:rPr>
        <w:t xml:space="preserve"> collections </w:t>
      </w:r>
      <w:r w:rsidR="00487DF5" w:rsidRPr="001F7FBF">
        <w:rPr>
          <w:rFonts w:ascii="Times New Roman" w:eastAsiaTheme="minorEastAsia" w:hAnsi="Times New Roman" w:cs="Times New Roman"/>
          <w:sz w:val="20"/>
          <w:szCs w:val="20"/>
          <w:lang w:val="en-GB"/>
        </w:rPr>
        <w:t xml:space="preserve">of actions </w:t>
      </w:r>
      <w:r w:rsidR="00B454B6" w:rsidRPr="001F7FBF">
        <w:rPr>
          <w:rFonts w:ascii="Times New Roman" w:eastAsiaTheme="minorEastAsia" w:hAnsi="Times New Roman" w:cs="Times New Roman"/>
          <w:sz w:val="20"/>
          <w:szCs w:val="20"/>
          <w:lang w:val="en-GB"/>
        </w:rPr>
        <w:t xml:space="preserve">may </w:t>
      </w:r>
      <w:r w:rsidR="00B71B50" w:rsidRPr="001F7FBF">
        <w:rPr>
          <w:rFonts w:ascii="Times New Roman" w:eastAsiaTheme="minorEastAsia" w:hAnsi="Times New Roman" w:cs="Times New Roman"/>
          <w:sz w:val="20"/>
          <w:szCs w:val="20"/>
          <w:lang w:val="en-GB"/>
        </w:rPr>
        <w:t xml:space="preserve">be different. </w:t>
      </w:r>
      <w:r w:rsidR="00B71B50" w:rsidRPr="001F7FBF">
        <w:rPr>
          <w:rFonts w:ascii="Times New Roman" w:eastAsiaTheme="minorEastAsia" w:hAnsi="Times New Roman" w:cs="Times New Roman"/>
          <w:sz w:val="20"/>
          <w:szCs w:val="20"/>
          <w:lang w:val="en-US"/>
        </w:rPr>
        <w:t xml:space="preserve">The action sets may contain </w:t>
      </w:r>
      <m:oMath>
        <m:sSub>
          <m:sSubPr>
            <m:ctrlPr>
              <w:rPr>
                <w:rFonts w:ascii="Cambria Math" w:hAnsi="Cambria Math" w:cs="Times New Roman"/>
                <w:i/>
                <w:sz w:val="20"/>
                <w:szCs w:val="20"/>
                <w:lang w:val="en-US"/>
              </w:rPr>
            </m:ctrlPr>
          </m:sSubPr>
          <m:e>
            <m:r>
              <w:rPr>
                <w:rFonts w:ascii="Cambria Math" w:hAnsi="Cambria Math" w:cs="Times New Roman"/>
                <w:sz w:val="20"/>
                <w:szCs w:val="20"/>
                <w:lang w:val="en-US"/>
              </w:rPr>
              <m:t>s</m:t>
            </m:r>
          </m:e>
          <m:sub>
            <m:r>
              <w:rPr>
                <w:rFonts w:ascii="Cambria Math" w:hAnsi="Cambria Math" w:cs="Times New Roman"/>
                <w:sz w:val="20"/>
                <w:szCs w:val="20"/>
                <w:lang w:val="en-US"/>
              </w:rPr>
              <m:t>∅</m:t>
            </m:r>
          </m:sub>
        </m:sSub>
      </m:oMath>
      <w:r w:rsidR="00B71B50" w:rsidRPr="001F7FBF">
        <w:rPr>
          <w:rFonts w:ascii="Times New Roman" w:eastAsiaTheme="minorEastAsia" w:hAnsi="Times New Roman" w:cs="Times New Roman"/>
          <w:sz w:val="20"/>
          <w:szCs w:val="20"/>
          <w:lang w:val="en-US"/>
        </w:rPr>
        <w:t>, which, if selected, implies that no attempt is made to obtain a response.</w:t>
      </w:r>
      <w:r w:rsidR="00DA2B85" w:rsidRPr="001F7FBF">
        <w:rPr>
          <w:rFonts w:ascii="Times New Roman" w:eastAsiaTheme="minorEastAsia" w:hAnsi="Times New Roman" w:cs="Times New Roman"/>
          <w:sz w:val="20"/>
          <w:szCs w:val="20"/>
          <w:lang w:val="en-GB"/>
        </w:rPr>
        <w:t xml:space="preserve"> </w:t>
      </w:r>
      <w:r w:rsidR="007A56B9" w:rsidRPr="001F7FBF">
        <w:rPr>
          <w:rFonts w:ascii="Times New Roman" w:eastAsiaTheme="minorEastAsia" w:hAnsi="Times New Roman" w:cs="Times New Roman"/>
          <w:sz w:val="20"/>
          <w:szCs w:val="20"/>
          <w:lang w:val="en-GB"/>
        </w:rPr>
        <w:t xml:space="preserve">We </w:t>
      </w:r>
      <w:r w:rsidR="00B71B50" w:rsidRPr="001F7FBF">
        <w:rPr>
          <w:rFonts w:ascii="Times New Roman" w:eastAsiaTheme="minorEastAsia" w:hAnsi="Times New Roman" w:cs="Times New Roman"/>
          <w:sz w:val="20"/>
          <w:szCs w:val="20"/>
          <w:lang w:val="en-GB"/>
        </w:rPr>
        <w:t xml:space="preserve">define the </w:t>
      </w:r>
      <w:r w:rsidR="00DA2B85" w:rsidRPr="001F7FBF">
        <w:rPr>
          <w:rFonts w:ascii="Times New Roman" w:eastAsiaTheme="minorEastAsia" w:hAnsi="Times New Roman" w:cs="Times New Roman"/>
          <w:sz w:val="20"/>
          <w:szCs w:val="20"/>
          <w:lang w:val="en-GB"/>
        </w:rPr>
        <w:t>collection of survey strategies</w:t>
      </w:r>
    </w:p>
    <w:p w:rsidR="00B71B50" w:rsidRPr="001F7FBF" w:rsidRDefault="00F31F73" w:rsidP="00B71B50">
      <w:pPr>
        <w:jc w:val="both"/>
        <w:rPr>
          <w:rFonts w:ascii="Times New Roman" w:eastAsiaTheme="minorEastAsia" w:hAnsi="Times New Roman" w:cs="Times New Roman"/>
          <w:sz w:val="20"/>
          <w:szCs w:val="20"/>
          <w:lang w:val="en-GB"/>
        </w:rPr>
      </w:pPr>
      <m:oMathPara>
        <m:oMath>
          <m:sSub>
            <m:sSubPr>
              <m:ctrlPr>
                <w:rPr>
                  <w:rFonts w:ascii="Cambria Math" w:hAnsi="Cambria Math" w:cs="Times New Roman"/>
                  <w:i/>
                  <w:sz w:val="20"/>
                  <w:szCs w:val="20"/>
                  <w:lang w:val="en-GB"/>
                </w:rPr>
              </m:ctrlPr>
            </m:sSubPr>
            <m:e>
              <m:r>
                <m:rPr>
                  <m:scr m:val="script"/>
                </m:rPr>
                <w:rPr>
                  <w:rFonts w:ascii="Cambria Math" w:hAnsi="Cambria Math" w:cs="Times New Roman"/>
                  <w:sz w:val="20"/>
                  <w:szCs w:val="20"/>
                  <w:lang w:val="en-GB"/>
                </w:rPr>
                <m:t>S</m:t>
              </m:r>
            </m:e>
            <m:sub>
              <m:r>
                <w:rPr>
                  <w:rFonts w:ascii="Cambria Math" w:hAnsi="Cambria Math" w:cs="Times New Roman"/>
                  <w:sz w:val="20"/>
                  <w:szCs w:val="20"/>
                  <w:lang w:val="en-GB"/>
                </w:rPr>
                <m:t>1,T</m:t>
              </m:r>
            </m:sub>
          </m:sSub>
          <m:r>
            <w:rPr>
              <w:rFonts w:ascii="Cambria Math" w:hAnsi="Cambria Math" w:cs="Times New Roman"/>
              <w:sz w:val="20"/>
              <w:szCs w:val="20"/>
              <w:lang w:val="en-GB"/>
            </w:rPr>
            <m:t>:=</m:t>
          </m:r>
          <m:d>
            <m:dPr>
              <m:begChr m:val="{"/>
              <m:endChr m:val="}"/>
              <m:ctrlPr>
                <w:rPr>
                  <w:rFonts w:ascii="Cambria Math" w:hAnsi="Cambria Math" w:cs="Times New Roman"/>
                  <w:i/>
                  <w:sz w:val="20"/>
                  <w:szCs w:val="20"/>
                  <w:lang w:val="en-GB"/>
                </w:rPr>
              </m:ctrlPr>
            </m:dPr>
            <m:e>
              <m:d>
                <m:dPr>
                  <m:ctrlPr>
                    <w:rPr>
                      <w:rFonts w:ascii="Cambria Math" w:hAnsi="Cambria Math" w:cs="Times New Roman"/>
                      <w:i/>
                      <w:sz w:val="20"/>
                      <w:szCs w:val="20"/>
                      <w:lang w:val="en-GB"/>
                    </w:rPr>
                  </m:ctrlPr>
                </m:dPr>
                <m:e>
                  <m:sSub>
                    <m:sSubPr>
                      <m:ctrlPr>
                        <w:rPr>
                          <w:rFonts w:ascii="Cambria Math" w:hAnsi="Cambria Math" w:cs="Times New Roman"/>
                          <w:i/>
                          <w:sz w:val="20"/>
                          <w:szCs w:val="20"/>
                          <w:lang w:val="en-GB"/>
                        </w:rPr>
                      </m:ctrlPr>
                    </m:sSubPr>
                    <m:e>
                      <m:r>
                        <w:rPr>
                          <w:rFonts w:ascii="Cambria Math" w:hAnsi="Cambria Math" w:cs="Times New Roman"/>
                          <w:sz w:val="20"/>
                          <w:szCs w:val="20"/>
                          <w:lang w:val="en-GB"/>
                        </w:rPr>
                        <m:t>s</m:t>
                      </m:r>
                    </m:e>
                    <m:sub>
                      <m:r>
                        <w:rPr>
                          <w:rFonts w:ascii="Cambria Math" w:hAnsi="Cambria Math" w:cs="Times New Roman"/>
                          <w:sz w:val="20"/>
                          <w:szCs w:val="20"/>
                          <w:lang w:val="en-GB"/>
                        </w:rPr>
                        <m:t>1</m:t>
                      </m:r>
                    </m:sub>
                  </m:sSub>
                  <m:r>
                    <w:rPr>
                      <w:rFonts w:ascii="Cambria Math" w:hAnsi="Cambria Math" w:cs="Times New Roman"/>
                      <w:sz w:val="20"/>
                      <w:szCs w:val="20"/>
                      <w:lang w:val="en-GB"/>
                    </w:rPr>
                    <m:t>,…,</m:t>
                  </m:r>
                  <m:sSub>
                    <m:sSubPr>
                      <m:ctrlPr>
                        <w:rPr>
                          <w:rFonts w:ascii="Cambria Math" w:hAnsi="Cambria Math" w:cs="Times New Roman"/>
                          <w:i/>
                          <w:sz w:val="20"/>
                          <w:szCs w:val="20"/>
                          <w:lang w:val="en-GB"/>
                        </w:rPr>
                      </m:ctrlPr>
                    </m:sSubPr>
                    <m:e>
                      <m:r>
                        <w:rPr>
                          <w:rFonts w:ascii="Cambria Math" w:hAnsi="Cambria Math" w:cs="Times New Roman"/>
                          <w:sz w:val="20"/>
                          <w:szCs w:val="20"/>
                          <w:lang w:val="en-GB"/>
                        </w:rPr>
                        <m:t>s</m:t>
                      </m:r>
                    </m:e>
                    <m:sub>
                      <m:r>
                        <w:rPr>
                          <w:rFonts w:ascii="Cambria Math" w:hAnsi="Cambria Math" w:cs="Times New Roman"/>
                          <w:sz w:val="20"/>
                          <w:szCs w:val="20"/>
                          <w:lang w:val="en-GB"/>
                        </w:rPr>
                        <m:t>T</m:t>
                      </m:r>
                    </m:sub>
                  </m:sSub>
                </m:e>
              </m:d>
              <m:r>
                <w:rPr>
                  <w:rFonts w:ascii="Cambria Math" w:hAnsi="Cambria Math" w:cs="Times New Roman"/>
                  <w:sz w:val="20"/>
                  <w:szCs w:val="20"/>
                  <w:lang w:val="en-GB"/>
                </w:rPr>
                <m:t>:</m:t>
              </m:r>
              <m:sSub>
                <m:sSubPr>
                  <m:ctrlPr>
                    <w:rPr>
                      <w:rFonts w:ascii="Cambria Math" w:hAnsi="Cambria Math" w:cs="Times New Roman"/>
                      <w:i/>
                      <w:sz w:val="20"/>
                      <w:szCs w:val="20"/>
                      <w:lang w:val="en-GB"/>
                    </w:rPr>
                  </m:ctrlPr>
                </m:sSubPr>
                <m:e>
                  <m:r>
                    <w:rPr>
                      <w:rFonts w:ascii="Cambria Math" w:hAnsi="Cambria Math" w:cs="Times New Roman"/>
                      <w:sz w:val="20"/>
                      <w:szCs w:val="20"/>
                      <w:lang w:val="en-GB"/>
                    </w:rPr>
                    <m:t>s</m:t>
                  </m:r>
                </m:e>
                <m:sub>
                  <m:r>
                    <w:rPr>
                      <w:rFonts w:ascii="Cambria Math" w:hAnsi="Cambria Math" w:cs="Times New Roman"/>
                      <w:sz w:val="20"/>
                      <w:szCs w:val="20"/>
                      <w:lang w:val="en-GB"/>
                    </w:rPr>
                    <m:t>t</m:t>
                  </m:r>
                </m:sub>
              </m:sSub>
              <m:r>
                <w:rPr>
                  <w:rFonts w:ascii="Cambria Math" w:hAnsi="Cambria Math" w:cs="Times New Roman"/>
                  <w:sz w:val="20"/>
                  <w:szCs w:val="20"/>
                  <w:lang w:val="en-GB"/>
                </w:rPr>
                <m:t>∈</m:t>
              </m:r>
              <m:sSub>
                <m:sSubPr>
                  <m:ctrlPr>
                    <w:rPr>
                      <w:rFonts w:ascii="Cambria Math" w:hAnsi="Cambria Math" w:cs="Times New Roman"/>
                      <w:i/>
                      <w:sz w:val="20"/>
                      <w:szCs w:val="20"/>
                      <w:lang w:val="en-GB"/>
                    </w:rPr>
                  </m:ctrlPr>
                </m:sSubPr>
                <m:e>
                  <m:r>
                    <m:rPr>
                      <m:scr m:val="script"/>
                    </m:rPr>
                    <w:rPr>
                      <w:rFonts w:ascii="Cambria Math" w:hAnsi="Cambria Math" w:cs="Times New Roman"/>
                      <w:sz w:val="20"/>
                      <w:szCs w:val="20"/>
                      <w:lang w:val="en-GB"/>
                    </w:rPr>
                    <m:t>S</m:t>
                  </m:r>
                </m:e>
                <m:sub>
                  <m:r>
                    <w:rPr>
                      <w:rFonts w:ascii="Cambria Math" w:hAnsi="Cambria Math" w:cs="Times New Roman"/>
                      <w:sz w:val="20"/>
                      <w:szCs w:val="20"/>
                      <w:lang w:val="en-GB"/>
                    </w:rPr>
                    <m:t>t</m:t>
                  </m:r>
                </m:sub>
              </m:sSub>
              <m:r>
                <w:rPr>
                  <w:rFonts w:ascii="Cambria Math" w:hAnsi="Cambria Math" w:cs="Times New Roman"/>
                  <w:sz w:val="20"/>
                  <w:szCs w:val="20"/>
                  <w:lang w:val="en-GB"/>
                </w:rPr>
                <m:t>,</m:t>
              </m:r>
              <m:r>
                <w:rPr>
                  <w:rFonts w:ascii="Cambria Math" w:eastAsiaTheme="minorEastAsia" w:hAnsi="Cambria Math" w:cs="Times New Roman"/>
                  <w:sz w:val="20"/>
                  <w:szCs w:val="20"/>
                </w:rPr>
                <m:t>t</m:t>
              </m:r>
              <m:r>
                <w:rPr>
                  <w:rFonts w:ascii="Cambria Math" w:eastAsiaTheme="minorEastAsia" w:hAnsi="Cambria Math" w:cs="Times New Roman"/>
                  <w:sz w:val="20"/>
                  <w:szCs w:val="20"/>
                  <w:lang w:val="en-US"/>
                </w:rPr>
                <m:t>=1,2,…,</m:t>
              </m:r>
              <m:r>
                <w:rPr>
                  <w:rFonts w:ascii="Cambria Math" w:eastAsiaTheme="minorEastAsia" w:hAnsi="Cambria Math" w:cs="Times New Roman"/>
                  <w:sz w:val="20"/>
                  <w:szCs w:val="20"/>
                </w:rPr>
                <m:t>T</m:t>
              </m:r>
            </m:e>
          </m:d>
        </m:oMath>
      </m:oMathPara>
    </w:p>
    <w:p w:rsidR="00476412" w:rsidRDefault="007A56B9" w:rsidP="00BE3FD9">
      <w:pPr>
        <w:jc w:val="both"/>
        <w:rPr>
          <w:rFonts w:ascii="Times New Roman" w:eastAsiaTheme="minorEastAsia" w:hAnsi="Times New Roman" w:cs="Times New Roman"/>
          <w:sz w:val="20"/>
          <w:szCs w:val="20"/>
          <w:lang w:val="en-GB"/>
        </w:rPr>
      </w:pPr>
      <w:r w:rsidRPr="001F7FBF">
        <w:rPr>
          <w:rFonts w:ascii="Times New Roman" w:eastAsiaTheme="minorEastAsia" w:hAnsi="Times New Roman" w:cs="Times New Roman"/>
          <w:sz w:val="20"/>
          <w:szCs w:val="20"/>
          <w:lang w:val="en-GB"/>
        </w:rPr>
        <w:t xml:space="preserve">and let </w:t>
      </w:r>
      <m:oMath>
        <m:sSub>
          <m:sSubPr>
            <m:ctrlPr>
              <w:rPr>
                <w:rFonts w:ascii="Cambria Math" w:eastAsiaTheme="minorEastAsia" w:hAnsi="Cambria Math" w:cs="Times New Roman"/>
                <w:i/>
                <w:sz w:val="20"/>
                <w:szCs w:val="20"/>
                <w:lang w:val="en-GB"/>
              </w:rPr>
            </m:ctrlPr>
          </m:sSubPr>
          <m:e>
            <m:r>
              <w:rPr>
                <w:rFonts w:ascii="Cambria Math" w:eastAsiaTheme="minorEastAsia" w:hAnsi="Cambria Math" w:cs="Times New Roman"/>
                <w:sz w:val="20"/>
                <w:szCs w:val="20"/>
                <w:lang w:val="en-GB"/>
              </w:rPr>
              <m:t>s</m:t>
            </m:r>
          </m:e>
          <m:sub>
            <m:r>
              <w:rPr>
                <w:rFonts w:ascii="Cambria Math" w:eastAsiaTheme="minorEastAsia" w:hAnsi="Cambria Math" w:cs="Times New Roman"/>
                <w:sz w:val="20"/>
                <w:szCs w:val="20"/>
                <w:lang w:val="en-GB"/>
              </w:rPr>
              <m:t>1,T</m:t>
            </m:r>
          </m:sub>
        </m:sSub>
        <m:r>
          <w:rPr>
            <w:rFonts w:ascii="Cambria Math" w:eastAsiaTheme="minorEastAsia" w:hAnsi="Cambria Math" w:cs="Times New Roman"/>
            <w:sz w:val="20"/>
            <w:szCs w:val="20"/>
            <w:lang w:val="en-GB"/>
          </w:rPr>
          <m:t>∈</m:t>
        </m:r>
        <m:sSub>
          <m:sSubPr>
            <m:ctrlPr>
              <w:rPr>
                <w:rFonts w:ascii="Cambria Math" w:eastAsiaTheme="minorEastAsia" w:hAnsi="Cambria Math" w:cs="Times New Roman"/>
                <w:i/>
                <w:sz w:val="20"/>
                <w:szCs w:val="20"/>
                <w:lang w:val="en-GB"/>
              </w:rPr>
            </m:ctrlPr>
          </m:sSubPr>
          <m:e>
            <m:r>
              <m:rPr>
                <m:scr m:val="script"/>
              </m:rPr>
              <w:rPr>
                <w:rFonts w:ascii="Cambria Math" w:eastAsiaTheme="minorEastAsia" w:hAnsi="Cambria Math" w:cs="Times New Roman"/>
                <w:sz w:val="20"/>
                <w:szCs w:val="20"/>
                <w:lang w:val="en-GB"/>
              </w:rPr>
              <m:t>S</m:t>
            </m:r>
          </m:e>
          <m:sub>
            <m:r>
              <w:rPr>
                <w:rFonts w:ascii="Cambria Math" w:eastAsiaTheme="minorEastAsia" w:hAnsi="Cambria Math" w:cs="Times New Roman"/>
                <w:sz w:val="20"/>
                <w:szCs w:val="20"/>
                <w:lang w:val="en-GB"/>
              </w:rPr>
              <m:t>1,T</m:t>
            </m:r>
          </m:sub>
        </m:sSub>
      </m:oMath>
      <w:r w:rsidRPr="001F7FBF">
        <w:rPr>
          <w:rFonts w:ascii="Times New Roman" w:eastAsiaTheme="minorEastAsia" w:hAnsi="Times New Roman" w:cs="Times New Roman"/>
          <w:sz w:val="20"/>
          <w:szCs w:val="20"/>
          <w:lang w:val="en-GB"/>
        </w:rPr>
        <w:t xml:space="preserve"> denote </w:t>
      </w:r>
      <w:r w:rsidR="00B454B6" w:rsidRPr="001F7FBF">
        <w:rPr>
          <w:rFonts w:ascii="Times New Roman" w:eastAsiaTheme="minorEastAsia" w:hAnsi="Times New Roman" w:cs="Times New Roman"/>
          <w:sz w:val="20"/>
          <w:szCs w:val="20"/>
          <w:lang w:val="en-GB"/>
        </w:rPr>
        <w:t>one possible strategy, i.e. sequence of actions</w:t>
      </w:r>
      <w:r w:rsidR="000D79CA" w:rsidRPr="001F7FBF">
        <w:rPr>
          <w:rFonts w:ascii="Times New Roman" w:eastAsiaTheme="minorEastAsia" w:hAnsi="Times New Roman" w:cs="Times New Roman"/>
          <w:sz w:val="20"/>
          <w:szCs w:val="20"/>
          <w:lang w:val="en-GB"/>
        </w:rPr>
        <w:t xml:space="preserve">. For a strategy </w:t>
      </w:r>
      <m:oMath>
        <m:sSub>
          <m:sSubPr>
            <m:ctrlPr>
              <w:rPr>
                <w:rFonts w:ascii="Cambria Math" w:eastAsiaTheme="minorEastAsia" w:hAnsi="Cambria Math" w:cs="Times New Roman"/>
                <w:i/>
                <w:sz w:val="20"/>
                <w:szCs w:val="20"/>
                <w:lang w:val="en-GB"/>
              </w:rPr>
            </m:ctrlPr>
          </m:sSubPr>
          <m:e>
            <m:r>
              <w:rPr>
                <w:rFonts w:ascii="Cambria Math" w:eastAsiaTheme="minorEastAsia" w:hAnsi="Cambria Math" w:cs="Times New Roman"/>
                <w:sz w:val="20"/>
                <w:szCs w:val="20"/>
                <w:lang w:val="en-GB"/>
              </w:rPr>
              <m:t>s</m:t>
            </m:r>
          </m:e>
          <m:sub>
            <m:r>
              <w:rPr>
                <w:rFonts w:ascii="Cambria Math" w:eastAsiaTheme="minorEastAsia" w:hAnsi="Cambria Math" w:cs="Times New Roman"/>
                <w:sz w:val="20"/>
                <w:szCs w:val="20"/>
                <w:lang w:val="en-GB"/>
              </w:rPr>
              <m:t>1,T</m:t>
            </m:r>
          </m:sub>
        </m:sSub>
      </m:oMath>
      <w:r w:rsidR="00B454B6" w:rsidRPr="001F7FBF">
        <w:rPr>
          <w:rFonts w:ascii="Times New Roman" w:eastAsiaTheme="minorEastAsia" w:hAnsi="Times New Roman" w:cs="Times New Roman"/>
          <w:sz w:val="20"/>
          <w:szCs w:val="20"/>
          <w:lang w:val="en-GB"/>
        </w:rPr>
        <w:t>,</w:t>
      </w:r>
      <w:r w:rsidR="000D79CA" w:rsidRPr="001F7FBF">
        <w:rPr>
          <w:rFonts w:ascii="Times New Roman" w:eastAsiaTheme="minorEastAsia" w:hAnsi="Times New Roman" w:cs="Times New Roman"/>
          <w:sz w:val="20"/>
          <w:szCs w:val="20"/>
          <w:lang w:val="en-GB"/>
        </w:rPr>
        <w:t xml:space="preserve"> we denote the actions in phase </w:t>
      </w:r>
      <m:oMath>
        <m:r>
          <w:rPr>
            <w:rFonts w:ascii="Cambria Math" w:eastAsiaTheme="minorEastAsia" w:hAnsi="Cambria Math" w:cs="Times New Roman"/>
            <w:sz w:val="20"/>
            <w:szCs w:val="20"/>
            <w:lang w:val="en-GB"/>
          </w:rPr>
          <m:t>i</m:t>
        </m:r>
      </m:oMath>
      <w:r w:rsidR="000D79CA" w:rsidRPr="001F7FBF">
        <w:rPr>
          <w:rFonts w:ascii="Times New Roman" w:eastAsiaTheme="minorEastAsia" w:hAnsi="Times New Roman" w:cs="Times New Roman"/>
          <w:sz w:val="20"/>
          <w:szCs w:val="20"/>
          <w:lang w:val="en-GB"/>
        </w:rPr>
        <w:t xml:space="preserve"> til </w:t>
      </w:r>
      <m:oMath>
        <m:r>
          <w:rPr>
            <w:rFonts w:ascii="Cambria Math" w:eastAsiaTheme="minorEastAsia" w:hAnsi="Cambria Math" w:cs="Times New Roman"/>
            <w:sz w:val="20"/>
            <w:szCs w:val="20"/>
            <w:lang w:val="en-GB"/>
          </w:rPr>
          <m:t>j</m:t>
        </m:r>
      </m:oMath>
      <w:r w:rsidR="000D79CA" w:rsidRPr="001F7FBF">
        <w:rPr>
          <w:rFonts w:ascii="Times New Roman" w:eastAsiaTheme="minorEastAsia" w:hAnsi="Times New Roman" w:cs="Times New Roman"/>
          <w:sz w:val="20"/>
          <w:szCs w:val="20"/>
          <w:lang w:val="en-GB"/>
        </w:rPr>
        <w:t xml:space="preserve"> by the vector </w:t>
      </w:r>
      <m:oMath>
        <m:sSub>
          <m:sSubPr>
            <m:ctrlPr>
              <w:rPr>
                <w:rFonts w:ascii="Cambria Math" w:eastAsiaTheme="minorEastAsia" w:hAnsi="Cambria Math" w:cs="Times New Roman"/>
                <w:i/>
                <w:sz w:val="20"/>
                <w:szCs w:val="20"/>
                <w:lang w:val="en-GB"/>
              </w:rPr>
            </m:ctrlPr>
          </m:sSubPr>
          <m:e>
            <m:r>
              <w:rPr>
                <w:rFonts w:ascii="Cambria Math" w:eastAsiaTheme="minorEastAsia" w:hAnsi="Cambria Math" w:cs="Times New Roman"/>
                <w:sz w:val="20"/>
                <w:szCs w:val="20"/>
                <w:lang w:val="en-GB"/>
              </w:rPr>
              <m:t>s</m:t>
            </m:r>
          </m:e>
          <m:sub>
            <m:r>
              <w:rPr>
                <w:rFonts w:ascii="Cambria Math" w:eastAsiaTheme="minorEastAsia" w:hAnsi="Cambria Math" w:cs="Times New Roman"/>
                <w:sz w:val="20"/>
                <w:szCs w:val="20"/>
                <w:lang w:val="en-GB"/>
              </w:rPr>
              <m:t>i,j</m:t>
            </m:r>
          </m:sub>
        </m:sSub>
      </m:oMath>
      <w:r w:rsidR="000D79CA" w:rsidRPr="001F7FBF">
        <w:rPr>
          <w:rFonts w:ascii="Times New Roman" w:eastAsiaTheme="minorEastAsia" w:hAnsi="Times New Roman" w:cs="Times New Roman"/>
          <w:sz w:val="20"/>
          <w:szCs w:val="20"/>
          <w:lang w:val="en-GB"/>
        </w:rPr>
        <w:t xml:space="preserve">. </w:t>
      </w:r>
    </w:p>
    <w:p w:rsidR="003118FC" w:rsidRPr="001F7FBF" w:rsidRDefault="0023421B" w:rsidP="00BE3FD9">
      <w:pPr>
        <w:jc w:val="both"/>
        <w:rPr>
          <w:rFonts w:ascii="Times New Roman" w:eastAsiaTheme="minorEastAsia" w:hAnsi="Times New Roman" w:cs="Times New Roman"/>
          <w:sz w:val="20"/>
          <w:szCs w:val="20"/>
          <w:lang w:val="en-GB"/>
        </w:rPr>
      </w:pPr>
      <w:r w:rsidRPr="001F7FBF">
        <w:rPr>
          <w:rFonts w:ascii="Times New Roman" w:eastAsiaTheme="minorEastAsia" w:hAnsi="Times New Roman" w:cs="Times New Roman"/>
          <w:sz w:val="20"/>
          <w:szCs w:val="20"/>
          <w:lang w:val="en-US"/>
        </w:rPr>
        <w:t xml:space="preserve">For a subject </w:t>
      </w:r>
      <m:oMath>
        <m:r>
          <w:rPr>
            <w:rFonts w:ascii="Cambria Math" w:eastAsiaTheme="minorEastAsia" w:hAnsi="Cambria Math" w:cs="Times New Roman"/>
            <w:sz w:val="20"/>
            <w:szCs w:val="20"/>
            <w:lang w:val="en-US"/>
          </w:rPr>
          <m:t>i</m:t>
        </m:r>
      </m:oMath>
      <w:r w:rsidR="00A83D4B" w:rsidRPr="001F7FBF">
        <w:rPr>
          <w:rFonts w:ascii="Times New Roman" w:eastAsiaTheme="minorEastAsia" w:hAnsi="Times New Roman" w:cs="Times New Roman"/>
          <w:sz w:val="20"/>
          <w:szCs w:val="20"/>
          <w:lang w:val="en-US"/>
        </w:rPr>
        <w:t>,</w:t>
      </w:r>
      <w:r w:rsidRPr="001F7FBF">
        <w:rPr>
          <w:rFonts w:ascii="Times New Roman" w:eastAsiaTheme="minorEastAsia" w:hAnsi="Times New Roman" w:cs="Times New Roman"/>
          <w:sz w:val="20"/>
          <w:szCs w:val="20"/>
          <w:lang w:val="en-US"/>
        </w:rPr>
        <w:t xml:space="preserve"> we l</w:t>
      </w:r>
      <w:r w:rsidR="00DA2B85" w:rsidRPr="001F7FBF">
        <w:rPr>
          <w:rFonts w:ascii="Times New Roman" w:eastAsiaTheme="minorEastAsia" w:hAnsi="Times New Roman" w:cs="Times New Roman"/>
          <w:sz w:val="20"/>
          <w:szCs w:val="20"/>
          <w:lang w:val="en-US"/>
        </w:rPr>
        <w:t xml:space="preserve">et </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x</m:t>
            </m:r>
          </m:e>
          <m:sub>
            <m:r>
              <w:rPr>
                <w:rFonts w:ascii="Cambria Math" w:eastAsiaTheme="minorEastAsia" w:hAnsi="Cambria Math" w:cs="Times New Roman"/>
                <w:sz w:val="20"/>
                <w:szCs w:val="20"/>
              </w:rPr>
              <m:t>i</m:t>
            </m:r>
          </m:sub>
        </m:sSub>
      </m:oMath>
      <w:r w:rsidR="00D1604C" w:rsidRPr="001F7FBF">
        <w:rPr>
          <w:rFonts w:ascii="Times New Roman" w:eastAsiaTheme="minorEastAsia" w:hAnsi="Times New Roman" w:cs="Times New Roman"/>
          <w:sz w:val="20"/>
          <w:szCs w:val="20"/>
          <w:lang w:val="en-US"/>
        </w:rPr>
        <w:t xml:space="preserve"> </w:t>
      </w:r>
      <w:r w:rsidRPr="001F7FBF">
        <w:rPr>
          <w:rFonts w:ascii="Times New Roman" w:eastAsiaTheme="minorEastAsia" w:hAnsi="Times New Roman" w:cs="Times New Roman"/>
          <w:sz w:val="20"/>
          <w:szCs w:val="20"/>
          <w:lang w:val="en-US"/>
        </w:rPr>
        <w:t>be the</w:t>
      </w:r>
      <w:r w:rsidR="00DA2B85" w:rsidRPr="001F7FBF">
        <w:rPr>
          <w:rFonts w:ascii="Times New Roman" w:eastAsiaTheme="minorEastAsia" w:hAnsi="Times New Roman" w:cs="Times New Roman"/>
          <w:sz w:val="20"/>
          <w:szCs w:val="20"/>
          <w:lang w:val="en-US"/>
        </w:rPr>
        <w:t xml:space="preserve"> vector of auxiliary variables that is linked from frame data, </w:t>
      </w:r>
      <w:r w:rsidR="00476412">
        <w:rPr>
          <w:rFonts w:ascii="Times New Roman" w:eastAsiaTheme="minorEastAsia" w:hAnsi="Times New Roman" w:cs="Times New Roman"/>
          <w:sz w:val="20"/>
          <w:szCs w:val="20"/>
          <w:lang w:val="en-US"/>
        </w:rPr>
        <w:t xml:space="preserve">administrative data or </w:t>
      </w:r>
      <w:proofErr w:type="spellStart"/>
      <w:r w:rsidR="00476412">
        <w:rPr>
          <w:rFonts w:ascii="Times New Roman" w:eastAsiaTheme="minorEastAsia" w:hAnsi="Times New Roman" w:cs="Times New Roman"/>
          <w:sz w:val="20"/>
          <w:szCs w:val="20"/>
          <w:lang w:val="en-US"/>
        </w:rPr>
        <w:t>paradata</w:t>
      </w:r>
      <w:proofErr w:type="spellEnd"/>
      <w:r w:rsidR="00476412">
        <w:rPr>
          <w:rFonts w:ascii="Times New Roman" w:eastAsiaTheme="minorEastAsia" w:hAnsi="Times New Roman" w:cs="Times New Roman"/>
          <w:sz w:val="20"/>
          <w:szCs w:val="20"/>
          <w:lang w:val="en-US"/>
        </w:rPr>
        <w:t>,</w:t>
      </w:r>
      <w:r w:rsidR="00DA2B85" w:rsidRPr="001F7FBF">
        <w:rPr>
          <w:rFonts w:ascii="Times New Roman" w:eastAsiaTheme="minorEastAsia" w:hAnsi="Times New Roman" w:cs="Times New Roman"/>
          <w:sz w:val="20"/>
          <w:szCs w:val="20"/>
          <w:lang w:val="en-US"/>
        </w:rPr>
        <w:t xml:space="preserve"> </w:t>
      </w:r>
      <m:oMath>
        <m:sSub>
          <m:sSubPr>
            <m:ctrlPr>
              <w:rPr>
                <w:rFonts w:ascii="Cambria Math" w:hAnsi="Cambria Math" w:cs="Times New Roman"/>
                <w:i/>
                <w:color w:val="000000" w:themeColor="text1"/>
                <w:sz w:val="20"/>
                <w:szCs w:val="20"/>
                <w:lang w:val="en-US"/>
              </w:rPr>
            </m:ctrlPr>
          </m:sSubPr>
          <m:e>
            <m:r>
              <w:rPr>
                <w:rFonts w:ascii="Cambria Math" w:hAnsi="Cambria Math" w:cs="Times New Roman"/>
                <w:color w:val="000000" w:themeColor="text1"/>
                <w:sz w:val="20"/>
                <w:szCs w:val="20"/>
                <w:lang w:val="en-US"/>
              </w:rPr>
              <m:t>x</m:t>
            </m:r>
          </m:e>
          <m:sub>
            <m:r>
              <w:rPr>
                <w:rFonts w:ascii="Cambria Math" w:hAnsi="Cambria Math" w:cs="Times New Roman"/>
                <w:color w:val="000000" w:themeColor="text1"/>
                <w:sz w:val="20"/>
                <w:szCs w:val="20"/>
                <w:lang w:val="en-US"/>
              </w:rPr>
              <m:t>i</m:t>
            </m:r>
          </m:sub>
        </m:sSub>
      </m:oMath>
      <w:r w:rsidR="003118FC" w:rsidRPr="001F7FBF">
        <w:rPr>
          <w:rFonts w:ascii="Times New Roman" w:hAnsi="Times New Roman" w:cs="Times New Roman"/>
          <w:color w:val="000000" w:themeColor="text1"/>
          <w:sz w:val="20"/>
          <w:szCs w:val="20"/>
          <w:lang w:val="en-US"/>
        </w:rPr>
        <w:t xml:space="preserve"> consists of the following entries</w:t>
      </w:r>
    </w:p>
    <w:p w:rsidR="003118FC" w:rsidRPr="001F7FBF" w:rsidRDefault="003118FC" w:rsidP="003118FC">
      <w:pPr>
        <w:rPr>
          <w:rFonts w:ascii="Times New Roman" w:eastAsiaTheme="minorEastAsia" w:hAnsi="Times New Roman" w:cs="Times New Roman"/>
          <w:color w:val="000000" w:themeColor="text1"/>
          <w:sz w:val="20"/>
          <w:szCs w:val="20"/>
          <w:lang w:val="en-US"/>
        </w:rPr>
      </w:pPr>
      <w:r w:rsidRPr="001F7FBF">
        <w:rPr>
          <w:rFonts w:ascii="Times New Roman" w:eastAsiaTheme="minorEastAsia" w:hAnsi="Times New Roman" w:cs="Times New Roman"/>
          <w:color w:val="000000" w:themeColor="text1"/>
          <w:sz w:val="20"/>
          <w:szCs w:val="20"/>
          <w:lang w:val="en-US"/>
        </w:rPr>
        <w:t xml:space="preserve">                                                   </w:t>
      </w:r>
      <m:oMath>
        <m:sSub>
          <m:sSubPr>
            <m:ctrlPr>
              <w:rPr>
                <w:rFonts w:ascii="Cambria Math" w:hAnsi="Cambria Math" w:cs="Times New Roman"/>
                <w:i/>
                <w:color w:val="000000" w:themeColor="text1"/>
                <w:sz w:val="20"/>
                <w:szCs w:val="20"/>
                <w:lang w:val="en-US"/>
              </w:rPr>
            </m:ctrlPr>
          </m:sSubPr>
          <m:e>
            <m:r>
              <w:rPr>
                <w:rFonts w:ascii="Cambria Math" w:hAnsi="Cambria Math" w:cs="Times New Roman"/>
                <w:color w:val="000000" w:themeColor="text1"/>
                <w:sz w:val="20"/>
                <w:szCs w:val="20"/>
                <w:lang w:val="en-US"/>
              </w:rPr>
              <m:t>x</m:t>
            </m:r>
          </m:e>
          <m:sub>
            <m:r>
              <w:rPr>
                <w:rFonts w:ascii="Cambria Math" w:hAnsi="Cambria Math" w:cs="Times New Roman"/>
                <w:color w:val="000000" w:themeColor="text1"/>
                <w:sz w:val="20"/>
                <w:szCs w:val="20"/>
                <w:lang w:val="en-US"/>
              </w:rPr>
              <m:t>i</m:t>
            </m:r>
          </m:sub>
        </m:sSub>
        <m:r>
          <w:rPr>
            <w:rFonts w:ascii="Cambria Math" w:hAnsi="Cambria Math" w:cs="Times New Roman"/>
            <w:color w:val="000000" w:themeColor="text1"/>
            <w:sz w:val="20"/>
            <w:szCs w:val="20"/>
            <w:lang w:val="en-US"/>
          </w:rPr>
          <m:t>=(</m:t>
        </m:r>
        <m:sSub>
          <m:sSubPr>
            <m:ctrlPr>
              <w:rPr>
                <w:rFonts w:ascii="Cambria Math" w:hAnsi="Cambria Math" w:cs="Times New Roman"/>
                <w:i/>
                <w:color w:val="000000" w:themeColor="text1"/>
                <w:sz w:val="20"/>
                <w:szCs w:val="20"/>
                <w:lang w:val="en-US"/>
              </w:rPr>
            </m:ctrlPr>
          </m:sSubPr>
          <m:e>
            <m:r>
              <w:rPr>
                <w:rFonts w:ascii="Cambria Math" w:hAnsi="Cambria Math" w:cs="Times New Roman"/>
                <w:color w:val="000000" w:themeColor="text1"/>
                <w:sz w:val="20"/>
                <w:szCs w:val="20"/>
                <w:lang w:val="en-US"/>
              </w:rPr>
              <m:t>x</m:t>
            </m:r>
          </m:e>
          <m:sub>
            <m:r>
              <w:rPr>
                <w:rFonts w:ascii="Cambria Math" w:hAnsi="Cambria Math" w:cs="Times New Roman"/>
                <w:color w:val="000000" w:themeColor="text1"/>
                <w:sz w:val="20"/>
                <w:szCs w:val="20"/>
                <w:lang w:val="en-US"/>
              </w:rPr>
              <m:t>0,1,i</m:t>
            </m:r>
          </m:sub>
        </m:sSub>
        <m:r>
          <w:rPr>
            <w:rFonts w:ascii="Cambria Math" w:hAnsi="Cambria Math" w:cs="Times New Roman"/>
            <w:color w:val="000000" w:themeColor="text1"/>
            <w:sz w:val="20"/>
            <w:szCs w:val="20"/>
            <w:lang w:val="en-US"/>
          </w:rPr>
          <m:t>,…,</m:t>
        </m:r>
        <m:sSub>
          <m:sSubPr>
            <m:ctrlPr>
              <w:rPr>
                <w:rFonts w:ascii="Cambria Math" w:hAnsi="Cambria Math" w:cs="Times New Roman"/>
                <w:i/>
                <w:color w:val="000000" w:themeColor="text1"/>
                <w:sz w:val="20"/>
                <w:szCs w:val="20"/>
                <w:lang w:val="en-US"/>
              </w:rPr>
            </m:ctrlPr>
          </m:sSubPr>
          <m:e>
            <m:r>
              <w:rPr>
                <w:rFonts w:ascii="Cambria Math" w:hAnsi="Cambria Math" w:cs="Times New Roman"/>
                <w:color w:val="000000" w:themeColor="text1"/>
                <w:sz w:val="20"/>
                <w:szCs w:val="20"/>
                <w:lang w:val="en-US"/>
              </w:rPr>
              <m:t>x</m:t>
            </m:r>
          </m:e>
          <m:sub>
            <m:sSub>
              <m:sSubPr>
                <m:ctrlPr>
                  <w:rPr>
                    <w:rFonts w:ascii="Cambria Math" w:hAnsi="Cambria Math" w:cs="Times New Roman"/>
                    <w:i/>
                    <w:color w:val="000000" w:themeColor="text1"/>
                    <w:sz w:val="20"/>
                    <w:szCs w:val="20"/>
                    <w:lang w:val="en-US"/>
                  </w:rPr>
                </m:ctrlPr>
              </m:sSubPr>
              <m:e>
                <m:r>
                  <w:rPr>
                    <w:rFonts w:ascii="Cambria Math" w:hAnsi="Cambria Math" w:cs="Times New Roman"/>
                    <w:color w:val="000000" w:themeColor="text1"/>
                    <w:sz w:val="20"/>
                    <w:szCs w:val="20"/>
                    <w:lang w:val="en-US"/>
                  </w:rPr>
                  <m:t>0,m</m:t>
                </m:r>
              </m:e>
              <m:sub>
                <m:r>
                  <w:rPr>
                    <w:rFonts w:ascii="Cambria Math" w:hAnsi="Cambria Math" w:cs="Times New Roman"/>
                    <w:color w:val="000000" w:themeColor="text1"/>
                    <w:sz w:val="20"/>
                    <w:szCs w:val="20"/>
                    <w:lang w:val="en-US"/>
                  </w:rPr>
                  <m:t>0</m:t>
                </m:r>
              </m:sub>
            </m:sSub>
            <m:r>
              <w:rPr>
                <w:rFonts w:ascii="Cambria Math" w:hAnsi="Cambria Math" w:cs="Times New Roman"/>
                <w:color w:val="000000" w:themeColor="text1"/>
                <w:sz w:val="20"/>
                <w:szCs w:val="20"/>
                <w:lang w:val="en-US"/>
              </w:rPr>
              <m:t>,i</m:t>
            </m:r>
          </m:sub>
        </m:sSub>
        <m:r>
          <w:rPr>
            <w:rFonts w:ascii="Cambria Math" w:eastAsiaTheme="minorEastAsia" w:hAnsi="Cambria Math" w:cs="Times New Roman"/>
            <w:color w:val="000000" w:themeColor="text1"/>
            <w:sz w:val="20"/>
            <w:szCs w:val="20"/>
            <w:lang w:val="en-US"/>
          </w:rPr>
          <m:t>,</m:t>
        </m:r>
        <m:r>
          <w:rPr>
            <w:rFonts w:ascii="Cambria Math" w:hAnsi="Cambria Math" w:cs="Times New Roman"/>
            <w:color w:val="000000" w:themeColor="text1"/>
            <w:sz w:val="20"/>
            <w:szCs w:val="20"/>
            <w:lang w:val="en-US"/>
          </w:rPr>
          <m:t>…,</m:t>
        </m:r>
        <m:sSub>
          <m:sSubPr>
            <m:ctrlPr>
              <w:rPr>
                <w:rFonts w:ascii="Cambria Math" w:hAnsi="Cambria Math" w:cs="Times New Roman"/>
                <w:i/>
                <w:color w:val="000000" w:themeColor="text1"/>
                <w:sz w:val="20"/>
                <w:szCs w:val="20"/>
                <w:lang w:val="en-US"/>
              </w:rPr>
            </m:ctrlPr>
          </m:sSubPr>
          <m:e>
            <m:r>
              <w:rPr>
                <w:rFonts w:ascii="Cambria Math" w:hAnsi="Cambria Math" w:cs="Times New Roman"/>
                <w:color w:val="000000" w:themeColor="text1"/>
                <w:sz w:val="20"/>
                <w:szCs w:val="20"/>
                <w:lang w:val="en-US"/>
              </w:rPr>
              <m:t>x</m:t>
            </m:r>
          </m:e>
          <m:sub>
            <m:r>
              <w:rPr>
                <w:rFonts w:ascii="Cambria Math" w:hAnsi="Cambria Math" w:cs="Times New Roman"/>
                <w:color w:val="000000" w:themeColor="text1"/>
                <w:sz w:val="20"/>
                <w:szCs w:val="20"/>
                <w:lang w:val="en-US"/>
              </w:rPr>
              <m:t>T,1,i</m:t>
            </m:r>
          </m:sub>
        </m:sSub>
        <m:r>
          <w:rPr>
            <w:rFonts w:ascii="Cambria Math" w:hAnsi="Cambria Math" w:cs="Times New Roman"/>
            <w:color w:val="000000" w:themeColor="text1"/>
            <w:sz w:val="20"/>
            <w:szCs w:val="20"/>
            <w:lang w:val="en-US"/>
          </w:rPr>
          <m:t>,…,</m:t>
        </m:r>
        <m:sSub>
          <m:sSubPr>
            <m:ctrlPr>
              <w:rPr>
                <w:rFonts w:ascii="Cambria Math" w:hAnsi="Cambria Math" w:cs="Times New Roman"/>
                <w:i/>
                <w:color w:val="000000" w:themeColor="text1"/>
                <w:sz w:val="20"/>
                <w:szCs w:val="20"/>
                <w:lang w:val="en-US"/>
              </w:rPr>
            </m:ctrlPr>
          </m:sSubPr>
          <m:e>
            <m:r>
              <w:rPr>
                <w:rFonts w:ascii="Cambria Math" w:hAnsi="Cambria Math" w:cs="Times New Roman"/>
                <w:color w:val="000000" w:themeColor="text1"/>
                <w:sz w:val="20"/>
                <w:szCs w:val="20"/>
                <w:lang w:val="en-US"/>
              </w:rPr>
              <m:t>x</m:t>
            </m:r>
          </m:e>
          <m:sub>
            <m:r>
              <w:rPr>
                <w:rFonts w:ascii="Cambria Math" w:hAnsi="Cambria Math" w:cs="Times New Roman"/>
                <w:color w:val="000000" w:themeColor="text1"/>
                <w:sz w:val="20"/>
                <w:szCs w:val="20"/>
                <w:lang w:val="en-US"/>
              </w:rPr>
              <m:t>T,</m:t>
            </m:r>
            <m:sSub>
              <m:sSubPr>
                <m:ctrlPr>
                  <w:rPr>
                    <w:rFonts w:ascii="Cambria Math" w:hAnsi="Cambria Math" w:cs="Times New Roman"/>
                    <w:i/>
                    <w:color w:val="000000" w:themeColor="text1"/>
                    <w:sz w:val="20"/>
                    <w:szCs w:val="20"/>
                    <w:lang w:val="en-US"/>
                  </w:rPr>
                </m:ctrlPr>
              </m:sSubPr>
              <m:e>
                <m:r>
                  <w:rPr>
                    <w:rFonts w:ascii="Cambria Math" w:hAnsi="Cambria Math" w:cs="Times New Roman"/>
                    <w:color w:val="000000" w:themeColor="text1"/>
                    <w:sz w:val="20"/>
                    <w:szCs w:val="20"/>
                    <w:lang w:val="en-US"/>
                  </w:rPr>
                  <m:t>m</m:t>
                </m:r>
              </m:e>
              <m:sub>
                <m:r>
                  <w:rPr>
                    <w:rFonts w:ascii="Cambria Math" w:hAnsi="Cambria Math" w:cs="Times New Roman"/>
                    <w:color w:val="000000" w:themeColor="text1"/>
                    <w:sz w:val="20"/>
                    <w:szCs w:val="20"/>
                    <w:lang w:val="en-US"/>
                  </w:rPr>
                  <m:t>T</m:t>
                </m:r>
              </m:sub>
            </m:sSub>
            <m:r>
              <w:rPr>
                <w:rFonts w:ascii="Cambria Math" w:hAnsi="Cambria Math" w:cs="Times New Roman"/>
                <w:color w:val="000000" w:themeColor="text1"/>
                <w:sz w:val="20"/>
                <w:szCs w:val="20"/>
                <w:lang w:val="en-US"/>
              </w:rPr>
              <m:t>,i</m:t>
            </m:r>
          </m:sub>
        </m:sSub>
        <m:sSup>
          <m:sSupPr>
            <m:ctrlPr>
              <w:rPr>
                <w:rFonts w:ascii="Cambria Math" w:hAnsi="Cambria Math" w:cs="Times New Roman"/>
                <w:i/>
                <w:color w:val="000000" w:themeColor="text1"/>
                <w:sz w:val="20"/>
                <w:szCs w:val="20"/>
                <w:lang w:val="en-US"/>
              </w:rPr>
            </m:ctrlPr>
          </m:sSupPr>
          <m:e>
            <m:r>
              <w:rPr>
                <w:rFonts w:ascii="Cambria Math" w:hAnsi="Cambria Math" w:cs="Times New Roman"/>
                <w:color w:val="000000" w:themeColor="text1"/>
                <w:sz w:val="20"/>
                <w:szCs w:val="20"/>
                <w:lang w:val="en-US"/>
              </w:rPr>
              <m:t>)</m:t>
            </m:r>
          </m:e>
          <m:sup>
            <m:r>
              <w:rPr>
                <w:rFonts w:ascii="Cambria Math" w:hAnsi="Cambria Math" w:cs="Times New Roman"/>
                <w:color w:val="000000" w:themeColor="text1"/>
                <w:sz w:val="20"/>
                <w:szCs w:val="20"/>
                <w:lang w:val="en-US"/>
              </w:rPr>
              <m:t>'</m:t>
            </m:r>
          </m:sup>
        </m:sSup>
      </m:oMath>
      <w:r w:rsidRPr="001F7FBF">
        <w:rPr>
          <w:rFonts w:ascii="Times New Roman" w:eastAsiaTheme="minorEastAsia" w:hAnsi="Times New Roman" w:cs="Times New Roman"/>
          <w:color w:val="000000" w:themeColor="text1"/>
          <w:sz w:val="20"/>
          <w:szCs w:val="20"/>
          <w:lang w:val="en-US"/>
        </w:rPr>
        <w:t>,</w:t>
      </w:r>
    </w:p>
    <w:p w:rsidR="009542D9" w:rsidRDefault="003118FC" w:rsidP="009542D9">
      <w:pPr>
        <w:rPr>
          <w:rFonts w:ascii="Times New Roman" w:eastAsiaTheme="minorEastAsia" w:hAnsi="Times New Roman" w:cs="Times New Roman"/>
          <w:color w:val="000000" w:themeColor="text1"/>
          <w:sz w:val="20"/>
          <w:szCs w:val="20"/>
          <w:lang w:val="en-US"/>
        </w:rPr>
      </w:pPr>
      <w:r w:rsidRPr="001F7FBF">
        <w:rPr>
          <w:rFonts w:ascii="Times New Roman" w:eastAsiaTheme="minorEastAsia" w:hAnsi="Times New Roman" w:cs="Times New Roman"/>
          <w:color w:val="000000" w:themeColor="text1"/>
          <w:sz w:val="20"/>
          <w:szCs w:val="20"/>
          <w:lang w:val="en-US"/>
        </w:rPr>
        <w:t xml:space="preserve">where </w:t>
      </w:r>
      <m:oMath>
        <m:sSub>
          <m:sSubPr>
            <m:ctrlPr>
              <w:rPr>
                <w:rFonts w:ascii="Cambria Math" w:hAnsi="Cambria Math" w:cs="Times New Roman"/>
                <w:i/>
                <w:color w:val="000000" w:themeColor="text1"/>
                <w:sz w:val="20"/>
                <w:szCs w:val="20"/>
                <w:lang w:val="en-US"/>
              </w:rPr>
            </m:ctrlPr>
          </m:sSubPr>
          <m:e>
            <m:r>
              <w:rPr>
                <w:rFonts w:ascii="Cambria Math" w:hAnsi="Cambria Math" w:cs="Times New Roman"/>
                <w:color w:val="000000" w:themeColor="text1"/>
                <w:sz w:val="20"/>
                <w:szCs w:val="20"/>
                <w:lang w:val="en-US"/>
              </w:rPr>
              <m:t>x</m:t>
            </m:r>
          </m:e>
          <m:sub>
            <m:r>
              <w:rPr>
                <w:rFonts w:ascii="Cambria Math" w:hAnsi="Cambria Math" w:cs="Times New Roman"/>
                <w:color w:val="000000" w:themeColor="text1"/>
                <w:sz w:val="20"/>
                <w:szCs w:val="20"/>
                <w:lang w:val="en-US"/>
              </w:rPr>
              <m:t>0,i</m:t>
            </m:r>
          </m:sub>
        </m:sSub>
        <m:r>
          <w:rPr>
            <w:rFonts w:ascii="Cambria Math" w:hAnsi="Cambria Math" w:cs="Times New Roman"/>
            <w:color w:val="000000" w:themeColor="text1"/>
            <w:sz w:val="20"/>
            <w:szCs w:val="20"/>
            <w:lang w:val="en-US"/>
          </w:rPr>
          <m:t>=(</m:t>
        </m:r>
        <m:sSub>
          <m:sSubPr>
            <m:ctrlPr>
              <w:rPr>
                <w:rFonts w:ascii="Cambria Math" w:hAnsi="Cambria Math" w:cs="Times New Roman"/>
                <w:i/>
                <w:color w:val="000000" w:themeColor="text1"/>
                <w:sz w:val="20"/>
                <w:szCs w:val="20"/>
                <w:lang w:val="en-US"/>
              </w:rPr>
            </m:ctrlPr>
          </m:sSubPr>
          <m:e>
            <m:r>
              <w:rPr>
                <w:rFonts w:ascii="Cambria Math" w:hAnsi="Cambria Math" w:cs="Times New Roman"/>
                <w:color w:val="000000" w:themeColor="text1"/>
                <w:sz w:val="20"/>
                <w:szCs w:val="20"/>
                <w:lang w:val="en-US"/>
              </w:rPr>
              <m:t>x</m:t>
            </m:r>
          </m:e>
          <m:sub>
            <m:r>
              <w:rPr>
                <w:rFonts w:ascii="Cambria Math" w:hAnsi="Cambria Math" w:cs="Times New Roman"/>
                <w:color w:val="000000" w:themeColor="text1"/>
                <w:sz w:val="20"/>
                <w:szCs w:val="20"/>
                <w:lang w:val="en-US"/>
              </w:rPr>
              <m:t>0,1,i</m:t>
            </m:r>
          </m:sub>
        </m:sSub>
        <m:r>
          <w:rPr>
            <w:rFonts w:ascii="Cambria Math" w:hAnsi="Cambria Math" w:cs="Times New Roman"/>
            <w:color w:val="000000" w:themeColor="text1"/>
            <w:sz w:val="20"/>
            <w:szCs w:val="20"/>
            <w:lang w:val="en-US"/>
          </w:rPr>
          <m:t>,…,</m:t>
        </m:r>
        <m:sSub>
          <m:sSubPr>
            <m:ctrlPr>
              <w:rPr>
                <w:rFonts w:ascii="Cambria Math" w:hAnsi="Cambria Math" w:cs="Times New Roman"/>
                <w:i/>
                <w:color w:val="000000" w:themeColor="text1"/>
                <w:sz w:val="20"/>
                <w:szCs w:val="20"/>
                <w:lang w:val="en-US"/>
              </w:rPr>
            </m:ctrlPr>
          </m:sSubPr>
          <m:e>
            <m:r>
              <w:rPr>
                <w:rFonts w:ascii="Cambria Math" w:hAnsi="Cambria Math" w:cs="Times New Roman"/>
                <w:color w:val="000000" w:themeColor="text1"/>
                <w:sz w:val="20"/>
                <w:szCs w:val="20"/>
                <w:lang w:val="en-US"/>
              </w:rPr>
              <m:t>x</m:t>
            </m:r>
          </m:e>
          <m:sub>
            <m:sSub>
              <m:sSubPr>
                <m:ctrlPr>
                  <w:rPr>
                    <w:rFonts w:ascii="Cambria Math" w:hAnsi="Cambria Math" w:cs="Times New Roman"/>
                    <w:i/>
                    <w:color w:val="000000" w:themeColor="text1"/>
                    <w:sz w:val="20"/>
                    <w:szCs w:val="20"/>
                    <w:lang w:val="en-US"/>
                  </w:rPr>
                </m:ctrlPr>
              </m:sSubPr>
              <m:e>
                <m:r>
                  <w:rPr>
                    <w:rFonts w:ascii="Cambria Math" w:hAnsi="Cambria Math" w:cs="Times New Roman"/>
                    <w:color w:val="000000" w:themeColor="text1"/>
                    <w:sz w:val="20"/>
                    <w:szCs w:val="20"/>
                    <w:lang w:val="en-US"/>
                  </w:rPr>
                  <m:t>0,m</m:t>
                </m:r>
              </m:e>
              <m:sub>
                <m:r>
                  <w:rPr>
                    <w:rFonts w:ascii="Cambria Math" w:hAnsi="Cambria Math" w:cs="Times New Roman"/>
                    <w:color w:val="000000" w:themeColor="text1"/>
                    <w:sz w:val="20"/>
                    <w:szCs w:val="20"/>
                    <w:lang w:val="en-US"/>
                  </w:rPr>
                  <m:t>0</m:t>
                </m:r>
              </m:sub>
            </m:sSub>
            <m:r>
              <w:rPr>
                <w:rFonts w:ascii="Cambria Math" w:hAnsi="Cambria Math" w:cs="Times New Roman"/>
                <w:color w:val="000000" w:themeColor="text1"/>
                <w:sz w:val="20"/>
                <w:szCs w:val="20"/>
                <w:lang w:val="en-US"/>
              </w:rPr>
              <m:t>,i</m:t>
            </m:r>
          </m:sub>
        </m:sSub>
        <m:r>
          <w:rPr>
            <w:rFonts w:ascii="Cambria Math" w:hAnsi="Cambria Math" w:cs="Times New Roman"/>
            <w:color w:val="000000" w:themeColor="text1"/>
            <w:sz w:val="20"/>
            <w:szCs w:val="20"/>
            <w:lang w:val="en-US"/>
          </w:rPr>
          <m:t>)'</m:t>
        </m:r>
      </m:oMath>
      <w:r w:rsidRPr="001F7FBF">
        <w:rPr>
          <w:rFonts w:ascii="Times New Roman" w:eastAsiaTheme="minorEastAsia" w:hAnsi="Times New Roman" w:cs="Times New Roman"/>
          <w:color w:val="000000" w:themeColor="text1"/>
          <w:sz w:val="20"/>
          <w:szCs w:val="20"/>
          <w:lang w:val="en-US"/>
        </w:rPr>
        <w:t xml:space="preserve"> contains the auxiliary variables available at the start of data collection, and </w:t>
      </w:r>
      <m:oMath>
        <m:sSub>
          <m:sSubPr>
            <m:ctrlPr>
              <w:rPr>
                <w:rFonts w:ascii="Cambria Math" w:eastAsiaTheme="minorEastAsia" w:hAnsi="Cambria Math" w:cs="Times New Roman"/>
                <w:i/>
                <w:color w:val="000000" w:themeColor="text1"/>
                <w:sz w:val="20"/>
                <w:szCs w:val="20"/>
                <w:lang w:val="en-US"/>
              </w:rPr>
            </m:ctrlPr>
          </m:sSubPr>
          <m:e>
            <m:r>
              <w:rPr>
                <w:rFonts w:ascii="Cambria Math" w:eastAsiaTheme="minorEastAsia" w:hAnsi="Cambria Math" w:cs="Times New Roman"/>
                <w:color w:val="000000" w:themeColor="text1"/>
                <w:sz w:val="20"/>
                <w:szCs w:val="20"/>
                <w:lang w:val="en-US"/>
              </w:rPr>
              <m:t>x</m:t>
            </m:r>
          </m:e>
          <m:sub>
            <m:r>
              <w:rPr>
                <w:rFonts w:ascii="Cambria Math" w:eastAsiaTheme="minorEastAsia" w:hAnsi="Cambria Math" w:cs="Times New Roman"/>
                <w:color w:val="000000" w:themeColor="text1"/>
                <w:sz w:val="20"/>
                <w:szCs w:val="20"/>
                <w:lang w:val="en-US"/>
              </w:rPr>
              <m:t>t,i</m:t>
            </m:r>
          </m:sub>
        </m:sSub>
        <m:r>
          <w:rPr>
            <w:rFonts w:ascii="Cambria Math" w:eastAsiaTheme="minorEastAsia" w:hAnsi="Cambria Math" w:cs="Times New Roman"/>
            <w:color w:val="000000" w:themeColor="text1"/>
            <w:sz w:val="20"/>
            <w:szCs w:val="20"/>
            <w:lang w:val="en-US"/>
          </w:rPr>
          <m:t>=(</m:t>
        </m:r>
        <m:sSub>
          <m:sSubPr>
            <m:ctrlPr>
              <w:rPr>
                <w:rFonts w:ascii="Cambria Math" w:hAnsi="Cambria Math" w:cs="Times New Roman"/>
                <w:i/>
                <w:color w:val="000000" w:themeColor="text1"/>
                <w:sz w:val="20"/>
                <w:szCs w:val="20"/>
                <w:lang w:val="en-US"/>
              </w:rPr>
            </m:ctrlPr>
          </m:sSubPr>
          <m:e>
            <m:r>
              <w:rPr>
                <w:rFonts w:ascii="Cambria Math" w:hAnsi="Cambria Math" w:cs="Times New Roman"/>
                <w:color w:val="000000" w:themeColor="text1"/>
                <w:sz w:val="20"/>
                <w:szCs w:val="20"/>
                <w:lang w:val="en-US"/>
              </w:rPr>
              <m:t>x</m:t>
            </m:r>
          </m:e>
          <m:sub>
            <m:r>
              <w:rPr>
                <w:rFonts w:ascii="Cambria Math" w:hAnsi="Cambria Math" w:cs="Times New Roman"/>
                <w:color w:val="000000" w:themeColor="text1"/>
                <w:sz w:val="20"/>
                <w:szCs w:val="20"/>
                <w:lang w:val="en-US"/>
              </w:rPr>
              <m:t>t,1,i</m:t>
            </m:r>
          </m:sub>
        </m:sSub>
        <m:r>
          <w:rPr>
            <w:rFonts w:ascii="Cambria Math" w:hAnsi="Cambria Math" w:cs="Times New Roman"/>
            <w:color w:val="000000" w:themeColor="text1"/>
            <w:sz w:val="20"/>
            <w:szCs w:val="20"/>
            <w:lang w:val="en-US"/>
          </w:rPr>
          <m:t>,…,</m:t>
        </m:r>
        <m:sSub>
          <m:sSubPr>
            <m:ctrlPr>
              <w:rPr>
                <w:rFonts w:ascii="Cambria Math" w:hAnsi="Cambria Math" w:cs="Times New Roman"/>
                <w:i/>
                <w:color w:val="000000" w:themeColor="text1"/>
                <w:sz w:val="20"/>
                <w:szCs w:val="20"/>
                <w:lang w:val="en-US"/>
              </w:rPr>
            </m:ctrlPr>
          </m:sSubPr>
          <m:e>
            <m:r>
              <w:rPr>
                <w:rFonts w:ascii="Cambria Math" w:hAnsi="Cambria Math" w:cs="Times New Roman"/>
                <w:color w:val="000000" w:themeColor="text1"/>
                <w:sz w:val="20"/>
                <w:szCs w:val="20"/>
                <w:lang w:val="en-US"/>
              </w:rPr>
              <m:t>x</m:t>
            </m:r>
          </m:e>
          <m:sub>
            <m:r>
              <w:rPr>
                <w:rFonts w:ascii="Cambria Math" w:hAnsi="Cambria Math" w:cs="Times New Roman"/>
                <w:color w:val="000000" w:themeColor="text1"/>
                <w:sz w:val="20"/>
                <w:szCs w:val="20"/>
                <w:lang w:val="en-US"/>
              </w:rPr>
              <m:t>t,</m:t>
            </m:r>
            <m:sSub>
              <m:sSubPr>
                <m:ctrlPr>
                  <w:rPr>
                    <w:rFonts w:ascii="Cambria Math" w:hAnsi="Cambria Math" w:cs="Times New Roman"/>
                    <w:i/>
                    <w:color w:val="000000" w:themeColor="text1"/>
                    <w:sz w:val="20"/>
                    <w:szCs w:val="20"/>
                    <w:lang w:val="en-US"/>
                  </w:rPr>
                </m:ctrlPr>
              </m:sSubPr>
              <m:e>
                <m:r>
                  <w:rPr>
                    <w:rFonts w:ascii="Cambria Math" w:hAnsi="Cambria Math" w:cs="Times New Roman"/>
                    <w:color w:val="000000" w:themeColor="text1"/>
                    <w:sz w:val="20"/>
                    <w:szCs w:val="20"/>
                    <w:lang w:val="en-US"/>
                  </w:rPr>
                  <m:t>m</m:t>
                </m:r>
              </m:e>
              <m:sub>
                <m:r>
                  <w:rPr>
                    <w:rFonts w:ascii="Cambria Math" w:hAnsi="Cambria Math" w:cs="Times New Roman"/>
                    <w:color w:val="000000" w:themeColor="text1"/>
                    <w:sz w:val="20"/>
                    <w:szCs w:val="20"/>
                    <w:lang w:val="en-US"/>
                  </w:rPr>
                  <m:t>t</m:t>
                </m:r>
              </m:sub>
            </m:sSub>
            <m:r>
              <w:rPr>
                <w:rFonts w:ascii="Cambria Math" w:hAnsi="Cambria Math" w:cs="Times New Roman"/>
                <w:color w:val="000000" w:themeColor="text1"/>
                <w:sz w:val="20"/>
                <w:szCs w:val="20"/>
                <w:lang w:val="en-US"/>
              </w:rPr>
              <m:t>,i</m:t>
            </m:r>
          </m:sub>
        </m:sSub>
        <m:sSup>
          <m:sSupPr>
            <m:ctrlPr>
              <w:rPr>
                <w:rFonts w:ascii="Cambria Math" w:hAnsi="Cambria Math" w:cs="Times New Roman"/>
                <w:i/>
                <w:color w:val="000000" w:themeColor="text1"/>
                <w:sz w:val="20"/>
                <w:szCs w:val="20"/>
                <w:lang w:val="en-US"/>
              </w:rPr>
            </m:ctrlPr>
          </m:sSupPr>
          <m:e>
            <m:r>
              <w:rPr>
                <w:rFonts w:ascii="Cambria Math" w:hAnsi="Cambria Math" w:cs="Times New Roman"/>
                <w:color w:val="000000" w:themeColor="text1"/>
                <w:sz w:val="20"/>
                <w:szCs w:val="20"/>
                <w:lang w:val="en-US"/>
              </w:rPr>
              <m:t>)</m:t>
            </m:r>
          </m:e>
          <m:sup>
            <m:r>
              <w:rPr>
                <w:rFonts w:ascii="Cambria Math" w:hAnsi="Cambria Math" w:cs="Times New Roman"/>
                <w:color w:val="000000" w:themeColor="text1"/>
                <w:sz w:val="20"/>
                <w:szCs w:val="20"/>
                <w:lang w:val="en-US"/>
              </w:rPr>
              <m:t>'</m:t>
            </m:r>
          </m:sup>
        </m:sSup>
      </m:oMath>
      <w:r w:rsidRPr="001F7FBF">
        <w:rPr>
          <w:rFonts w:ascii="Times New Roman" w:eastAsiaTheme="minorEastAsia" w:hAnsi="Times New Roman" w:cs="Times New Roman"/>
          <w:color w:val="000000" w:themeColor="text1"/>
          <w:sz w:val="20"/>
          <w:szCs w:val="20"/>
          <w:lang w:val="en-US"/>
        </w:rPr>
        <w:t xml:space="preserve"> are the auxiliary variables that are observed for the </w:t>
      </w:r>
      <w:r w:rsidR="00BC3E44" w:rsidRPr="001F7FBF">
        <w:rPr>
          <w:rFonts w:ascii="Times New Roman" w:eastAsiaTheme="minorEastAsia" w:hAnsi="Times New Roman" w:cs="Times New Roman"/>
          <w:color w:val="000000" w:themeColor="text1"/>
          <w:sz w:val="20"/>
          <w:szCs w:val="20"/>
          <w:lang w:val="en-US"/>
        </w:rPr>
        <w:t>fielded sample units</w:t>
      </w:r>
      <w:r w:rsidRPr="001F7FBF">
        <w:rPr>
          <w:rFonts w:ascii="Times New Roman" w:eastAsiaTheme="minorEastAsia" w:hAnsi="Times New Roman" w:cs="Times New Roman"/>
          <w:color w:val="000000" w:themeColor="text1"/>
          <w:sz w:val="20"/>
          <w:szCs w:val="20"/>
          <w:lang w:val="en-US"/>
        </w:rPr>
        <w:t xml:space="preserve"> in phase </w:t>
      </w:r>
      <m:oMath>
        <m:r>
          <w:rPr>
            <w:rFonts w:ascii="Cambria Math" w:eastAsiaTheme="minorEastAsia" w:hAnsi="Cambria Math" w:cs="Times New Roman"/>
            <w:color w:val="000000" w:themeColor="text1"/>
            <w:sz w:val="20"/>
            <w:szCs w:val="20"/>
            <w:lang w:val="en-US"/>
          </w:rPr>
          <m:t>t</m:t>
        </m:r>
      </m:oMath>
      <w:r w:rsidRPr="001F7FBF">
        <w:rPr>
          <w:rFonts w:ascii="Times New Roman" w:eastAsiaTheme="minorEastAsia" w:hAnsi="Times New Roman" w:cs="Times New Roman"/>
          <w:color w:val="000000" w:themeColor="text1"/>
          <w:sz w:val="20"/>
          <w:szCs w:val="20"/>
          <w:lang w:val="en-US"/>
        </w:rPr>
        <w:t xml:space="preserve">. In </w:t>
      </w:r>
      <w:r w:rsidRPr="001F7FBF">
        <w:rPr>
          <w:rFonts w:ascii="Times New Roman" w:eastAsiaTheme="minorEastAsia" w:hAnsi="Times New Roman" w:cs="Times New Roman"/>
          <w:color w:val="000000" w:themeColor="text1"/>
          <w:sz w:val="20"/>
          <w:szCs w:val="20"/>
          <w:lang w:val="en-US"/>
        </w:rPr>
        <w:lastRenderedPageBreak/>
        <w:t xml:space="preserve">the optimization of the </w:t>
      </w:r>
      <w:r w:rsidR="004E58FE" w:rsidRPr="001F7FBF">
        <w:rPr>
          <w:rFonts w:ascii="Times New Roman" w:eastAsiaTheme="minorEastAsia" w:hAnsi="Times New Roman" w:cs="Times New Roman"/>
          <w:sz w:val="20"/>
          <w:szCs w:val="20"/>
          <w:lang w:val="en-US"/>
        </w:rPr>
        <w:t>adaptive survey designs (</w:t>
      </w:r>
      <w:r w:rsidRPr="001F7FBF">
        <w:rPr>
          <w:rFonts w:ascii="Times New Roman" w:eastAsiaTheme="minorEastAsia" w:hAnsi="Times New Roman" w:cs="Times New Roman"/>
          <w:color w:val="000000" w:themeColor="text1"/>
          <w:sz w:val="20"/>
          <w:szCs w:val="20"/>
          <w:lang w:val="en-US"/>
        </w:rPr>
        <w:t>ASD</w:t>
      </w:r>
      <w:r w:rsidR="004E58FE" w:rsidRPr="001F7FBF">
        <w:rPr>
          <w:rFonts w:ascii="Times New Roman" w:eastAsiaTheme="minorEastAsia" w:hAnsi="Times New Roman" w:cs="Times New Roman"/>
          <w:color w:val="000000" w:themeColor="text1"/>
          <w:sz w:val="20"/>
          <w:szCs w:val="20"/>
          <w:lang w:val="en-US"/>
        </w:rPr>
        <w:t>)</w:t>
      </w:r>
      <w:r w:rsidRPr="001F7FBF">
        <w:rPr>
          <w:rFonts w:ascii="Times New Roman" w:eastAsiaTheme="minorEastAsia" w:hAnsi="Times New Roman" w:cs="Times New Roman"/>
          <w:color w:val="000000" w:themeColor="text1"/>
          <w:sz w:val="20"/>
          <w:szCs w:val="20"/>
          <w:lang w:val="en-US"/>
        </w:rPr>
        <w:t xml:space="preserve">, actions in phase </w:t>
      </w:r>
      <m:oMath>
        <m:r>
          <w:rPr>
            <w:rFonts w:ascii="Cambria Math" w:eastAsiaTheme="minorEastAsia" w:hAnsi="Cambria Math" w:cs="Times New Roman"/>
            <w:color w:val="000000" w:themeColor="text1"/>
            <w:sz w:val="20"/>
            <w:szCs w:val="20"/>
            <w:lang w:val="en-US"/>
          </w:rPr>
          <m:t>t</m:t>
        </m:r>
      </m:oMath>
      <w:r w:rsidRPr="001F7FBF">
        <w:rPr>
          <w:rFonts w:ascii="Times New Roman" w:eastAsiaTheme="minorEastAsia" w:hAnsi="Times New Roman" w:cs="Times New Roman"/>
          <w:color w:val="000000" w:themeColor="text1"/>
          <w:sz w:val="20"/>
          <w:szCs w:val="20"/>
          <w:lang w:val="en-US"/>
        </w:rPr>
        <w:t xml:space="preserve"> can only be chosen based on </w:t>
      </w:r>
      <m:oMath>
        <m:sSub>
          <m:sSubPr>
            <m:ctrlPr>
              <w:rPr>
                <w:rFonts w:ascii="Cambria Math" w:hAnsi="Cambria Math" w:cs="Times New Roman"/>
                <w:i/>
                <w:color w:val="000000" w:themeColor="text1"/>
                <w:sz w:val="20"/>
                <w:szCs w:val="20"/>
                <w:lang w:val="en-US"/>
              </w:rPr>
            </m:ctrlPr>
          </m:sSubPr>
          <m:e>
            <m:r>
              <w:rPr>
                <w:rFonts w:ascii="Cambria Math" w:hAnsi="Cambria Math" w:cs="Times New Roman"/>
                <w:color w:val="000000" w:themeColor="text1"/>
                <w:sz w:val="20"/>
                <w:szCs w:val="20"/>
                <w:lang w:val="en-US"/>
              </w:rPr>
              <m:t>x</m:t>
            </m:r>
          </m:e>
          <m:sub>
            <m:r>
              <w:rPr>
                <w:rFonts w:ascii="Cambria Math" w:hAnsi="Cambria Math" w:cs="Times New Roman"/>
                <w:color w:val="000000" w:themeColor="text1"/>
                <w:sz w:val="20"/>
                <w:szCs w:val="20"/>
                <w:lang w:val="en-US"/>
              </w:rPr>
              <m:t>0,i</m:t>
            </m:r>
          </m:sub>
        </m:sSub>
      </m:oMath>
      <w:r w:rsidRPr="001F7FBF">
        <w:rPr>
          <w:rFonts w:ascii="Times New Roman" w:eastAsiaTheme="minorEastAsia" w:hAnsi="Times New Roman" w:cs="Times New Roman"/>
          <w:color w:val="000000" w:themeColor="text1"/>
          <w:sz w:val="20"/>
          <w:szCs w:val="20"/>
          <w:lang w:val="en-US"/>
        </w:rPr>
        <w:t xml:space="preserve"> to </w:t>
      </w:r>
      <m:oMath>
        <m:sSub>
          <m:sSubPr>
            <m:ctrlPr>
              <w:rPr>
                <w:rFonts w:ascii="Cambria Math" w:hAnsi="Cambria Math" w:cs="Times New Roman"/>
                <w:i/>
                <w:color w:val="000000" w:themeColor="text1"/>
                <w:sz w:val="20"/>
                <w:szCs w:val="20"/>
                <w:lang w:val="en-US"/>
              </w:rPr>
            </m:ctrlPr>
          </m:sSubPr>
          <m:e>
            <m:r>
              <w:rPr>
                <w:rFonts w:ascii="Cambria Math" w:hAnsi="Cambria Math" w:cs="Times New Roman"/>
                <w:color w:val="000000" w:themeColor="text1"/>
                <w:sz w:val="20"/>
                <w:szCs w:val="20"/>
                <w:lang w:val="en-US"/>
              </w:rPr>
              <m:t>x</m:t>
            </m:r>
          </m:e>
          <m:sub>
            <m:r>
              <w:rPr>
                <w:rFonts w:ascii="Cambria Math" w:hAnsi="Cambria Math" w:cs="Times New Roman"/>
                <w:color w:val="000000" w:themeColor="text1"/>
                <w:sz w:val="20"/>
                <w:szCs w:val="20"/>
                <w:lang w:val="en-US"/>
              </w:rPr>
              <m:t>t-1,i</m:t>
            </m:r>
          </m:sub>
        </m:sSub>
      </m:oMath>
      <w:r w:rsidRPr="001F7FBF">
        <w:rPr>
          <w:rFonts w:ascii="Times New Roman" w:eastAsiaTheme="minorEastAsia" w:hAnsi="Times New Roman" w:cs="Times New Roman"/>
          <w:color w:val="000000" w:themeColor="text1"/>
          <w:sz w:val="20"/>
          <w:szCs w:val="20"/>
          <w:lang w:val="en-US"/>
        </w:rPr>
        <w:t>.</w:t>
      </w:r>
      <w:r w:rsidR="009542D9">
        <w:rPr>
          <w:rFonts w:ascii="Times New Roman" w:eastAsiaTheme="minorEastAsia" w:hAnsi="Times New Roman" w:cs="Times New Roman"/>
          <w:color w:val="000000" w:themeColor="text1"/>
          <w:sz w:val="20"/>
          <w:szCs w:val="20"/>
          <w:lang w:val="en-US"/>
        </w:rPr>
        <w:t xml:space="preserve"> </w:t>
      </w:r>
    </w:p>
    <w:p w:rsidR="006E547A" w:rsidRPr="00476412" w:rsidRDefault="006E547A" w:rsidP="009542D9">
      <w:pPr>
        <w:rPr>
          <w:rFonts w:ascii="Times New Roman" w:eastAsiaTheme="minorEastAsia" w:hAnsi="Times New Roman" w:cs="Times New Roman"/>
          <w:color w:val="000000" w:themeColor="text1"/>
          <w:sz w:val="20"/>
          <w:szCs w:val="20"/>
          <w:lang w:val="en-US"/>
        </w:rPr>
      </w:pPr>
      <w:r w:rsidRPr="001F7FBF">
        <w:rPr>
          <w:rFonts w:ascii="Times New Roman" w:hAnsi="Times New Roman" w:cs="Times New Roman"/>
          <w:sz w:val="20"/>
          <w:szCs w:val="20"/>
          <w:lang w:val="en-US"/>
        </w:rPr>
        <w:t>The design of each survey has a range of features, e.g. advance letter, contact protocol, screener interview, number of phases, reminder protocol, use of incentive, mode of administration (web, telephone, face-to-face, mail), interviewer, refusal conversion procedure and type of questionnaire. The total of choices made for the design features (e.g. incentive, phases, first web mail then telephone interview) will define the data collection strategy or simply strategy. In non-adaptive surveys, these features are implemented uniformly over the whole sample, i.e. there is one strategy. In adaptive surveys, part of the design features may be implemented differently for different sample units, i.e. t</w:t>
      </w:r>
      <w:r w:rsidR="00476412">
        <w:rPr>
          <w:rFonts w:ascii="Times New Roman" w:hAnsi="Times New Roman" w:cs="Times New Roman"/>
          <w:sz w:val="20"/>
          <w:szCs w:val="20"/>
          <w:lang w:val="en-US"/>
        </w:rPr>
        <w:t xml:space="preserve">here is a set of strategies, </w:t>
      </w:r>
      <w:r w:rsidR="00476412" w:rsidRPr="00476412">
        <w:rPr>
          <w:rFonts w:ascii="Times New Roman" w:hAnsi="Times New Roman" w:cs="Times New Roman"/>
          <w:sz w:val="20"/>
          <w:szCs w:val="20"/>
          <w:lang w:val="en-US"/>
        </w:rPr>
        <w:t xml:space="preserve">see Groves and </w:t>
      </w:r>
      <w:proofErr w:type="spellStart"/>
      <w:r w:rsidR="00476412" w:rsidRPr="00476412">
        <w:rPr>
          <w:rFonts w:ascii="Times New Roman" w:hAnsi="Times New Roman" w:cs="Times New Roman"/>
          <w:sz w:val="20"/>
          <w:szCs w:val="20"/>
          <w:lang w:val="en-US"/>
        </w:rPr>
        <w:t>Heeringa</w:t>
      </w:r>
      <w:proofErr w:type="spellEnd"/>
      <w:r w:rsidR="00476412" w:rsidRPr="00476412">
        <w:rPr>
          <w:rFonts w:ascii="Times New Roman" w:hAnsi="Times New Roman" w:cs="Times New Roman"/>
          <w:sz w:val="20"/>
          <w:szCs w:val="20"/>
          <w:lang w:val="en-US"/>
        </w:rPr>
        <w:t xml:space="preserve"> (2006), Wagner (2008), Coffey, </w:t>
      </w:r>
      <w:proofErr w:type="spellStart"/>
      <w:r w:rsidR="00476412" w:rsidRPr="00476412">
        <w:rPr>
          <w:rFonts w:ascii="Times New Roman" w:hAnsi="Times New Roman" w:cs="Times New Roman"/>
          <w:sz w:val="20"/>
          <w:szCs w:val="20"/>
          <w:lang w:val="en-US"/>
        </w:rPr>
        <w:t>Reist</w:t>
      </w:r>
      <w:proofErr w:type="spellEnd"/>
      <w:r w:rsidR="00476412" w:rsidRPr="00476412">
        <w:rPr>
          <w:rFonts w:ascii="Times New Roman" w:hAnsi="Times New Roman" w:cs="Times New Roman"/>
          <w:sz w:val="20"/>
          <w:szCs w:val="20"/>
          <w:lang w:val="en-US"/>
        </w:rPr>
        <w:t xml:space="preserve"> and White (2013)</w:t>
      </w:r>
      <w:r w:rsidR="00476412">
        <w:rPr>
          <w:rFonts w:ascii="Times New Roman" w:hAnsi="Times New Roman" w:cs="Times New Roman"/>
          <w:sz w:val="20"/>
          <w:szCs w:val="20"/>
          <w:lang w:val="en-US"/>
        </w:rPr>
        <w:t>.</w:t>
      </w:r>
    </w:p>
    <w:p w:rsidR="00AD5C21" w:rsidRPr="001F7FBF" w:rsidRDefault="006E547A" w:rsidP="00A83D4B">
      <w:pPr>
        <w:spacing w:after="120"/>
        <w:jc w:val="both"/>
        <w:rPr>
          <w:rFonts w:ascii="Times New Roman" w:eastAsiaTheme="minorEastAsia" w:hAnsi="Times New Roman" w:cs="Times New Roman"/>
          <w:sz w:val="20"/>
          <w:szCs w:val="20"/>
          <w:lang w:val="en-US"/>
        </w:rPr>
      </w:pPr>
      <w:r w:rsidRPr="001F7FBF">
        <w:rPr>
          <w:rFonts w:ascii="Times New Roman" w:eastAsiaTheme="minorEastAsia" w:hAnsi="Times New Roman" w:cs="Times New Roman"/>
          <w:sz w:val="20"/>
          <w:szCs w:val="20"/>
          <w:lang w:val="en-US"/>
        </w:rPr>
        <w:t xml:space="preserve">On the other hand </w:t>
      </w:r>
      <w:r w:rsidR="004E58FE" w:rsidRPr="001F7FBF">
        <w:rPr>
          <w:rFonts w:ascii="Times New Roman" w:eastAsiaTheme="minorEastAsia" w:hAnsi="Times New Roman" w:cs="Times New Roman"/>
          <w:sz w:val="20"/>
          <w:szCs w:val="20"/>
          <w:lang w:val="en-US"/>
        </w:rPr>
        <w:t xml:space="preserve">ASD </w:t>
      </w:r>
      <w:r w:rsidR="00AD5C21" w:rsidRPr="001F7FBF">
        <w:rPr>
          <w:rFonts w:ascii="Times New Roman" w:eastAsiaTheme="minorEastAsia" w:hAnsi="Times New Roman" w:cs="Times New Roman"/>
          <w:sz w:val="20"/>
          <w:szCs w:val="20"/>
          <w:lang w:val="en-US"/>
        </w:rPr>
        <w:t xml:space="preserve">either maximize a quality objective subject to cost constraints and other quality constraints or minimize a cost objective subject to quality constraints. The quality and cost constraints depend on the setting in which the survey is conducted. </w:t>
      </w:r>
      <w:r w:rsidR="00CA13F7" w:rsidRPr="001F7FBF">
        <w:rPr>
          <w:rFonts w:ascii="Times New Roman" w:eastAsiaTheme="minorEastAsia" w:hAnsi="Times New Roman" w:cs="Times New Roman"/>
          <w:sz w:val="20"/>
          <w:szCs w:val="20"/>
          <w:lang w:val="en-US"/>
        </w:rPr>
        <w:t>T</w:t>
      </w:r>
      <w:r w:rsidR="00AD5C21" w:rsidRPr="001F7FBF">
        <w:rPr>
          <w:rFonts w:ascii="Times New Roman" w:eastAsiaTheme="minorEastAsia" w:hAnsi="Times New Roman" w:cs="Times New Roman"/>
          <w:sz w:val="20"/>
          <w:szCs w:val="20"/>
          <w:lang w:val="en-US"/>
        </w:rPr>
        <w:t>hree sets of survey design parameters</w:t>
      </w:r>
      <w:r w:rsidR="00CA13F7" w:rsidRPr="001F7FBF">
        <w:rPr>
          <w:rFonts w:ascii="Times New Roman" w:eastAsiaTheme="minorEastAsia" w:hAnsi="Times New Roman" w:cs="Times New Roman"/>
          <w:sz w:val="20"/>
          <w:szCs w:val="20"/>
          <w:lang w:val="en-US"/>
        </w:rPr>
        <w:t xml:space="preserve"> suffice to compute most of the quality and cost constraints</w:t>
      </w:r>
      <w:r w:rsidR="00AD5C21" w:rsidRPr="001F7FBF">
        <w:rPr>
          <w:rFonts w:ascii="Times New Roman" w:eastAsiaTheme="minorEastAsia" w:hAnsi="Times New Roman" w:cs="Times New Roman"/>
          <w:sz w:val="20"/>
          <w:szCs w:val="20"/>
          <w:lang w:val="en-US"/>
        </w:rPr>
        <w:t>:</w:t>
      </w:r>
    </w:p>
    <w:p w:rsidR="00AD5C21" w:rsidRPr="001F7FBF" w:rsidRDefault="00AD5C21" w:rsidP="00AD5C21">
      <w:pPr>
        <w:pStyle w:val="Lijstalinea"/>
        <w:numPr>
          <w:ilvl w:val="0"/>
          <w:numId w:val="9"/>
        </w:numPr>
        <w:jc w:val="both"/>
        <w:rPr>
          <w:rFonts w:ascii="Times New Roman" w:hAnsi="Times New Roman" w:cs="Times New Roman"/>
          <w:sz w:val="20"/>
          <w:szCs w:val="20"/>
          <w:lang w:val="en-US"/>
        </w:rPr>
      </w:pPr>
      <w:r w:rsidRPr="001F7FBF">
        <w:rPr>
          <w:rFonts w:ascii="Times New Roman" w:hAnsi="Times New Roman" w:cs="Times New Roman"/>
          <w:sz w:val="20"/>
          <w:szCs w:val="20"/>
          <w:lang w:val="en-US"/>
        </w:rPr>
        <w:t xml:space="preserve">Response propensities </w:t>
      </w:r>
      <w:r w:rsidR="007747C7" w:rsidRPr="001F7FBF">
        <w:rPr>
          <w:rFonts w:ascii="Times New Roman" w:eastAsiaTheme="minorEastAsia" w:hAnsi="Times New Roman" w:cs="Times New Roman"/>
          <w:sz w:val="20"/>
          <w:szCs w:val="20"/>
          <w:lang w:val="en-US"/>
        </w:rPr>
        <w:t xml:space="preserve">per unit </w:t>
      </w:r>
      <m:oMath>
        <m:sSub>
          <m:sSubPr>
            <m:ctrlPr>
              <w:rPr>
                <w:rFonts w:ascii="Cambria Math" w:hAnsi="Cambria Math" w:cs="Times New Roman"/>
                <w:i/>
                <w:sz w:val="20"/>
                <w:szCs w:val="20"/>
              </w:rPr>
            </m:ctrlPr>
          </m:sSubPr>
          <m:e>
            <m:r>
              <w:rPr>
                <w:rFonts w:ascii="Cambria Math" w:hAnsi="Cambria Math" w:cs="Times New Roman"/>
                <w:sz w:val="20"/>
                <w:szCs w:val="20"/>
              </w:rPr>
              <m:t>ρ</m:t>
            </m:r>
          </m:e>
          <m:sub>
            <m:r>
              <w:rPr>
                <w:rFonts w:ascii="Cambria Math" w:hAnsi="Cambria Math" w:cs="Times New Roman"/>
                <w:sz w:val="20"/>
                <w:szCs w:val="20"/>
              </w:rPr>
              <m:t>i</m:t>
            </m:r>
          </m:sub>
        </m:sSub>
        <m:r>
          <w:rPr>
            <w:rFonts w:ascii="Cambria Math" w:hAnsi="Cambria Math" w:cs="Times New Roman"/>
            <w:sz w:val="20"/>
            <w:szCs w:val="20"/>
            <w:lang w:val="en-US"/>
          </w:rPr>
          <m:t>(</m:t>
        </m:r>
        <m:sSub>
          <m:sSubPr>
            <m:ctrlPr>
              <w:rPr>
                <w:rFonts w:ascii="Cambria Math" w:hAnsi="Cambria Math" w:cs="Times New Roman"/>
                <w:i/>
                <w:sz w:val="20"/>
                <w:szCs w:val="20"/>
              </w:rPr>
            </m:ctrlPr>
          </m:sSubPr>
          <m:e>
            <m:r>
              <w:rPr>
                <w:rFonts w:ascii="Cambria Math" w:hAnsi="Cambria Math" w:cs="Times New Roman"/>
                <w:sz w:val="20"/>
                <w:szCs w:val="20"/>
              </w:rPr>
              <m:t>s</m:t>
            </m:r>
          </m:e>
          <m:sub>
            <m:r>
              <w:rPr>
                <w:rFonts w:ascii="Cambria Math" w:hAnsi="Cambria Math" w:cs="Times New Roman"/>
                <w:sz w:val="20"/>
                <w:szCs w:val="20"/>
                <w:lang w:val="en-US"/>
              </w:rPr>
              <m:t>1,T</m:t>
            </m:r>
          </m:sub>
        </m:sSub>
        <m:r>
          <w:rPr>
            <w:rFonts w:ascii="Cambria Math" w:hAnsi="Cambria Math" w:cs="Times New Roman"/>
            <w:sz w:val="20"/>
            <w:szCs w:val="20"/>
            <w:lang w:val="en-US"/>
          </w:rPr>
          <m:t>)</m:t>
        </m:r>
      </m:oMath>
      <w:r w:rsidRPr="001F7FBF">
        <w:rPr>
          <w:rFonts w:ascii="Times New Roman" w:eastAsiaTheme="minorEastAsia" w:hAnsi="Times New Roman" w:cs="Times New Roman"/>
          <w:sz w:val="20"/>
          <w:szCs w:val="20"/>
          <w:lang w:val="en-US"/>
        </w:rPr>
        <w:t xml:space="preserve"> per strategy;</w:t>
      </w:r>
    </w:p>
    <w:p w:rsidR="00AD5C21" w:rsidRPr="001F7FBF" w:rsidRDefault="00314B5E" w:rsidP="00AD5C21">
      <w:pPr>
        <w:pStyle w:val="Lijstalinea"/>
        <w:numPr>
          <w:ilvl w:val="0"/>
          <w:numId w:val="9"/>
        </w:numPr>
        <w:jc w:val="both"/>
        <w:rPr>
          <w:rFonts w:ascii="Times New Roman" w:hAnsi="Times New Roman" w:cs="Times New Roman"/>
          <w:sz w:val="20"/>
          <w:szCs w:val="20"/>
          <w:lang w:val="en-US"/>
        </w:rPr>
      </w:pPr>
      <w:r w:rsidRPr="001F7FBF">
        <w:rPr>
          <w:rFonts w:ascii="Times New Roman" w:eastAsiaTheme="minorEastAsia" w:hAnsi="Times New Roman" w:cs="Times New Roman"/>
          <w:sz w:val="20"/>
          <w:szCs w:val="20"/>
          <w:lang w:val="en-US"/>
        </w:rPr>
        <w:t>Expected c</w:t>
      </w:r>
      <w:r w:rsidR="00AD5C21" w:rsidRPr="001F7FBF">
        <w:rPr>
          <w:rFonts w:ascii="Times New Roman" w:eastAsiaTheme="minorEastAsia" w:hAnsi="Times New Roman" w:cs="Times New Roman"/>
          <w:sz w:val="20"/>
          <w:szCs w:val="20"/>
          <w:lang w:val="en-US"/>
        </w:rPr>
        <w:t xml:space="preserve">osts per sample unit </w:t>
      </w:r>
      <m:oMath>
        <m:sSub>
          <m:sSubPr>
            <m:ctrlPr>
              <w:rPr>
                <w:rFonts w:ascii="Cambria Math" w:eastAsiaTheme="minorEastAsia" w:hAnsi="Cambria Math" w:cs="Times New Roman"/>
                <w:i/>
                <w:sz w:val="20"/>
                <w:szCs w:val="20"/>
                <w:lang w:val="en-US"/>
              </w:rPr>
            </m:ctrlPr>
          </m:sSubPr>
          <m:e>
            <m:r>
              <w:rPr>
                <w:rFonts w:ascii="Cambria Math" w:eastAsiaTheme="minorEastAsia" w:hAnsi="Cambria Math" w:cs="Times New Roman"/>
                <w:sz w:val="20"/>
                <w:szCs w:val="20"/>
                <w:lang w:val="en-US"/>
              </w:rPr>
              <m:t>C</m:t>
            </m:r>
          </m:e>
          <m:sub>
            <m:r>
              <w:rPr>
                <w:rFonts w:ascii="Cambria Math" w:eastAsiaTheme="minorEastAsia" w:hAnsi="Cambria Math" w:cs="Times New Roman"/>
                <w:sz w:val="20"/>
                <w:szCs w:val="20"/>
                <w:lang w:val="en-US"/>
              </w:rPr>
              <m:t>i</m:t>
            </m:r>
          </m:sub>
        </m:sSub>
        <m:r>
          <w:rPr>
            <w:rFonts w:ascii="Cambria Math" w:hAnsi="Cambria Math" w:cs="Times New Roman"/>
            <w:sz w:val="20"/>
            <w:szCs w:val="20"/>
            <w:lang w:val="en-US"/>
          </w:rPr>
          <m:t>(</m:t>
        </m:r>
        <m:sSub>
          <m:sSubPr>
            <m:ctrlPr>
              <w:rPr>
                <w:rFonts w:ascii="Cambria Math" w:hAnsi="Cambria Math" w:cs="Times New Roman"/>
                <w:i/>
                <w:sz w:val="20"/>
                <w:szCs w:val="20"/>
              </w:rPr>
            </m:ctrlPr>
          </m:sSubPr>
          <m:e>
            <m:r>
              <w:rPr>
                <w:rFonts w:ascii="Cambria Math" w:hAnsi="Cambria Math" w:cs="Times New Roman"/>
                <w:sz w:val="20"/>
                <w:szCs w:val="20"/>
              </w:rPr>
              <m:t>s</m:t>
            </m:r>
          </m:e>
          <m:sub>
            <m:r>
              <w:rPr>
                <w:rFonts w:ascii="Cambria Math" w:hAnsi="Cambria Math" w:cs="Times New Roman"/>
                <w:sz w:val="20"/>
                <w:szCs w:val="20"/>
                <w:lang w:val="en-US"/>
              </w:rPr>
              <m:t>1,T</m:t>
            </m:r>
          </m:sub>
        </m:sSub>
        <m:r>
          <w:rPr>
            <w:rFonts w:ascii="Cambria Math" w:hAnsi="Cambria Math" w:cs="Times New Roman"/>
            <w:sz w:val="20"/>
            <w:szCs w:val="20"/>
            <w:lang w:val="en-US"/>
          </w:rPr>
          <m:t>)</m:t>
        </m:r>
      </m:oMath>
      <w:r w:rsidR="00AD5C21" w:rsidRPr="001F7FBF">
        <w:rPr>
          <w:rFonts w:ascii="Times New Roman" w:eastAsiaTheme="minorEastAsia" w:hAnsi="Times New Roman" w:cs="Times New Roman"/>
          <w:sz w:val="20"/>
          <w:szCs w:val="20"/>
          <w:lang w:val="en-US"/>
        </w:rPr>
        <w:t xml:space="preserve"> per strategy;</w:t>
      </w:r>
    </w:p>
    <w:p w:rsidR="00AD5C21" w:rsidRPr="001F7FBF" w:rsidRDefault="00AD5C21" w:rsidP="00AD5C21">
      <w:pPr>
        <w:pStyle w:val="Lijstalinea"/>
        <w:numPr>
          <w:ilvl w:val="0"/>
          <w:numId w:val="9"/>
        </w:numPr>
        <w:jc w:val="both"/>
        <w:rPr>
          <w:rFonts w:ascii="Times New Roman" w:hAnsi="Times New Roman" w:cs="Times New Roman"/>
          <w:sz w:val="20"/>
          <w:szCs w:val="20"/>
          <w:lang w:val="en-US"/>
        </w:rPr>
      </w:pPr>
      <w:r w:rsidRPr="001F7FBF">
        <w:rPr>
          <w:rFonts w:ascii="Times New Roman" w:eastAsiaTheme="minorEastAsia" w:hAnsi="Times New Roman" w:cs="Times New Roman"/>
          <w:sz w:val="20"/>
          <w:szCs w:val="20"/>
          <w:lang w:val="en-US"/>
        </w:rPr>
        <w:t xml:space="preserve">Adjusted mode effects </w:t>
      </w:r>
      <w:r w:rsidR="007747C7" w:rsidRPr="001F7FBF">
        <w:rPr>
          <w:rFonts w:ascii="Times New Roman" w:eastAsiaTheme="minorEastAsia" w:hAnsi="Times New Roman" w:cs="Times New Roman"/>
          <w:sz w:val="20"/>
          <w:szCs w:val="20"/>
          <w:lang w:val="en-US"/>
        </w:rPr>
        <w:t xml:space="preserve">per unit </w:t>
      </w:r>
      <m:oMath>
        <m:sSub>
          <m:sSubPr>
            <m:ctrlPr>
              <w:rPr>
                <w:rFonts w:ascii="Cambria Math" w:hAnsi="Cambria Math" w:cs="Times New Roman"/>
                <w:i/>
                <w:sz w:val="20"/>
                <w:szCs w:val="20"/>
              </w:rPr>
            </m:ctrlPr>
          </m:sSubPr>
          <m:e>
            <m:r>
              <w:rPr>
                <w:rFonts w:ascii="Cambria Math" w:hAnsi="Cambria Math" w:cs="Times New Roman"/>
                <w:sz w:val="20"/>
                <w:szCs w:val="20"/>
              </w:rPr>
              <m:t>D</m:t>
            </m:r>
          </m:e>
          <m:sub>
            <m:r>
              <w:rPr>
                <w:rFonts w:ascii="Cambria Math" w:hAnsi="Cambria Math" w:cs="Times New Roman"/>
                <w:sz w:val="20"/>
                <w:szCs w:val="20"/>
              </w:rPr>
              <m:t>i</m:t>
            </m:r>
          </m:sub>
        </m:sSub>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s</m:t>
                </m:r>
              </m:e>
              <m:sub>
                <m:r>
                  <w:rPr>
                    <w:rFonts w:ascii="Cambria Math" w:hAnsi="Cambria Math" w:cs="Times New Roman"/>
                    <w:sz w:val="20"/>
                    <w:szCs w:val="20"/>
                    <w:lang w:val="en-US"/>
                  </w:rPr>
                  <m:t>1,T</m:t>
                </m:r>
              </m:sub>
            </m:sSub>
          </m:e>
        </m:d>
      </m:oMath>
      <w:r w:rsidRPr="001F7FBF">
        <w:rPr>
          <w:rFonts w:ascii="Times New Roman" w:eastAsiaTheme="minorEastAsia" w:hAnsi="Times New Roman" w:cs="Times New Roman"/>
          <w:sz w:val="20"/>
          <w:szCs w:val="20"/>
          <w:lang w:val="en-US"/>
        </w:rPr>
        <w:t xml:space="preserve"> per strategy;</w:t>
      </w:r>
    </w:p>
    <w:p w:rsidR="00920990" w:rsidRPr="00B71E58" w:rsidRDefault="006E547A" w:rsidP="00D1604C">
      <w:pPr>
        <w:jc w:val="both"/>
        <w:rPr>
          <w:rFonts w:ascii="Times New Roman" w:hAnsi="Times New Roman" w:cs="Times New Roman"/>
          <w:sz w:val="20"/>
          <w:szCs w:val="20"/>
          <w:lang w:val="en-US"/>
        </w:rPr>
      </w:pPr>
      <w:r w:rsidRPr="001F7FBF">
        <w:rPr>
          <w:rFonts w:ascii="Times New Roman" w:hAnsi="Times New Roman" w:cs="Times New Roman"/>
          <w:sz w:val="20"/>
          <w:szCs w:val="20"/>
          <w:lang w:val="en-US"/>
        </w:rPr>
        <w:t>In this paper we restrict attention to nonresponse error. The last set of parameters, the adjusted mode effe</w:t>
      </w:r>
      <w:r w:rsidR="00B71E58">
        <w:rPr>
          <w:rFonts w:ascii="Times New Roman" w:hAnsi="Times New Roman" w:cs="Times New Roman"/>
          <w:sz w:val="20"/>
          <w:szCs w:val="20"/>
          <w:lang w:val="en-US"/>
        </w:rPr>
        <w:t xml:space="preserve">cts , are not considered here. </w:t>
      </w:r>
      <w:r w:rsidRPr="001F7FBF">
        <w:rPr>
          <w:rFonts w:ascii="Times New Roman" w:hAnsi="Times New Roman" w:cs="Times New Roman"/>
          <w:sz w:val="20"/>
          <w:szCs w:val="20"/>
          <w:lang w:val="en-US"/>
        </w:rPr>
        <w:t>There</w:t>
      </w:r>
      <w:r w:rsidR="00CA13F7" w:rsidRPr="001F7FBF">
        <w:rPr>
          <w:rFonts w:ascii="Times New Roman" w:hAnsi="Times New Roman" w:cs="Times New Roman"/>
          <w:sz w:val="20"/>
          <w:szCs w:val="20"/>
          <w:lang w:val="en-US"/>
        </w:rPr>
        <w:t xml:space="preserve"> are two options in defining a</w:t>
      </w:r>
      <w:r w:rsidR="009E7830" w:rsidRPr="001F7FBF">
        <w:rPr>
          <w:rFonts w:ascii="Times New Roman" w:hAnsi="Times New Roman" w:cs="Times New Roman"/>
          <w:sz w:val="20"/>
          <w:szCs w:val="20"/>
          <w:lang w:val="en-US"/>
        </w:rPr>
        <w:t>nd modeling survey design parame</w:t>
      </w:r>
      <w:r w:rsidR="00CA13F7" w:rsidRPr="001F7FBF">
        <w:rPr>
          <w:rFonts w:ascii="Times New Roman" w:hAnsi="Times New Roman" w:cs="Times New Roman"/>
          <w:sz w:val="20"/>
          <w:szCs w:val="20"/>
          <w:lang w:val="en-US"/>
        </w:rPr>
        <w:t xml:space="preserve">ters. Design parameters can be detailed to subgroups or to individual cases. </w:t>
      </w:r>
      <w:r w:rsidR="00B71E58">
        <w:rPr>
          <w:rFonts w:ascii="Times New Roman" w:hAnsi="Times New Roman" w:cs="Times New Roman"/>
          <w:sz w:val="20"/>
          <w:szCs w:val="20"/>
          <w:lang w:val="en-US"/>
        </w:rPr>
        <w:t>Below</w:t>
      </w:r>
      <w:r w:rsidR="00CA13F7" w:rsidRPr="001F7FBF">
        <w:rPr>
          <w:rFonts w:ascii="Times New Roman" w:hAnsi="Times New Roman" w:cs="Times New Roman"/>
          <w:sz w:val="20"/>
          <w:szCs w:val="20"/>
          <w:lang w:val="en-US"/>
        </w:rPr>
        <w:t xml:space="preserve"> we focus on individual design parameters.</w:t>
      </w:r>
      <w:r w:rsidR="009E7830" w:rsidRPr="001F7FBF">
        <w:rPr>
          <w:rFonts w:ascii="Times New Roman" w:eastAsiaTheme="minorEastAsia" w:hAnsi="Times New Roman" w:cs="Times New Roman"/>
          <w:sz w:val="20"/>
          <w:szCs w:val="20"/>
          <w:lang w:val="en-US"/>
        </w:rPr>
        <w:t xml:space="preserve"> </w:t>
      </w:r>
    </w:p>
    <w:p w:rsidR="005B179B" w:rsidRPr="001F7FBF" w:rsidRDefault="005B179B" w:rsidP="001172AE">
      <w:pPr>
        <w:pStyle w:val="Kop1"/>
        <w:spacing w:after="240"/>
        <w:rPr>
          <w:rFonts w:ascii="Times New Roman" w:hAnsi="Times New Roman" w:cs="Times New Roman"/>
          <w:sz w:val="20"/>
          <w:szCs w:val="20"/>
          <w:lang w:val="en-US"/>
        </w:rPr>
      </w:pPr>
      <w:r w:rsidRPr="001F7FBF">
        <w:rPr>
          <w:rFonts w:ascii="Times New Roman" w:hAnsi="Times New Roman" w:cs="Times New Roman"/>
          <w:sz w:val="20"/>
          <w:szCs w:val="20"/>
          <w:lang w:val="en-US"/>
        </w:rPr>
        <w:t>3. Modeling survey design parameters</w:t>
      </w:r>
    </w:p>
    <w:p w:rsidR="00C16F36" w:rsidRPr="001F7FBF" w:rsidRDefault="00C16F36" w:rsidP="003E4017">
      <w:pPr>
        <w:jc w:val="both"/>
        <w:rPr>
          <w:rFonts w:ascii="Times New Roman" w:hAnsi="Times New Roman" w:cs="Times New Roman"/>
          <w:sz w:val="20"/>
          <w:szCs w:val="20"/>
          <w:lang w:val="en-GB"/>
        </w:rPr>
      </w:pPr>
      <w:r w:rsidRPr="001F7FBF">
        <w:rPr>
          <w:rFonts w:ascii="Times New Roman" w:hAnsi="Times New Roman" w:cs="Times New Roman"/>
          <w:sz w:val="20"/>
          <w:szCs w:val="20"/>
          <w:lang w:val="en-GB"/>
        </w:rPr>
        <w:t xml:space="preserve">We </w:t>
      </w:r>
      <w:r w:rsidR="00476412">
        <w:rPr>
          <w:rFonts w:ascii="Times New Roman" w:hAnsi="Times New Roman" w:cs="Times New Roman"/>
          <w:sz w:val="20"/>
          <w:szCs w:val="20"/>
          <w:lang w:val="en-GB"/>
        </w:rPr>
        <w:t>introduce</w:t>
      </w:r>
      <w:r w:rsidRPr="001F7FBF">
        <w:rPr>
          <w:rFonts w:ascii="Times New Roman" w:hAnsi="Times New Roman" w:cs="Times New Roman"/>
          <w:sz w:val="20"/>
          <w:szCs w:val="20"/>
          <w:lang w:val="en-GB"/>
        </w:rPr>
        <w:t xml:space="preserve"> basic models for response propensities and costs. Therefore, we break down these parameters into their basic components, like the contact and participation propensities. For these basic components we will, first, make some general assumptions. We assume that making contact, obtaining participation and the costs associated with an individual sample unit are independent of contact, participation and the costs of any other individual sample unit. </w:t>
      </w:r>
    </w:p>
    <w:p w:rsidR="003E4017" w:rsidRPr="001F7FBF" w:rsidRDefault="003D3AD9" w:rsidP="003E4017">
      <w:pPr>
        <w:jc w:val="both"/>
        <w:rPr>
          <w:rFonts w:ascii="Times New Roman" w:eastAsiaTheme="minorEastAsia" w:hAnsi="Times New Roman" w:cs="Times New Roman"/>
          <w:sz w:val="20"/>
          <w:szCs w:val="20"/>
          <w:lang w:val="en-GB"/>
        </w:rPr>
      </w:pPr>
      <w:r w:rsidRPr="001F7FBF">
        <w:rPr>
          <w:rFonts w:ascii="Times New Roman" w:eastAsiaTheme="minorEastAsia" w:hAnsi="Times New Roman" w:cs="Times New Roman"/>
          <w:sz w:val="20"/>
          <w:szCs w:val="20"/>
          <w:lang w:val="en-GB"/>
        </w:rPr>
        <w:t xml:space="preserve">Some side remarks are in place. </w:t>
      </w:r>
      <w:r w:rsidR="006E547A" w:rsidRPr="001F7FBF">
        <w:rPr>
          <w:rFonts w:ascii="Times New Roman" w:eastAsiaTheme="minorEastAsia" w:hAnsi="Times New Roman" w:cs="Times New Roman"/>
          <w:sz w:val="20"/>
          <w:szCs w:val="20"/>
          <w:lang w:val="en-GB"/>
        </w:rPr>
        <w:t xml:space="preserve">Below </w:t>
      </w:r>
      <w:r w:rsidRPr="001F7FBF">
        <w:rPr>
          <w:rFonts w:ascii="Times New Roman" w:eastAsiaTheme="minorEastAsia" w:hAnsi="Times New Roman" w:cs="Times New Roman"/>
          <w:sz w:val="20"/>
          <w:szCs w:val="20"/>
          <w:lang w:val="en-GB"/>
        </w:rPr>
        <w:t>we introduce prior distributions for parameters that are shared by multiple design parameters. As a result, the propensities and costs of sample units may become dependent because they share the same underlying parameters. The assumptions then read as independence given the values of these parameters and likelihood functions can still be factorized as the product of individual likelihoods conditional on the parameters. Second, the three assumptions essentially ignore any impact of scale on data collection; it is assumed t</w:t>
      </w:r>
      <w:r w:rsidR="006E547A" w:rsidRPr="001F7FBF">
        <w:rPr>
          <w:rFonts w:ascii="Times New Roman" w:eastAsiaTheme="minorEastAsia" w:hAnsi="Times New Roman" w:cs="Times New Roman"/>
          <w:sz w:val="20"/>
          <w:szCs w:val="20"/>
          <w:lang w:val="en-GB"/>
        </w:rPr>
        <w:t>hat there is a stable workload.</w:t>
      </w:r>
      <w:r w:rsidRPr="001F7FBF">
        <w:rPr>
          <w:rFonts w:ascii="Times New Roman" w:eastAsiaTheme="minorEastAsia" w:hAnsi="Times New Roman" w:cs="Times New Roman"/>
          <w:sz w:val="20"/>
          <w:szCs w:val="20"/>
          <w:lang w:val="en-GB"/>
        </w:rPr>
        <w:t xml:space="preserve"> </w:t>
      </w:r>
      <w:r w:rsidR="00425D4E" w:rsidRPr="001F7FBF">
        <w:rPr>
          <w:rFonts w:ascii="Times New Roman" w:eastAsiaTheme="minorEastAsia" w:hAnsi="Times New Roman" w:cs="Times New Roman"/>
          <w:sz w:val="20"/>
          <w:szCs w:val="20"/>
          <w:lang w:val="en-GB"/>
        </w:rPr>
        <w:t xml:space="preserve">Importantly, </w:t>
      </w:r>
      <w:r w:rsidR="00425D4E" w:rsidRPr="001F7FBF">
        <w:rPr>
          <w:rFonts w:ascii="Times New Roman" w:hAnsi="Times New Roman" w:cs="Times New Roman"/>
          <w:sz w:val="20"/>
          <w:szCs w:val="20"/>
          <w:lang w:val="en-GB"/>
        </w:rPr>
        <w:t>w</w:t>
      </w:r>
      <w:r w:rsidR="00425D4E" w:rsidRPr="001F7FBF">
        <w:rPr>
          <w:rFonts w:ascii="Times New Roman" w:hAnsi="Times New Roman" w:cs="Times New Roman"/>
          <w:sz w:val="20"/>
          <w:szCs w:val="20"/>
          <w:lang w:val="en-US"/>
        </w:rPr>
        <w:t xml:space="preserve">e </w:t>
      </w:r>
      <w:r w:rsidR="003E4017" w:rsidRPr="001F7FBF">
        <w:rPr>
          <w:rFonts w:ascii="Times New Roman" w:hAnsi="Times New Roman" w:cs="Times New Roman"/>
          <w:sz w:val="20"/>
          <w:szCs w:val="20"/>
          <w:lang w:val="en-US"/>
        </w:rPr>
        <w:t>allow for association</w:t>
      </w:r>
      <w:r w:rsidRPr="001F7FBF">
        <w:rPr>
          <w:rFonts w:ascii="Times New Roman" w:hAnsi="Times New Roman" w:cs="Times New Roman"/>
          <w:sz w:val="20"/>
          <w:szCs w:val="20"/>
          <w:lang w:val="en-US"/>
        </w:rPr>
        <w:t>s</w:t>
      </w:r>
      <w:r w:rsidR="003E4017" w:rsidRPr="001F7FBF">
        <w:rPr>
          <w:rFonts w:ascii="Times New Roman" w:hAnsi="Times New Roman" w:cs="Times New Roman"/>
          <w:sz w:val="20"/>
          <w:szCs w:val="20"/>
          <w:lang w:val="en-US"/>
        </w:rPr>
        <w:t xml:space="preserve"> between contact propensities over phases, between participation propensities over phases, and bet</w:t>
      </w:r>
      <w:r w:rsidRPr="001F7FBF">
        <w:rPr>
          <w:rFonts w:ascii="Times New Roman" w:hAnsi="Times New Roman" w:cs="Times New Roman"/>
          <w:sz w:val="20"/>
          <w:szCs w:val="20"/>
          <w:lang w:val="en-US"/>
        </w:rPr>
        <w:t>ween cost functions over phases</w:t>
      </w:r>
      <w:r w:rsidR="003E4017" w:rsidRPr="001F7FBF">
        <w:rPr>
          <w:rFonts w:ascii="Times New Roman" w:hAnsi="Times New Roman" w:cs="Times New Roman"/>
          <w:sz w:val="20"/>
          <w:szCs w:val="20"/>
          <w:lang w:val="en-US"/>
        </w:rPr>
        <w:t xml:space="preserve">. </w:t>
      </w:r>
    </w:p>
    <w:p w:rsidR="00E570A1" w:rsidRPr="001F7FBF" w:rsidRDefault="00E570A1" w:rsidP="0014781C">
      <w:pPr>
        <w:spacing w:after="0"/>
        <w:jc w:val="both"/>
        <w:rPr>
          <w:rFonts w:ascii="Times New Roman" w:hAnsi="Times New Roman" w:cs="Times New Roman"/>
          <w:sz w:val="20"/>
          <w:szCs w:val="20"/>
          <w:lang w:val="en-US"/>
        </w:rPr>
      </w:pPr>
      <w:r w:rsidRPr="001F7FBF">
        <w:rPr>
          <w:rFonts w:ascii="Times New Roman" w:hAnsi="Times New Roman" w:cs="Times New Roman"/>
          <w:sz w:val="20"/>
          <w:szCs w:val="20"/>
          <w:lang w:val="en-US"/>
        </w:rPr>
        <w:t xml:space="preserve">We </w:t>
      </w:r>
      <w:r w:rsidR="00476412">
        <w:rPr>
          <w:rFonts w:ascii="Times New Roman" w:hAnsi="Times New Roman" w:cs="Times New Roman"/>
          <w:sz w:val="20"/>
          <w:szCs w:val="20"/>
          <w:lang w:val="en-US"/>
        </w:rPr>
        <w:t>define</w:t>
      </w:r>
      <w:r w:rsidRPr="001F7FBF">
        <w:rPr>
          <w:rFonts w:ascii="Times New Roman" w:hAnsi="Times New Roman" w:cs="Times New Roman"/>
          <w:sz w:val="20"/>
          <w:szCs w:val="20"/>
          <w:lang w:val="en-US"/>
        </w:rPr>
        <w:t xml:space="preserve"> our approach only for contact propensity</w:t>
      </w:r>
      <w:r w:rsidR="00476412">
        <w:rPr>
          <w:rFonts w:ascii="Times New Roman" w:hAnsi="Times New Roman" w:cs="Times New Roman"/>
          <w:sz w:val="20"/>
          <w:szCs w:val="20"/>
          <w:lang w:val="en-US"/>
        </w:rPr>
        <w:t>, a part of response propensity</w:t>
      </w:r>
      <w:r w:rsidRPr="001F7FBF">
        <w:rPr>
          <w:rFonts w:ascii="Times New Roman" w:hAnsi="Times New Roman" w:cs="Times New Roman"/>
          <w:sz w:val="20"/>
          <w:szCs w:val="20"/>
          <w:lang w:val="en-US"/>
        </w:rPr>
        <w:t xml:space="preserve">. Models for the </w:t>
      </w:r>
      <w:r w:rsidR="00476412">
        <w:rPr>
          <w:rFonts w:ascii="Times New Roman" w:hAnsi="Times New Roman" w:cs="Times New Roman"/>
          <w:sz w:val="20"/>
          <w:szCs w:val="20"/>
          <w:lang w:val="en-US"/>
        </w:rPr>
        <w:t>response</w:t>
      </w:r>
      <w:r w:rsidRPr="001F7FBF">
        <w:rPr>
          <w:rFonts w:ascii="Times New Roman" w:hAnsi="Times New Roman" w:cs="Times New Roman"/>
          <w:sz w:val="20"/>
          <w:szCs w:val="20"/>
          <w:lang w:val="en-US"/>
        </w:rPr>
        <w:t xml:space="preserve"> propensity and cost functions can be defines similarly.</w:t>
      </w:r>
    </w:p>
    <w:p w:rsidR="003E4017" w:rsidRPr="001F7FBF" w:rsidRDefault="00E570A1" w:rsidP="0014781C">
      <w:pPr>
        <w:spacing w:after="0"/>
        <w:jc w:val="both"/>
        <w:rPr>
          <w:rFonts w:ascii="Times New Roman" w:eastAsiaTheme="minorEastAsia" w:hAnsi="Times New Roman" w:cs="Times New Roman"/>
          <w:sz w:val="20"/>
          <w:szCs w:val="20"/>
          <w:lang w:val="en-US"/>
        </w:rPr>
      </w:pPr>
      <w:r w:rsidRPr="001F7FBF">
        <w:rPr>
          <w:rFonts w:ascii="Times New Roman" w:hAnsi="Times New Roman" w:cs="Times New Roman"/>
          <w:sz w:val="20"/>
          <w:szCs w:val="20"/>
          <w:lang w:val="en-US"/>
        </w:rPr>
        <w:t>L</w:t>
      </w:r>
      <w:r w:rsidR="0014781C" w:rsidRPr="001F7FBF">
        <w:rPr>
          <w:rFonts w:ascii="Times New Roman" w:hAnsi="Times New Roman" w:cs="Times New Roman"/>
          <w:sz w:val="20"/>
          <w:szCs w:val="20"/>
          <w:lang w:val="en-US"/>
        </w:rPr>
        <w:t xml:space="preserve">et </w:t>
      </w:r>
      <m:oMath>
        <m:sSub>
          <m:sSubPr>
            <m:ctrlPr>
              <w:rPr>
                <w:rFonts w:ascii="Cambria Math" w:hAnsi="Cambria Math" w:cs="Times New Roman"/>
                <w:i/>
                <w:sz w:val="20"/>
                <w:szCs w:val="20"/>
              </w:rPr>
            </m:ctrlPr>
          </m:sSubPr>
          <m:e>
            <m:r>
              <w:rPr>
                <w:rFonts w:ascii="Cambria Math" w:hAnsi="Cambria Math" w:cs="Times New Roman"/>
                <w:sz w:val="20"/>
                <w:szCs w:val="20"/>
              </w:rPr>
              <m:t>κ</m:t>
            </m:r>
          </m:e>
          <m:sub>
            <m:r>
              <w:rPr>
                <w:rFonts w:ascii="Cambria Math" w:hAnsi="Cambria Math" w:cs="Times New Roman"/>
                <w:sz w:val="20"/>
                <w:szCs w:val="20"/>
              </w:rPr>
              <m:t>t</m:t>
            </m:r>
            <m:r>
              <w:rPr>
                <w:rFonts w:ascii="Cambria Math" w:hAnsi="Cambria Math" w:cs="Times New Roman"/>
                <w:sz w:val="20"/>
                <w:szCs w:val="20"/>
                <w:lang w:val="en-GB"/>
              </w:rPr>
              <m:t>,</m:t>
            </m:r>
            <m:r>
              <w:rPr>
                <w:rFonts w:ascii="Cambria Math" w:hAnsi="Cambria Math" w:cs="Times New Roman"/>
                <w:sz w:val="20"/>
                <w:szCs w:val="20"/>
              </w:rPr>
              <m:t>i</m:t>
            </m:r>
          </m:sub>
        </m:sSub>
        <m:r>
          <w:rPr>
            <w:rFonts w:ascii="Cambria Math" w:hAnsi="Cambria Math" w:cs="Times New Roman"/>
            <w:sz w:val="20"/>
            <w:szCs w:val="20"/>
            <w:lang w:val="en-US"/>
          </w:rPr>
          <m:t>(</m:t>
        </m:r>
        <m:sSub>
          <m:sSubPr>
            <m:ctrlPr>
              <w:rPr>
                <w:rFonts w:ascii="Cambria Math" w:hAnsi="Cambria Math" w:cs="Times New Roman"/>
                <w:i/>
                <w:sz w:val="20"/>
                <w:szCs w:val="20"/>
              </w:rPr>
            </m:ctrlPr>
          </m:sSubPr>
          <m:e>
            <m:r>
              <w:rPr>
                <w:rFonts w:ascii="Cambria Math" w:hAnsi="Cambria Math" w:cs="Times New Roman"/>
                <w:sz w:val="20"/>
                <w:szCs w:val="20"/>
              </w:rPr>
              <m:t>s</m:t>
            </m:r>
          </m:e>
          <m:sub>
            <m:r>
              <w:rPr>
                <w:rFonts w:ascii="Cambria Math" w:hAnsi="Cambria Math" w:cs="Times New Roman"/>
                <w:sz w:val="20"/>
                <w:szCs w:val="20"/>
                <w:lang w:val="en-US"/>
              </w:rPr>
              <m:t>1,t</m:t>
            </m:r>
          </m:sub>
        </m:sSub>
        <m:r>
          <w:rPr>
            <w:rFonts w:ascii="Cambria Math" w:hAnsi="Cambria Math" w:cs="Times New Roman"/>
            <w:sz w:val="20"/>
            <w:szCs w:val="20"/>
            <w:lang w:val="en-US"/>
          </w:rPr>
          <m:t>)</m:t>
        </m:r>
      </m:oMath>
      <w:r w:rsidR="0014781C" w:rsidRPr="001F7FBF">
        <w:rPr>
          <w:rFonts w:ascii="Times New Roman" w:eastAsiaTheme="minorEastAsia" w:hAnsi="Times New Roman" w:cs="Times New Roman"/>
          <w:sz w:val="20"/>
          <w:szCs w:val="20"/>
          <w:lang w:val="en-US"/>
        </w:rPr>
        <w:t xml:space="preserve"> be the propensity of a contact in phase </w:t>
      </w:r>
      <m:oMath>
        <m:r>
          <w:rPr>
            <w:rFonts w:ascii="Cambria Math" w:eastAsiaTheme="minorEastAsia" w:hAnsi="Cambria Math" w:cs="Times New Roman"/>
            <w:sz w:val="20"/>
            <w:szCs w:val="20"/>
          </w:rPr>
          <m:t>t</m:t>
        </m:r>
      </m:oMath>
      <w:r w:rsidR="0014781C" w:rsidRPr="001F7FBF">
        <w:rPr>
          <w:rFonts w:ascii="Times New Roman" w:eastAsiaTheme="minorEastAsia" w:hAnsi="Times New Roman" w:cs="Times New Roman"/>
          <w:sz w:val="20"/>
          <w:szCs w:val="20"/>
          <w:lang w:val="en-US"/>
        </w:rPr>
        <w:t xml:space="preserve"> </w:t>
      </w:r>
      <w:r w:rsidR="007C6FD7" w:rsidRPr="001F7FBF">
        <w:rPr>
          <w:rFonts w:ascii="Times New Roman" w:eastAsiaTheme="minorEastAsia" w:hAnsi="Times New Roman" w:cs="Times New Roman"/>
          <w:sz w:val="20"/>
          <w:szCs w:val="20"/>
          <w:lang w:val="en-US"/>
        </w:rPr>
        <w:t xml:space="preserve">under strategy </w:t>
      </w:r>
      <m:oMath>
        <m:sSub>
          <m:sSubPr>
            <m:ctrlPr>
              <w:rPr>
                <w:rFonts w:ascii="Cambria Math" w:hAnsi="Cambria Math" w:cs="Times New Roman"/>
                <w:i/>
                <w:sz w:val="20"/>
                <w:szCs w:val="20"/>
              </w:rPr>
            </m:ctrlPr>
          </m:sSubPr>
          <m:e>
            <m:r>
              <w:rPr>
                <w:rFonts w:ascii="Cambria Math" w:hAnsi="Cambria Math" w:cs="Times New Roman"/>
                <w:sz w:val="20"/>
                <w:szCs w:val="20"/>
              </w:rPr>
              <m:t>s</m:t>
            </m:r>
          </m:e>
          <m:sub>
            <m:r>
              <w:rPr>
                <w:rFonts w:ascii="Cambria Math" w:hAnsi="Cambria Math" w:cs="Times New Roman"/>
                <w:sz w:val="20"/>
                <w:szCs w:val="20"/>
                <w:lang w:val="en-US"/>
              </w:rPr>
              <m:t>1,t</m:t>
            </m:r>
          </m:sub>
        </m:sSub>
      </m:oMath>
      <w:r w:rsidR="007C6FD7" w:rsidRPr="001F7FBF">
        <w:rPr>
          <w:rFonts w:ascii="Times New Roman" w:eastAsiaTheme="minorEastAsia" w:hAnsi="Times New Roman" w:cs="Times New Roman"/>
          <w:sz w:val="20"/>
          <w:szCs w:val="20"/>
          <w:lang w:val="en-US"/>
        </w:rPr>
        <w:t xml:space="preserve"> given that the unit did not respond in earlier phases and is eligible for follow-up</w:t>
      </w:r>
      <w:r w:rsidR="0014781C" w:rsidRPr="001F7FBF">
        <w:rPr>
          <w:rFonts w:ascii="Times New Roman" w:eastAsiaTheme="minorEastAsia" w:hAnsi="Times New Roman" w:cs="Times New Roman"/>
          <w:sz w:val="20"/>
          <w:szCs w:val="20"/>
          <w:lang w:val="en-GB"/>
        </w:rPr>
        <w:t xml:space="preserve">. </w:t>
      </w:r>
      <w:r w:rsidR="0014781C" w:rsidRPr="001F7FBF">
        <w:rPr>
          <w:rFonts w:ascii="Times New Roman" w:eastAsiaTheme="minorEastAsia" w:hAnsi="Times New Roman" w:cs="Times New Roman"/>
          <w:sz w:val="20"/>
          <w:szCs w:val="20"/>
          <w:lang w:val="en-US"/>
        </w:rPr>
        <w:t xml:space="preserve">We assume that design features in subsequent phases have no impact on making contact. The outcome(s) of the previous phase(s) can be included in the auxiliary vector, when contact propensities are considered to be dependent on whether there was a noncontact or a refusal. </w:t>
      </w:r>
      <m:oMath>
        <m:sSub>
          <m:sSubPr>
            <m:ctrlPr>
              <w:rPr>
                <w:rFonts w:ascii="Cambria Math" w:hAnsi="Cambria Math" w:cs="Times New Roman"/>
                <w:i/>
                <w:sz w:val="20"/>
                <w:szCs w:val="20"/>
              </w:rPr>
            </m:ctrlPr>
          </m:sSubPr>
          <m:e>
            <m:r>
              <w:rPr>
                <w:rFonts w:ascii="Cambria Math" w:hAnsi="Cambria Math" w:cs="Times New Roman"/>
                <w:sz w:val="20"/>
                <w:szCs w:val="20"/>
              </w:rPr>
              <m:t>λ</m:t>
            </m:r>
          </m:e>
          <m:sub>
            <m:r>
              <w:rPr>
                <w:rFonts w:ascii="Cambria Math" w:hAnsi="Cambria Math" w:cs="Times New Roman"/>
                <w:sz w:val="20"/>
                <w:szCs w:val="20"/>
              </w:rPr>
              <m:t>t</m:t>
            </m:r>
            <m:r>
              <w:rPr>
                <w:rFonts w:ascii="Cambria Math" w:hAnsi="Cambria Math" w:cs="Times New Roman"/>
                <w:sz w:val="20"/>
                <w:szCs w:val="20"/>
                <w:lang w:val="en-GB"/>
              </w:rPr>
              <m:t>,</m:t>
            </m:r>
            <m:r>
              <w:rPr>
                <w:rFonts w:ascii="Cambria Math" w:hAnsi="Cambria Math" w:cs="Times New Roman"/>
                <w:sz w:val="20"/>
                <w:szCs w:val="20"/>
              </w:rPr>
              <m:t>i</m:t>
            </m:r>
          </m:sub>
        </m:sSub>
        <m:r>
          <w:rPr>
            <w:rFonts w:ascii="Cambria Math" w:hAnsi="Cambria Math" w:cs="Times New Roman"/>
            <w:sz w:val="20"/>
            <w:szCs w:val="20"/>
            <w:lang w:val="en-US"/>
          </w:rPr>
          <m:t>(</m:t>
        </m:r>
        <m:sSub>
          <m:sSubPr>
            <m:ctrlPr>
              <w:rPr>
                <w:rFonts w:ascii="Cambria Math" w:hAnsi="Cambria Math" w:cs="Times New Roman"/>
                <w:i/>
                <w:sz w:val="20"/>
                <w:szCs w:val="20"/>
              </w:rPr>
            </m:ctrlPr>
          </m:sSubPr>
          <m:e>
            <m:r>
              <w:rPr>
                <w:rFonts w:ascii="Cambria Math" w:hAnsi="Cambria Math" w:cs="Times New Roman"/>
                <w:sz w:val="20"/>
                <w:szCs w:val="20"/>
              </w:rPr>
              <m:t>s</m:t>
            </m:r>
          </m:e>
          <m:sub>
            <m:r>
              <w:rPr>
                <w:rFonts w:ascii="Cambria Math" w:hAnsi="Cambria Math" w:cs="Times New Roman"/>
                <w:sz w:val="20"/>
                <w:szCs w:val="20"/>
                <w:lang w:val="en-US"/>
              </w:rPr>
              <m:t>1,t</m:t>
            </m:r>
          </m:sub>
        </m:sSub>
        <m:r>
          <w:rPr>
            <w:rFonts w:ascii="Cambria Math" w:hAnsi="Cambria Math" w:cs="Times New Roman"/>
            <w:sz w:val="20"/>
            <w:szCs w:val="20"/>
            <w:lang w:val="en-US"/>
          </w:rPr>
          <m:t>)</m:t>
        </m:r>
      </m:oMath>
      <w:r w:rsidR="0014781C" w:rsidRPr="001F7FBF">
        <w:rPr>
          <w:rFonts w:ascii="Times New Roman" w:eastAsiaTheme="minorEastAsia" w:hAnsi="Times New Roman" w:cs="Times New Roman"/>
          <w:sz w:val="20"/>
          <w:szCs w:val="20"/>
          <w:lang w:val="en-US"/>
        </w:rPr>
        <w:t xml:space="preserve"> is the propensity of a participation</w:t>
      </w:r>
      <w:r w:rsidR="00127D63" w:rsidRPr="001F7FBF">
        <w:rPr>
          <w:rFonts w:ascii="Times New Roman" w:eastAsiaTheme="minorEastAsia" w:hAnsi="Times New Roman" w:cs="Times New Roman"/>
          <w:sz w:val="20"/>
          <w:szCs w:val="20"/>
          <w:lang w:val="en-US"/>
        </w:rPr>
        <w:t xml:space="preserve"> in phase </w:t>
      </w:r>
      <m:oMath>
        <m:r>
          <w:rPr>
            <w:rFonts w:ascii="Cambria Math" w:eastAsiaTheme="minorEastAsia" w:hAnsi="Cambria Math" w:cs="Times New Roman"/>
            <w:sz w:val="20"/>
            <w:szCs w:val="20"/>
            <w:lang w:val="en-US"/>
          </w:rPr>
          <m:t>t</m:t>
        </m:r>
      </m:oMath>
      <w:r w:rsidR="0014781C" w:rsidRPr="001F7FBF">
        <w:rPr>
          <w:rFonts w:ascii="Times New Roman" w:eastAsiaTheme="minorEastAsia" w:hAnsi="Times New Roman" w:cs="Times New Roman"/>
          <w:sz w:val="20"/>
          <w:szCs w:val="20"/>
          <w:lang w:val="en-US"/>
        </w:rPr>
        <w:t xml:space="preserve"> of subject </w:t>
      </w:r>
      <m:oMath>
        <m:r>
          <w:rPr>
            <w:rFonts w:ascii="Cambria Math" w:eastAsiaTheme="minorEastAsia" w:hAnsi="Cambria Math" w:cs="Times New Roman"/>
            <w:sz w:val="20"/>
            <w:szCs w:val="20"/>
            <w:lang w:val="en-US"/>
          </w:rPr>
          <m:t>i</m:t>
        </m:r>
      </m:oMath>
      <w:r w:rsidR="0014781C" w:rsidRPr="001F7FBF">
        <w:rPr>
          <w:rFonts w:ascii="Times New Roman" w:eastAsiaTheme="minorEastAsia" w:hAnsi="Times New Roman" w:cs="Times New Roman"/>
          <w:sz w:val="20"/>
          <w:szCs w:val="20"/>
          <w:lang w:val="en-US"/>
        </w:rPr>
        <w:t xml:space="preserve"> </w:t>
      </w:r>
      <w:r w:rsidR="00024B44" w:rsidRPr="001F7FBF">
        <w:rPr>
          <w:rFonts w:ascii="Times New Roman" w:eastAsiaTheme="minorEastAsia" w:hAnsi="Times New Roman" w:cs="Times New Roman"/>
          <w:sz w:val="20"/>
          <w:szCs w:val="20"/>
          <w:lang w:val="en-US"/>
        </w:rPr>
        <w:t xml:space="preserve">under strategy </w:t>
      </w:r>
      <m:oMath>
        <m:sSub>
          <m:sSubPr>
            <m:ctrlPr>
              <w:rPr>
                <w:rFonts w:ascii="Cambria Math" w:hAnsi="Cambria Math" w:cs="Times New Roman"/>
                <w:i/>
                <w:sz w:val="20"/>
                <w:szCs w:val="20"/>
              </w:rPr>
            </m:ctrlPr>
          </m:sSubPr>
          <m:e>
            <m:r>
              <w:rPr>
                <w:rFonts w:ascii="Cambria Math" w:hAnsi="Cambria Math" w:cs="Times New Roman"/>
                <w:sz w:val="20"/>
                <w:szCs w:val="20"/>
              </w:rPr>
              <m:t>s</m:t>
            </m:r>
          </m:e>
          <m:sub>
            <m:r>
              <w:rPr>
                <w:rFonts w:ascii="Cambria Math" w:hAnsi="Cambria Math" w:cs="Times New Roman"/>
                <w:sz w:val="20"/>
                <w:szCs w:val="20"/>
                <w:lang w:val="en-US"/>
              </w:rPr>
              <m:t>1,t</m:t>
            </m:r>
          </m:sub>
        </m:sSub>
      </m:oMath>
      <w:r w:rsidR="00024B44" w:rsidRPr="001F7FBF">
        <w:rPr>
          <w:rFonts w:ascii="Times New Roman" w:eastAsiaTheme="minorEastAsia" w:hAnsi="Times New Roman" w:cs="Times New Roman"/>
          <w:sz w:val="20"/>
          <w:szCs w:val="20"/>
          <w:lang w:val="en-US"/>
        </w:rPr>
        <w:t xml:space="preserve"> </w:t>
      </w:r>
      <w:r w:rsidR="0014781C" w:rsidRPr="001F7FBF">
        <w:rPr>
          <w:rFonts w:ascii="Times New Roman" w:eastAsiaTheme="minorEastAsia" w:hAnsi="Times New Roman" w:cs="Times New Roman"/>
          <w:sz w:val="20"/>
          <w:szCs w:val="20"/>
          <w:lang w:val="en-US"/>
        </w:rPr>
        <w:t xml:space="preserve">given contact </w:t>
      </w:r>
      <w:r w:rsidR="00024B44" w:rsidRPr="001F7FBF">
        <w:rPr>
          <w:rFonts w:ascii="Times New Roman" w:eastAsiaTheme="minorEastAsia" w:hAnsi="Times New Roman" w:cs="Times New Roman"/>
          <w:sz w:val="20"/>
          <w:szCs w:val="20"/>
          <w:lang w:val="en-US"/>
        </w:rPr>
        <w:t>(</w:t>
      </w:r>
      <w:r w:rsidR="0014781C" w:rsidRPr="001F7FBF">
        <w:rPr>
          <w:rFonts w:ascii="Times New Roman" w:eastAsiaTheme="minorEastAsia" w:hAnsi="Times New Roman" w:cs="Times New Roman"/>
          <w:sz w:val="20"/>
          <w:szCs w:val="20"/>
          <w:lang w:val="en-US"/>
        </w:rPr>
        <w:t xml:space="preserve">and given that </w:t>
      </w:r>
      <w:r w:rsidR="00024B44" w:rsidRPr="001F7FBF">
        <w:rPr>
          <w:rFonts w:ascii="Times New Roman" w:eastAsiaTheme="minorEastAsia" w:hAnsi="Times New Roman" w:cs="Times New Roman"/>
          <w:sz w:val="20"/>
          <w:szCs w:val="20"/>
          <w:lang w:val="en-US"/>
        </w:rPr>
        <w:t>the unit did not respond in earlier phases and is eligible for follow-up)</w:t>
      </w:r>
      <w:r w:rsidR="0014781C" w:rsidRPr="001F7FBF">
        <w:rPr>
          <w:rFonts w:ascii="Times New Roman" w:eastAsiaTheme="minorEastAsia" w:hAnsi="Times New Roman" w:cs="Times New Roman"/>
          <w:sz w:val="20"/>
          <w:szCs w:val="20"/>
          <w:lang w:val="en-US"/>
        </w:rPr>
        <w:t xml:space="preserve">. </w:t>
      </w:r>
      <w:r w:rsidR="00127D63" w:rsidRPr="001F7FBF">
        <w:rPr>
          <w:rFonts w:ascii="Times New Roman" w:eastAsiaTheme="minorEastAsia" w:hAnsi="Times New Roman" w:cs="Times New Roman"/>
          <w:sz w:val="20"/>
          <w:szCs w:val="20"/>
          <w:lang w:val="en-US"/>
        </w:rPr>
        <w:t xml:space="preserve">Then the response propensity in phase </w:t>
      </w:r>
      <m:oMath>
        <m:r>
          <w:rPr>
            <w:rFonts w:ascii="Cambria Math" w:eastAsiaTheme="minorEastAsia" w:hAnsi="Cambria Math" w:cs="Times New Roman"/>
            <w:sz w:val="20"/>
            <w:szCs w:val="20"/>
            <w:lang w:val="en-US"/>
          </w:rPr>
          <m:t>t</m:t>
        </m:r>
      </m:oMath>
      <w:r w:rsidR="00127D63" w:rsidRPr="001F7FBF">
        <w:rPr>
          <w:rFonts w:ascii="Times New Roman" w:eastAsiaTheme="minorEastAsia" w:hAnsi="Times New Roman" w:cs="Times New Roman"/>
          <w:sz w:val="20"/>
          <w:szCs w:val="20"/>
          <w:lang w:val="en-US"/>
        </w:rPr>
        <w:t xml:space="preserve"> of a subject </w:t>
      </w:r>
      <m:oMath>
        <m:r>
          <w:rPr>
            <w:rFonts w:ascii="Cambria Math" w:eastAsiaTheme="minorEastAsia" w:hAnsi="Cambria Math" w:cs="Times New Roman"/>
            <w:sz w:val="20"/>
            <w:szCs w:val="20"/>
            <w:lang w:val="en-US"/>
          </w:rPr>
          <m:t>i</m:t>
        </m:r>
      </m:oMath>
      <w:r w:rsidR="00127D63" w:rsidRPr="001F7FBF">
        <w:rPr>
          <w:rFonts w:ascii="Times New Roman" w:eastAsiaTheme="minorEastAsia" w:hAnsi="Times New Roman" w:cs="Times New Roman"/>
          <w:sz w:val="20"/>
          <w:szCs w:val="20"/>
          <w:lang w:val="en-US"/>
        </w:rPr>
        <w:t xml:space="preserve"> under strategy </w:t>
      </w:r>
      <m:oMath>
        <m:sSub>
          <m:sSubPr>
            <m:ctrlPr>
              <w:rPr>
                <w:rFonts w:ascii="Cambria Math" w:eastAsiaTheme="minorEastAsia" w:hAnsi="Cambria Math" w:cs="Times New Roman"/>
                <w:i/>
                <w:sz w:val="20"/>
                <w:szCs w:val="20"/>
                <w:lang w:val="en-US"/>
              </w:rPr>
            </m:ctrlPr>
          </m:sSubPr>
          <m:e>
            <m:r>
              <w:rPr>
                <w:rFonts w:ascii="Cambria Math" w:eastAsiaTheme="minorEastAsia" w:hAnsi="Cambria Math" w:cs="Times New Roman"/>
                <w:sz w:val="20"/>
                <w:szCs w:val="20"/>
                <w:lang w:val="en-US"/>
              </w:rPr>
              <m:t>s</m:t>
            </m:r>
          </m:e>
          <m:sub>
            <m:r>
              <w:rPr>
                <w:rFonts w:ascii="Cambria Math" w:eastAsiaTheme="minorEastAsia" w:hAnsi="Cambria Math" w:cs="Times New Roman"/>
                <w:sz w:val="20"/>
                <w:szCs w:val="20"/>
                <w:lang w:val="en-US"/>
              </w:rPr>
              <m:t>1,t</m:t>
            </m:r>
          </m:sub>
        </m:sSub>
      </m:oMath>
      <w:r w:rsidR="00127D63" w:rsidRPr="001F7FBF">
        <w:rPr>
          <w:rFonts w:ascii="Times New Roman" w:eastAsiaTheme="minorEastAsia" w:hAnsi="Times New Roman" w:cs="Times New Roman"/>
          <w:sz w:val="20"/>
          <w:szCs w:val="20"/>
          <w:lang w:val="en-US"/>
        </w:rPr>
        <w:t xml:space="preserve">, </w:t>
      </w:r>
      <m:oMath>
        <m:sSub>
          <m:sSubPr>
            <m:ctrlPr>
              <w:rPr>
                <w:rFonts w:ascii="Cambria Math" w:eastAsiaTheme="minorEastAsia" w:hAnsi="Cambria Math" w:cs="Times New Roman"/>
                <w:i/>
                <w:sz w:val="20"/>
                <w:szCs w:val="20"/>
                <w:lang w:val="en-US"/>
              </w:rPr>
            </m:ctrlPr>
          </m:sSubPr>
          <m:e>
            <m:r>
              <w:rPr>
                <w:rFonts w:ascii="Cambria Math" w:eastAsiaTheme="minorEastAsia" w:hAnsi="Cambria Math" w:cs="Times New Roman"/>
                <w:sz w:val="20"/>
                <w:szCs w:val="20"/>
                <w:lang w:val="en-US"/>
              </w:rPr>
              <m:t>ρ</m:t>
            </m:r>
          </m:e>
          <m:sub>
            <m:r>
              <w:rPr>
                <w:rFonts w:ascii="Cambria Math" w:eastAsiaTheme="minorEastAsia" w:hAnsi="Cambria Math" w:cs="Times New Roman"/>
                <w:sz w:val="20"/>
                <w:szCs w:val="20"/>
                <w:lang w:val="en-US"/>
              </w:rPr>
              <m:t>t,i</m:t>
            </m:r>
          </m:sub>
        </m:sSub>
        <m:r>
          <w:rPr>
            <w:rFonts w:ascii="Cambria Math" w:eastAsiaTheme="minorEastAsia" w:hAnsi="Cambria Math" w:cs="Times New Roman"/>
            <w:sz w:val="20"/>
            <w:szCs w:val="20"/>
            <w:lang w:val="en-US"/>
          </w:rPr>
          <m:t>(</m:t>
        </m:r>
        <m:sSub>
          <m:sSubPr>
            <m:ctrlPr>
              <w:rPr>
                <w:rFonts w:ascii="Cambria Math" w:eastAsiaTheme="minorEastAsia" w:hAnsi="Cambria Math" w:cs="Times New Roman"/>
                <w:i/>
                <w:sz w:val="20"/>
                <w:szCs w:val="20"/>
                <w:lang w:val="en-US"/>
              </w:rPr>
            </m:ctrlPr>
          </m:sSubPr>
          <m:e>
            <m:r>
              <w:rPr>
                <w:rFonts w:ascii="Cambria Math" w:eastAsiaTheme="minorEastAsia" w:hAnsi="Cambria Math" w:cs="Times New Roman"/>
                <w:sz w:val="20"/>
                <w:szCs w:val="20"/>
                <w:lang w:val="en-US"/>
              </w:rPr>
              <m:t>s</m:t>
            </m:r>
          </m:e>
          <m:sub>
            <m:r>
              <w:rPr>
                <w:rFonts w:ascii="Cambria Math" w:eastAsiaTheme="minorEastAsia" w:hAnsi="Cambria Math" w:cs="Times New Roman"/>
                <w:sz w:val="20"/>
                <w:szCs w:val="20"/>
                <w:lang w:val="en-US"/>
              </w:rPr>
              <m:t>1,t</m:t>
            </m:r>
          </m:sub>
        </m:sSub>
        <m:r>
          <w:rPr>
            <w:rFonts w:ascii="Cambria Math" w:eastAsiaTheme="minorEastAsia" w:hAnsi="Cambria Math" w:cs="Times New Roman"/>
            <w:sz w:val="20"/>
            <w:szCs w:val="20"/>
            <w:lang w:val="en-US"/>
          </w:rPr>
          <m:t>)</m:t>
        </m:r>
      </m:oMath>
      <w:r w:rsidR="00127D63" w:rsidRPr="001F7FBF">
        <w:rPr>
          <w:rFonts w:ascii="Times New Roman" w:eastAsiaTheme="minorEastAsia" w:hAnsi="Times New Roman" w:cs="Times New Roman"/>
          <w:sz w:val="20"/>
          <w:szCs w:val="20"/>
          <w:lang w:val="en-US"/>
        </w:rPr>
        <w:t xml:space="preserve">, is </w:t>
      </w:r>
      <m:oMath>
        <m:sSub>
          <m:sSubPr>
            <m:ctrlPr>
              <w:rPr>
                <w:rFonts w:ascii="Cambria Math" w:eastAsiaTheme="minorEastAsia" w:hAnsi="Cambria Math" w:cs="Times New Roman"/>
                <w:i/>
                <w:sz w:val="20"/>
                <w:szCs w:val="20"/>
                <w:lang w:val="en-US"/>
              </w:rPr>
            </m:ctrlPr>
          </m:sSubPr>
          <m:e>
            <m:r>
              <w:rPr>
                <w:rFonts w:ascii="Cambria Math" w:eastAsiaTheme="minorEastAsia" w:hAnsi="Cambria Math" w:cs="Times New Roman"/>
                <w:sz w:val="20"/>
                <w:szCs w:val="20"/>
                <w:lang w:val="en-US"/>
              </w:rPr>
              <m:t>ρ</m:t>
            </m:r>
          </m:e>
          <m:sub>
            <m:r>
              <w:rPr>
                <w:rFonts w:ascii="Cambria Math" w:eastAsiaTheme="minorEastAsia" w:hAnsi="Cambria Math" w:cs="Times New Roman"/>
                <w:sz w:val="20"/>
                <w:szCs w:val="20"/>
                <w:lang w:val="en-US"/>
              </w:rPr>
              <m:t>t,i</m:t>
            </m:r>
          </m:sub>
        </m:sSub>
        <m:d>
          <m:dPr>
            <m:ctrlPr>
              <w:rPr>
                <w:rFonts w:ascii="Cambria Math" w:eastAsiaTheme="minorEastAsia" w:hAnsi="Cambria Math" w:cs="Times New Roman"/>
                <w:i/>
                <w:sz w:val="20"/>
                <w:szCs w:val="20"/>
                <w:lang w:val="en-US"/>
              </w:rPr>
            </m:ctrlPr>
          </m:dPr>
          <m:e>
            <m:sSub>
              <m:sSubPr>
                <m:ctrlPr>
                  <w:rPr>
                    <w:rFonts w:ascii="Cambria Math" w:eastAsiaTheme="minorEastAsia" w:hAnsi="Cambria Math" w:cs="Times New Roman"/>
                    <w:i/>
                    <w:sz w:val="20"/>
                    <w:szCs w:val="20"/>
                    <w:lang w:val="en-US"/>
                  </w:rPr>
                </m:ctrlPr>
              </m:sSubPr>
              <m:e>
                <m:r>
                  <w:rPr>
                    <w:rFonts w:ascii="Cambria Math" w:eastAsiaTheme="minorEastAsia" w:hAnsi="Cambria Math" w:cs="Times New Roman"/>
                    <w:sz w:val="20"/>
                    <w:szCs w:val="20"/>
                    <w:lang w:val="en-US"/>
                  </w:rPr>
                  <m:t>s</m:t>
                </m:r>
              </m:e>
              <m:sub>
                <m:r>
                  <w:rPr>
                    <w:rFonts w:ascii="Cambria Math" w:eastAsiaTheme="minorEastAsia" w:hAnsi="Cambria Math" w:cs="Times New Roman"/>
                    <w:sz w:val="20"/>
                    <w:szCs w:val="20"/>
                    <w:lang w:val="en-US"/>
                  </w:rPr>
                  <m:t>1,t</m:t>
                </m:r>
              </m:sub>
            </m:sSub>
          </m:e>
        </m:d>
        <m:r>
          <w:rPr>
            <w:rFonts w:ascii="Cambria Math" w:eastAsiaTheme="minorEastAsia" w:hAnsi="Cambria Math" w:cs="Times New Roman"/>
            <w:sz w:val="20"/>
            <w:szCs w:val="20"/>
            <w:lang w:val="en-US"/>
          </w:rPr>
          <m:t>=</m:t>
        </m:r>
        <m:sSub>
          <m:sSubPr>
            <m:ctrlPr>
              <w:rPr>
                <w:rFonts w:ascii="Cambria Math" w:hAnsi="Cambria Math" w:cs="Times New Roman"/>
                <w:i/>
                <w:sz w:val="20"/>
                <w:szCs w:val="20"/>
              </w:rPr>
            </m:ctrlPr>
          </m:sSubPr>
          <m:e>
            <m:r>
              <w:rPr>
                <w:rFonts w:ascii="Cambria Math" w:hAnsi="Cambria Math" w:cs="Times New Roman"/>
                <w:sz w:val="20"/>
                <w:szCs w:val="20"/>
              </w:rPr>
              <m:t>κ</m:t>
            </m:r>
          </m:e>
          <m:sub>
            <m:r>
              <w:rPr>
                <w:rFonts w:ascii="Cambria Math" w:hAnsi="Cambria Math" w:cs="Times New Roman"/>
                <w:sz w:val="20"/>
                <w:szCs w:val="20"/>
              </w:rPr>
              <m:t>t</m:t>
            </m:r>
            <m:r>
              <w:rPr>
                <w:rFonts w:ascii="Cambria Math" w:hAnsi="Cambria Math" w:cs="Times New Roman"/>
                <w:sz w:val="20"/>
                <w:szCs w:val="20"/>
                <w:lang w:val="en-GB"/>
              </w:rPr>
              <m:t>,</m:t>
            </m:r>
            <m:r>
              <w:rPr>
                <w:rFonts w:ascii="Cambria Math" w:hAnsi="Cambria Math" w:cs="Times New Roman"/>
                <w:sz w:val="20"/>
                <w:szCs w:val="20"/>
              </w:rPr>
              <m:t>i</m:t>
            </m:r>
          </m:sub>
        </m:sSub>
        <m:d>
          <m:dPr>
            <m:ctrlPr>
              <w:rPr>
                <w:rFonts w:ascii="Cambria Math" w:hAnsi="Cambria Math" w:cs="Times New Roman"/>
                <w:i/>
                <w:sz w:val="20"/>
                <w:szCs w:val="20"/>
                <w:lang w:val="en-US"/>
              </w:rPr>
            </m:ctrlPr>
          </m:dPr>
          <m:e>
            <m:sSub>
              <m:sSubPr>
                <m:ctrlPr>
                  <w:rPr>
                    <w:rFonts w:ascii="Cambria Math" w:hAnsi="Cambria Math" w:cs="Times New Roman"/>
                    <w:i/>
                    <w:sz w:val="20"/>
                    <w:szCs w:val="20"/>
                  </w:rPr>
                </m:ctrlPr>
              </m:sSubPr>
              <m:e>
                <m:r>
                  <w:rPr>
                    <w:rFonts w:ascii="Cambria Math" w:hAnsi="Cambria Math" w:cs="Times New Roman"/>
                    <w:sz w:val="20"/>
                    <w:szCs w:val="20"/>
                  </w:rPr>
                  <m:t>s</m:t>
                </m:r>
              </m:e>
              <m:sub>
                <m:r>
                  <w:rPr>
                    <w:rFonts w:ascii="Cambria Math" w:hAnsi="Cambria Math" w:cs="Times New Roman"/>
                    <w:sz w:val="20"/>
                    <w:szCs w:val="20"/>
                    <w:lang w:val="en-US"/>
                  </w:rPr>
                  <m:t>1,t</m:t>
                </m:r>
              </m:sub>
            </m:sSub>
          </m:e>
        </m:d>
        <m:r>
          <w:rPr>
            <w:rFonts w:ascii="Cambria Math" w:hAnsi="Cambria Math" w:cs="Times New Roman"/>
            <w:sz w:val="20"/>
            <w:szCs w:val="20"/>
            <w:lang w:val="en-US"/>
          </w:rPr>
          <m:t>⋅</m:t>
        </m:r>
        <m:sSub>
          <m:sSubPr>
            <m:ctrlPr>
              <w:rPr>
                <w:rFonts w:ascii="Cambria Math" w:hAnsi="Cambria Math" w:cs="Times New Roman"/>
                <w:i/>
                <w:sz w:val="20"/>
                <w:szCs w:val="20"/>
              </w:rPr>
            </m:ctrlPr>
          </m:sSubPr>
          <m:e>
            <m:r>
              <w:rPr>
                <w:rFonts w:ascii="Cambria Math" w:hAnsi="Cambria Math" w:cs="Times New Roman"/>
                <w:sz w:val="20"/>
                <w:szCs w:val="20"/>
              </w:rPr>
              <m:t>λ</m:t>
            </m:r>
          </m:e>
          <m:sub>
            <m:r>
              <w:rPr>
                <w:rFonts w:ascii="Cambria Math" w:hAnsi="Cambria Math" w:cs="Times New Roman"/>
                <w:sz w:val="20"/>
                <w:szCs w:val="20"/>
              </w:rPr>
              <m:t>t</m:t>
            </m:r>
            <m:r>
              <w:rPr>
                <w:rFonts w:ascii="Cambria Math" w:hAnsi="Cambria Math" w:cs="Times New Roman"/>
                <w:sz w:val="20"/>
                <w:szCs w:val="20"/>
                <w:lang w:val="en-GB"/>
              </w:rPr>
              <m:t>,</m:t>
            </m:r>
            <m:r>
              <w:rPr>
                <w:rFonts w:ascii="Cambria Math" w:hAnsi="Cambria Math" w:cs="Times New Roman"/>
                <w:sz w:val="20"/>
                <w:szCs w:val="20"/>
              </w:rPr>
              <m:t>i</m:t>
            </m:r>
          </m:sub>
        </m:sSub>
        <m:r>
          <w:rPr>
            <w:rFonts w:ascii="Cambria Math" w:hAnsi="Cambria Math" w:cs="Times New Roman"/>
            <w:sz w:val="20"/>
            <w:szCs w:val="20"/>
            <w:lang w:val="en-US"/>
          </w:rPr>
          <m:t>(</m:t>
        </m:r>
        <m:sSub>
          <m:sSubPr>
            <m:ctrlPr>
              <w:rPr>
                <w:rFonts w:ascii="Cambria Math" w:hAnsi="Cambria Math" w:cs="Times New Roman"/>
                <w:i/>
                <w:sz w:val="20"/>
                <w:szCs w:val="20"/>
              </w:rPr>
            </m:ctrlPr>
          </m:sSubPr>
          <m:e>
            <m:r>
              <w:rPr>
                <w:rFonts w:ascii="Cambria Math" w:hAnsi="Cambria Math" w:cs="Times New Roman"/>
                <w:sz w:val="20"/>
                <w:szCs w:val="20"/>
              </w:rPr>
              <m:t>s</m:t>
            </m:r>
          </m:e>
          <m:sub>
            <m:r>
              <w:rPr>
                <w:rFonts w:ascii="Cambria Math" w:hAnsi="Cambria Math" w:cs="Times New Roman"/>
                <w:sz w:val="20"/>
                <w:szCs w:val="20"/>
                <w:lang w:val="en-US"/>
              </w:rPr>
              <m:t>1,t</m:t>
            </m:r>
          </m:sub>
        </m:sSub>
        <m:r>
          <w:rPr>
            <w:rFonts w:ascii="Cambria Math" w:hAnsi="Cambria Math" w:cs="Times New Roman"/>
            <w:sz w:val="20"/>
            <w:szCs w:val="20"/>
            <w:lang w:val="en-US"/>
          </w:rPr>
          <m:t>)</m:t>
        </m:r>
      </m:oMath>
      <w:r w:rsidR="00127D63" w:rsidRPr="001F7FBF">
        <w:rPr>
          <w:rFonts w:ascii="Times New Roman" w:eastAsiaTheme="minorEastAsia" w:hAnsi="Times New Roman" w:cs="Times New Roman"/>
          <w:sz w:val="20"/>
          <w:szCs w:val="20"/>
          <w:lang w:val="en-US"/>
        </w:rPr>
        <w:t>.</w:t>
      </w:r>
    </w:p>
    <w:p w:rsidR="0014781C" w:rsidRPr="001F7FBF" w:rsidRDefault="0014781C" w:rsidP="0014781C">
      <w:pPr>
        <w:rPr>
          <w:rFonts w:ascii="Times New Roman" w:eastAsiaTheme="minorEastAsia" w:hAnsi="Times New Roman" w:cs="Times New Roman"/>
          <w:sz w:val="20"/>
          <w:szCs w:val="20"/>
          <w:lang w:val="en-GB"/>
        </w:rPr>
      </w:pPr>
      <w:r w:rsidRPr="001F7FBF">
        <w:rPr>
          <w:rFonts w:ascii="Times New Roman" w:eastAsiaTheme="minorEastAsia" w:hAnsi="Times New Roman" w:cs="Times New Roman"/>
          <w:sz w:val="20"/>
          <w:szCs w:val="20"/>
          <w:lang w:val="en-GB"/>
        </w:rPr>
        <w:t xml:space="preserve">When </w:t>
      </w:r>
      <w:r w:rsidR="003A0A88" w:rsidRPr="001F7FBF">
        <w:rPr>
          <w:rFonts w:ascii="Times New Roman" w:eastAsiaTheme="minorEastAsia" w:hAnsi="Times New Roman" w:cs="Times New Roman"/>
          <w:sz w:val="20"/>
          <w:szCs w:val="20"/>
          <w:lang w:val="en-GB"/>
        </w:rPr>
        <w:t>in subsequent phases all nonresponse receives a follow-up, then</w:t>
      </w:r>
    </w:p>
    <w:p w:rsidR="0014781C" w:rsidRPr="001F7FBF" w:rsidRDefault="003A0A88" w:rsidP="0014781C">
      <w:pPr>
        <w:rPr>
          <w:rFonts w:ascii="Times New Roman" w:eastAsiaTheme="minorEastAsia" w:hAnsi="Times New Roman" w:cs="Times New Roman"/>
          <w:sz w:val="20"/>
          <w:szCs w:val="20"/>
          <w:lang w:val="en-GB"/>
        </w:rPr>
      </w:pPr>
      <w:r w:rsidRPr="001F7FBF">
        <w:rPr>
          <w:rFonts w:ascii="Times New Roman" w:eastAsiaTheme="minorEastAsia" w:hAnsi="Times New Roman" w:cs="Times New Roman"/>
          <w:sz w:val="20"/>
          <w:szCs w:val="20"/>
          <w:lang w:val="en-GB"/>
        </w:rPr>
        <w:lastRenderedPageBreak/>
        <w:t xml:space="preserve">       </w:t>
      </w:r>
      <w:r w:rsidR="0014781C" w:rsidRPr="001F7FBF">
        <w:rPr>
          <w:rFonts w:ascii="Times New Roman" w:eastAsiaTheme="minorEastAsia" w:hAnsi="Times New Roman" w:cs="Times New Roman"/>
          <w:sz w:val="20"/>
          <w:szCs w:val="20"/>
          <w:lang w:val="en-GB"/>
        </w:rPr>
        <w:t xml:space="preserve">   </w:t>
      </w:r>
      <m:oMath>
        <m:sSub>
          <m:sSubPr>
            <m:ctrlPr>
              <w:rPr>
                <w:rFonts w:ascii="Cambria Math" w:eastAsiaTheme="minorEastAsia" w:hAnsi="Cambria Math" w:cs="Times New Roman"/>
                <w:i/>
                <w:sz w:val="20"/>
                <w:szCs w:val="20"/>
                <w:lang w:val="en-GB"/>
              </w:rPr>
            </m:ctrlPr>
          </m:sSubPr>
          <m:e>
            <m:r>
              <w:rPr>
                <w:rFonts w:ascii="Cambria Math" w:eastAsiaTheme="minorEastAsia" w:hAnsi="Cambria Math" w:cs="Times New Roman"/>
                <w:sz w:val="20"/>
                <w:szCs w:val="20"/>
                <w:lang w:val="en-GB"/>
              </w:rPr>
              <m:t>ρ</m:t>
            </m:r>
          </m:e>
          <m:sub>
            <m:r>
              <w:rPr>
                <w:rFonts w:ascii="Cambria Math" w:eastAsiaTheme="minorEastAsia" w:hAnsi="Cambria Math" w:cs="Times New Roman"/>
                <w:sz w:val="20"/>
                <w:szCs w:val="20"/>
                <w:lang w:val="en-GB"/>
              </w:rPr>
              <m:t>i</m:t>
            </m:r>
          </m:sub>
        </m:sSub>
        <m:d>
          <m:dPr>
            <m:ctrlPr>
              <w:rPr>
                <w:rFonts w:ascii="Cambria Math" w:eastAsiaTheme="minorEastAsia" w:hAnsi="Cambria Math" w:cs="Times New Roman"/>
                <w:i/>
                <w:sz w:val="20"/>
                <w:szCs w:val="20"/>
                <w:lang w:val="en-GB"/>
              </w:rPr>
            </m:ctrlPr>
          </m:dPr>
          <m:e>
            <m:sSub>
              <m:sSubPr>
                <m:ctrlPr>
                  <w:rPr>
                    <w:rFonts w:ascii="Cambria Math" w:hAnsi="Cambria Math" w:cs="Times New Roman"/>
                    <w:i/>
                    <w:sz w:val="20"/>
                    <w:szCs w:val="20"/>
                  </w:rPr>
                </m:ctrlPr>
              </m:sSubPr>
              <m:e>
                <m:r>
                  <w:rPr>
                    <w:rFonts w:ascii="Cambria Math" w:hAnsi="Cambria Math" w:cs="Times New Roman"/>
                    <w:sz w:val="20"/>
                    <w:szCs w:val="20"/>
                  </w:rPr>
                  <m:t>s</m:t>
                </m:r>
              </m:e>
              <m:sub>
                <m:r>
                  <w:rPr>
                    <w:rFonts w:ascii="Cambria Math" w:hAnsi="Cambria Math" w:cs="Times New Roman"/>
                    <w:sz w:val="20"/>
                    <w:szCs w:val="20"/>
                    <w:lang w:val="en-US"/>
                  </w:rPr>
                  <m:t>1,T</m:t>
                </m:r>
              </m:sub>
            </m:sSub>
          </m:e>
        </m:d>
        <m:r>
          <w:rPr>
            <w:rFonts w:ascii="Cambria Math" w:eastAsiaTheme="minorEastAsia" w:hAnsi="Cambria Math" w:cs="Times New Roman"/>
            <w:sz w:val="20"/>
            <w:szCs w:val="20"/>
            <w:lang w:val="en-GB"/>
          </w:rPr>
          <m:t>=</m:t>
        </m:r>
        <m:r>
          <m:rPr>
            <m:sty m:val="p"/>
          </m:rPr>
          <w:rPr>
            <w:rFonts w:ascii="Cambria Math" w:eastAsiaTheme="minorEastAsia" w:hAnsi="Cambria Math" w:cs="Times New Roman"/>
            <w:sz w:val="20"/>
            <w:szCs w:val="20"/>
            <w:lang w:val="en-GB"/>
          </w:rPr>
          <m:t xml:space="preserve"> </m:t>
        </m:r>
        <m:sSub>
          <m:sSubPr>
            <m:ctrlPr>
              <w:rPr>
                <w:rFonts w:ascii="Cambria Math" w:hAnsi="Cambria Math" w:cs="Times New Roman"/>
                <w:i/>
                <w:sz w:val="20"/>
                <w:szCs w:val="20"/>
                <w:lang w:val="en-GB"/>
              </w:rPr>
            </m:ctrlPr>
          </m:sSubPr>
          <m:e>
            <m:r>
              <w:rPr>
                <w:rFonts w:ascii="Cambria Math" w:hAnsi="Cambria Math" w:cs="Times New Roman"/>
                <w:sz w:val="20"/>
                <w:szCs w:val="20"/>
                <w:lang w:val="en-GB"/>
              </w:rPr>
              <m:t>κ</m:t>
            </m:r>
          </m:e>
          <m:sub>
            <m:r>
              <w:rPr>
                <w:rFonts w:ascii="Cambria Math" w:hAnsi="Cambria Math" w:cs="Times New Roman"/>
                <w:sz w:val="20"/>
                <w:szCs w:val="20"/>
                <w:lang w:val="en-GB"/>
              </w:rPr>
              <m:t>1,i</m:t>
            </m:r>
          </m:sub>
        </m:sSub>
        <m:d>
          <m:dPr>
            <m:ctrlPr>
              <w:rPr>
                <w:rFonts w:ascii="Cambria Math" w:eastAsiaTheme="minorEastAsia" w:hAnsi="Cambria Math" w:cs="Times New Roman"/>
                <w:i/>
                <w:sz w:val="20"/>
                <w:szCs w:val="20"/>
                <w:lang w:val="en-GB"/>
              </w:rPr>
            </m:ctrlPr>
          </m:dPr>
          <m:e>
            <m:sSub>
              <m:sSubPr>
                <m:ctrlPr>
                  <w:rPr>
                    <w:rFonts w:ascii="Cambria Math" w:eastAsiaTheme="minorEastAsia" w:hAnsi="Cambria Math" w:cs="Times New Roman"/>
                    <w:i/>
                    <w:sz w:val="20"/>
                    <w:szCs w:val="20"/>
                    <w:lang w:val="en-GB"/>
                  </w:rPr>
                </m:ctrlPr>
              </m:sSubPr>
              <m:e>
                <m:r>
                  <w:rPr>
                    <w:rFonts w:ascii="Cambria Math" w:eastAsiaTheme="minorEastAsia" w:hAnsi="Cambria Math" w:cs="Times New Roman"/>
                    <w:sz w:val="20"/>
                    <w:szCs w:val="20"/>
                    <w:lang w:val="en-GB"/>
                  </w:rPr>
                  <m:t>s</m:t>
                </m:r>
              </m:e>
              <m:sub>
                <m:r>
                  <w:rPr>
                    <w:rFonts w:ascii="Cambria Math" w:eastAsiaTheme="minorEastAsia" w:hAnsi="Cambria Math" w:cs="Times New Roman"/>
                    <w:sz w:val="20"/>
                    <w:szCs w:val="20"/>
                    <w:lang w:val="en-GB"/>
                  </w:rPr>
                  <m:t>1</m:t>
                </m:r>
              </m:sub>
            </m:sSub>
          </m:e>
        </m:d>
        <m:r>
          <m:rPr>
            <m:sty m:val="p"/>
          </m:rPr>
          <w:rPr>
            <w:rFonts w:ascii="Cambria Math" w:eastAsiaTheme="minorEastAsia" w:hAnsi="Cambria Math" w:cs="Times New Roman"/>
            <w:sz w:val="20"/>
            <w:szCs w:val="20"/>
            <w:lang w:val="en-GB"/>
          </w:rPr>
          <m:t xml:space="preserve"> </m:t>
        </m:r>
        <m:sSub>
          <m:sSubPr>
            <m:ctrlPr>
              <w:rPr>
                <w:rFonts w:ascii="Cambria Math" w:eastAsiaTheme="minorEastAsia" w:hAnsi="Cambria Math" w:cs="Times New Roman"/>
                <w:i/>
                <w:sz w:val="20"/>
                <w:szCs w:val="20"/>
                <w:lang w:val="en-GB"/>
              </w:rPr>
            </m:ctrlPr>
          </m:sSubPr>
          <m:e>
            <m:r>
              <w:rPr>
                <w:rFonts w:ascii="Cambria Math" w:eastAsiaTheme="minorEastAsia" w:hAnsi="Cambria Math" w:cs="Times New Roman"/>
                <w:sz w:val="20"/>
                <w:szCs w:val="20"/>
                <w:lang w:val="en-GB"/>
              </w:rPr>
              <m:t>λ</m:t>
            </m:r>
          </m:e>
          <m:sub>
            <m:r>
              <w:rPr>
                <w:rFonts w:ascii="Cambria Math" w:eastAsiaTheme="minorEastAsia" w:hAnsi="Cambria Math" w:cs="Times New Roman"/>
                <w:sz w:val="20"/>
                <w:szCs w:val="20"/>
                <w:lang w:val="en-GB"/>
              </w:rPr>
              <m:t>1,i</m:t>
            </m:r>
          </m:sub>
        </m:sSub>
        <m:d>
          <m:dPr>
            <m:ctrlPr>
              <w:rPr>
                <w:rFonts w:ascii="Cambria Math" w:eastAsiaTheme="minorEastAsia" w:hAnsi="Cambria Math" w:cs="Times New Roman"/>
                <w:i/>
                <w:sz w:val="20"/>
                <w:szCs w:val="20"/>
                <w:lang w:val="en-GB"/>
              </w:rPr>
            </m:ctrlPr>
          </m:dPr>
          <m:e>
            <m:sSub>
              <m:sSubPr>
                <m:ctrlPr>
                  <w:rPr>
                    <w:rFonts w:ascii="Cambria Math" w:eastAsiaTheme="minorEastAsia" w:hAnsi="Cambria Math" w:cs="Times New Roman"/>
                    <w:i/>
                    <w:sz w:val="20"/>
                    <w:szCs w:val="20"/>
                    <w:lang w:val="en-GB"/>
                  </w:rPr>
                </m:ctrlPr>
              </m:sSubPr>
              <m:e>
                <m:r>
                  <w:rPr>
                    <w:rFonts w:ascii="Cambria Math" w:eastAsiaTheme="minorEastAsia" w:hAnsi="Cambria Math" w:cs="Times New Roman"/>
                    <w:sz w:val="20"/>
                    <w:szCs w:val="20"/>
                    <w:lang w:val="en-GB"/>
                  </w:rPr>
                  <m:t>s</m:t>
                </m:r>
              </m:e>
              <m:sub>
                <m:r>
                  <w:rPr>
                    <w:rFonts w:ascii="Cambria Math" w:eastAsiaTheme="minorEastAsia" w:hAnsi="Cambria Math" w:cs="Times New Roman"/>
                    <w:sz w:val="20"/>
                    <w:szCs w:val="20"/>
                    <w:lang w:val="en-GB"/>
                  </w:rPr>
                  <m:t>1</m:t>
                </m:r>
              </m:sub>
            </m:sSub>
          </m:e>
        </m:d>
        <m:r>
          <w:rPr>
            <w:rFonts w:ascii="Cambria Math" w:eastAsiaTheme="minorEastAsia" w:hAnsi="Cambria Math" w:cs="Times New Roman"/>
            <w:sz w:val="20"/>
            <w:szCs w:val="20"/>
            <w:lang w:val="en-GB"/>
          </w:rPr>
          <m:t>+</m:t>
        </m:r>
        <m:nary>
          <m:naryPr>
            <m:chr m:val="∑"/>
            <m:limLoc m:val="undOvr"/>
            <m:ctrlPr>
              <w:rPr>
                <w:rFonts w:ascii="Cambria Math" w:eastAsiaTheme="minorEastAsia" w:hAnsi="Cambria Math" w:cs="Times New Roman"/>
                <w:i/>
                <w:sz w:val="20"/>
                <w:szCs w:val="20"/>
                <w:lang w:val="en-GB"/>
              </w:rPr>
            </m:ctrlPr>
          </m:naryPr>
          <m:sub>
            <m:r>
              <w:rPr>
                <w:rFonts w:ascii="Cambria Math" w:eastAsiaTheme="minorEastAsia" w:hAnsi="Cambria Math" w:cs="Times New Roman"/>
                <w:sz w:val="20"/>
                <w:szCs w:val="20"/>
                <w:lang w:val="en-GB"/>
              </w:rPr>
              <m:t>t=2</m:t>
            </m:r>
          </m:sub>
          <m:sup>
            <m:r>
              <w:rPr>
                <w:rFonts w:ascii="Cambria Math" w:eastAsiaTheme="minorEastAsia" w:hAnsi="Cambria Math" w:cs="Times New Roman"/>
                <w:sz w:val="20"/>
                <w:szCs w:val="20"/>
                <w:lang w:val="en-GB"/>
              </w:rPr>
              <m:t>T</m:t>
            </m:r>
          </m:sup>
          <m:e>
            <m:d>
              <m:dPr>
                <m:ctrlPr>
                  <w:rPr>
                    <w:rFonts w:ascii="Cambria Math" w:eastAsiaTheme="minorEastAsia" w:hAnsi="Cambria Math" w:cs="Times New Roman"/>
                    <w:i/>
                    <w:sz w:val="20"/>
                    <w:szCs w:val="20"/>
                    <w:lang w:val="en-GB"/>
                  </w:rPr>
                </m:ctrlPr>
              </m:dPr>
              <m:e>
                <m:d>
                  <m:dPr>
                    <m:ctrlPr>
                      <w:rPr>
                        <w:rFonts w:ascii="Cambria Math" w:eastAsiaTheme="minorEastAsia" w:hAnsi="Cambria Math" w:cs="Times New Roman"/>
                        <w:i/>
                        <w:sz w:val="20"/>
                        <w:szCs w:val="20"/>
                        <w:lang w:val="en-GB"/>
                      </w:rPr>
                    </m:ctrlPr>
                  </m:dPr>
                  <m:e>
                    <m:nary>
                      <m:naryPr>
                        <m:chr m:val="∏"/>
                        <m:limLoc m:val="undOvr"/>
                        <m:ctrlPr>
                          <w:rPr>
                            <w:rFonts w:ascii="Cambria Math" w:eastAsiaTheme="minorEastAsia" w:hAnsi="Cambria Math" w:cs="Times New Roman"/>
                            <w:i/>
                            <w:sz w:val="20"/>
                            <w:szCs w:val="20"/>
                            <w:lang w:val="en-GB"/>
                          </w:rPr>
                        </m:ctrlPr>
                      </m:naryPr>
                      <m:sub>
                        <m:r>
                          <w:rPr>
                            <w:rFonts w:ascii="Cambria Math" w:eastAsiaTheme="minorEastAsia" w:hAnsi="Cambria Math" w:cs="Times New Roman"/>
                            <w:sz w:val="20"/>
                            <w:szCs w:val="20"/>
                            <w:lang w:val="en-GB"/>
                          </w:rPr>
                          <m:t>l=1</m:t>
                        </m:r>
                      </m:sub>
                      <m:sup>
                        <m:r>
                          <w:rPr>
                            <w:rFonts w:ascii="Cambria Math" w:eastAsiaTheme="minorEastAsia" w:hAnsi="Cambria Math" w:cs="Times New Roman"/>
                            <w:sz w:val="20"/>
                            <w:szCs w:val="20"/>
                            <w:lang w:val="en-GB"/>
                          </w:rPr>
                          <m:t>t-1</m:t>
                        </m:r>
                      </m:sup>
                      <m:e>
                        <m:d>
                          <m:dPr>
                            <m:ctrlPr>
                              <w:rPr>
                                <w:rFonts w:ascii="Cambria Math" w:eastAsiaTheme="minorEastAsia" w:hAnsi="Cambria Math" w:cs="Times New Roman"/>
                                <w:i/>
                                <w:sz w:val="20"/>
                                <w:szCs w:val="20"/>
                                <w:lang w:val="en-GB"/>
                              </w:rPr>
                            </m:ctrlPr>
                          </m:dPr>
                          <m:e>
                            <m:r>
                              <w:rPr>
                                <w:rFonts w:ascii="Cambria Math" w:eastAsiaTheme="minorEastAsia" w:hAnsi="Cambria Math" w:cs="Times New Roman"/>
                                <w:sz w:val="20"/>
                                <w:szCs w:val="20"/>
                                <w:lang w:val="en-GB"/>
                              </w:rPr>
                              <m:t>1-</m:t>
                            </m:r>
                            <m:sSub>
                              <m:sSubPr>
                                <m:ctrlPr>
                                  <w:rPr>
                                    <w:rFonts w:ascii="Cambria Math" w:hAnsi="Cambria Math" w:cs="Times New Roman"/>
                                    <w:i/>
                                    <w:sz w:val="20"/>
                                    <w:szCs w:val="20"/>
                                    <w:lang w:val="en-GB"/>
                                  </w:rPr>
                                </m:ctrlPr>
                              </m:sSubPr>
                              <m:e>
                                <m:r>
                                  <w:rPr>
                                    <w:rFonts w:ascii="Cambria Math" w:hAnsi="Cambria Math" w:cs="Times New Roman"/>
                                    <w:sz w:val="20"/>
                                    <w:szCs w:val="20"/>
                                    <w:lang w:val="en-GB"/>
                                  </w:rPr>
                                  <m:t>κ</m:t>
                                </m:r>
                              </m:e>
                              <m:sub>
                                <m:r>
                                  <w:rPr>
                                    <w:rFonts w:ascii="Cambria Math" w:hAnsi="Cambria Math" w:cs="Times New Roman"/>
                                    <w:sz w:val="20"/>
                                    <w:szCs w:val="20"/>
                                    <w:lang w:val="en-GB"/>
                                  </w:rPr>
                                  <m:t>l,i</m:t>
                                </m:r>
                              </m:sub>
                            </m:sSub>
                            <m:d>
                              <m:dPr>
                                <m:ctrlPr>
                                  <w:rPr>
                                    <w:rFonts w:ascii="Cambria Math" w:eastAsiaTheme="minorEastAsia" w:hAnsi="Cambria Math" w:cs="Times New Roman"/>
                                    <w:i/>
                                    <w:sz w:val="20"/>
                                    <w:szCs w:val="20"/>
                                    <w:lang w:val="en-GB"/>
                                  </w:rPr>
                                </m:ctrlPr>
                              </m:dPr>
                              <m:e>
                                <m:sSub>
                                  <m:sSubPr>
                                    <m:ctrlPr>
                                      <w:rPr>
                                        <w:rFonts w:ascii="Cambria Math" w:hAnsi="Cambria Math" w:cs="Times New Roman"/>
                                        <w:i/>
                                        <w:sz w:val="20"/>
                                        <w:szCs w:val="20"/>
                                      </w:rPr>
                                    </m:ctrlPr>
                                  </m:sSubPr>
                                  <m:e>
                                    <m:r>
                                      <w:rPr>
                                        <w:rFonts w:ascii="Cambria Math" w:hAnsi="Cambria Math" w:cs="Times New Roman"/>
                                        <w:sz w:val="20"/>
                                        <w:szCs w:val="20"/>
                                      </w:rPr>
                                      <m:t>s</m:t>
                                    </m:r>
                                  </m:e>
                                  <m:sub>
                                    <m:r>
                                      <w:rPr>
                                        <w:rFonts w:ascii="Cambria Math" w:hAnsi="Cambria Math" w:cs="Times New Roman"/>
                                        <w:sz w:val="20"/>
                                        <w:szCs w:val="20"/>
                                        <w:lang w:val="en-US"/>
                                      </w:rPr>
                                      <m:t>1,l</m:t>
                                    </m:r>
                                  </m:sub>
                                </m:sSub>
                              </m:e>
                            </m:d>
                            <m:r>
                              <m:rPr>
                                <m:sty m:val="p"/>
                              </m:rPr>
                              <w:rPr>
                                <w:rFonts w:ascii="Cambria Math" w:eastAsiaTheme="minorEastAsia" w:hAnsi="Cambria Math" w:cs="Times New Roman"/>
                                <w:sz w:val="20"/>
                                <w:szCs w:val="20"/>
                                <w:lang w:val="en-GB"/>
                              </w:rPr>
                              <m:t xml:space="preserve"> </m:t>
                            </m:r>
                            <m:sSub>
                              <m:sSubPr>
                                <m:ctrlPr>
                                  <w:rPr>
                                    <w:rFonts w:ascii="Cambria Math" w:eastAsiaTheme="minorEastAsia" w:hAnsi="Cambria Math" w:cs="Times New Roman"/>
                                    <w:i/>
                                    <w:sz w:val="20"/>
                                    <w:szCs w:val="20"/>
                                    <w:lang w:val="en-GB"/>
                                  </w:rPr>
                                </m:ctrlPr>
                              </m:sSubPr>
                              <m:e>
                                <m:r>
                                  <w:rPr>
                                    <w:rFonts w:ascii="Cambria Math" w:eastAsiaTheme="minorEastAsia" w:hAnsi="Cambria Math" w:cs="Times New Roman"/>
                                    <w:sz w:val="20"/>
                                    <w:szCs w:val="20"/>
                                    <w:lang w:val="en-GB"/>
                                  </w:rPr>
                                  <m:t>λ</m:t>
                                </m:r>
                              </m:e>
                              <m:sub>
                                <m:r>
                                  <w:rPr>
                                    <w:rFonts w:ascii="Cambria Math" w:eastAsiaTheme="minorEastAsia" w:hAnsi="Cambria Math" w:cs="Times New Roman"/>
                                    <w:sz w:val="20"/>
                                    <w:szCs w:val="20"/>
                                    <w:lang w:val="en-GB"/>
                                  </w:rPr>
                                  <m:t>l,i</m:t>
                                </m:r>
                              </m:sub>
                            </m:sSub>
                            <m:r>
                              <w:rPr>
                                <w:rFonts w:ascii="Cambria Math" w:eastAsiaTheme="minorEastAsia" w:hAnsi="Cambria Math" w:cs="Times New Roman"/>
                                <w:sz w:val="20"/>
                                <w:szCs w:val="20"/>
                                <w:lang w:val="en-GB"/>
                              </w:rPr>
                              <m:t>(</m:t>
                            </m:r>
                            <m:sSub>
                              <m:sSubPr>
                                <m:ctrlPr>
                                  <w:rPr>
                                    <w:rFonts w:ascii="Cambria Math" w:eastAsiaTheme="minorEastAsia" w:hAnsi="Cambria Math" w:cs="Times New Roman"/>
                                    <w:i/>
                                    <w:sz w:val="20"/>
                                    <w:szCs w:val="20"/>
                                    <w:lang w:val="en-GB"/>
                                  </w:rPr>
                                </m:ctrlPr>
                              </m:sSubPr>
                              <m:e>
                                <m:r>
                                  <w:rPr>
                                    <w:rFonts w:ascii="Cambria Math" w:eastAsiaTheme="minorEastAsia" w:hAnsi="Cambria Math" w:cs="Times New Roman"/>
                                    <w:sz w:val="20"/>
                                    <w:szCs w:val="20"/>
                                    <w:lang w:val="en-GB"/>
                                  </w:rPr>
                                  <m:t>s</m:t>
                                </m:r>
                              </m:e>
                              <m:sub>
                                <m:r>
                                  <w:rPr>
                                    <w:rFonts w:ascii="Cambria Math" w:eastAsiaTheme="minorEastAsia" w:hAnsi="Cambria Math" w:cs="Times New Roman"/>
                                    <w:sz w:val="20"/>
                                    <w:szCs w:val="20"/>
                                    <w:lang w:val="en-GB"/>
                                  </w:rPr>
                                  <m:t>1,l</m:t>
                                </m:r>
                              </m:sub>
                            </m:sSub>
                            <m:r>
                              <w:rPr>
                                <w:rFonts w:ascii="Cambria Math" w:eastAsiaTheme="minorEastAsia" w:hAnsi="Cambria Math" w:cs="Times New Roman"/>
                                <w:sz w:val="20"/>
                                <w:szCs w:val="20"/>
                                <w:lang w:val="en-GB"/>
                              </w:rPr>
                              <m:t>)</m:t>
                            </m:r>
                          </m:e>
                        </m:d>
                      </m:e>
                    </m:nary>
                  </m:e>
                </m:d>
                <m:sSub>
                  <m:sSubPr>
                    <m:ctrlPr>
                      <w:rPr>
                        <w:rFonts w:ascii="Cambria Math" w:hAnsi="Cambria Math" w:cs="Times New Roman"/>
                        <w:i/>
                        <w:sz w:val="20"/>
                        <w:szCs w:val="20"/>
                        <w:lang w:val="en-GB"/>
                      </w:rPr>
                    </m:ctrlPr>
                  </m:sSubPr>
                  <m:e>
                    <m:r>
                      <w:rPr>
                        <w:rFonts w:ascii="Cambria Math" w:hAnsi="Cambria Math" w:cs="Times New Roman"/>
                        <w:sz w:val="20"/>
                        <w:szCs w:val="20"/>
                        <w:lang w:val="en-GB"/>
                      </w:rPr>
                      <m:t>κ</m:t>
                    </m:r>
                  </m:e>
                  <m:sub>
                    <m:r>
                      <w:rPr>
                        <w:rFonts w:ascii="Cambria Math" w:hAnsi="Cambria Math" w:cs="Times New Roman"/>
                        <w:sz w:val="20"/>
                        <w:szCs w:val="20"/>
                        <w:lang w:val="en-GB"/>
                      </w:rPr>
                      <m:t>t,i</m:t>
                    </m:r>
                  </m:sub>
                </m:sSub>
                <m:d>
                  <m:dPr>
                    <m:ctrlPr>
                      <w:rPr>
                        <w:rFonts w:ascii="Cambria Math" w:eastAsiaTheme="minorEastAsia" w:hAnsi="Cambria Math" w:cs="Times New Roman"/>
                        <w:i/>
                        <w:sz w:val="20"/>
                        <w:szCs w:val="20"/>
                        <w:lang w:val="en-GB"/>
                      </w:rPr>
                    </m:ctrlPr>
                  </m:dPr>
                  <m:e>
                    <m:sSub>
                      <m:sSubPr>
                        <m:ctrlPr>
                          <w:rPr>
                            <w:rFonts w:ascii="Cambria Math" w:eastAsiaTheme="minorEastAsia" w:hAnsi="Cambria Math" w:cs="Times New Roman"/>
                            <w:i/>
                            <w:sz w:val="20"/>
                            <w:szCs w:val="20"/>
                            <w:lang w:val="en-GB"/>
                          </w:rPr>
                        </m:ctrlPr>
                      </m:sSubPr>
                      <m:e>
                        <m:r>
                          <w:rPr>
                            <w:rFonts w:ascii="Cambria Math" w:eastAsiaTheme="minorEastAsia" w:hAnsi="Cambria Math" w:cs="Times New Roman"/>
                            <w:sz w:val="20"/>
                            <w:szCs w:val="20"/>
                            <w:lang w:val="en-GB"/>
                          </w:rPr>
                          <m:t>s</m:t>
                        </m:r>
                      </m:e>
                      <m:sub>
                        <m:r>
                          <w:rPr>
                            <w:rFonts w:ascii="Cambria Math" w:eastAsiaTheme="minorEastAsia" w:hAnsi="Cambria Math" w:cs="Times New Roman"/>
                            <w:sz w:val="20"/>
                            <w:szCs w:val="20"/>
                            <w:lang w:val="en-GB"/>
                          </w:rPr>
                          <m:t>1,t</m:t>
                        </m:r>
                      </m:sub>
                    </m:sSub>
                  </m:e>
                </m:d>
                <m:r>
                  <m:rPr>
                    <m:sty m:val="p"/>
                  </m:rPr>
                  <w:rPr>
                    <w:rFonts w:ascii="Cambria Math" w:eastAsiaTheme="minorEastAsia" w:hAnsi="Cambria Math" w:cs="Times New Roman"/>
                    <w:sz w:val="20"/>
                    <w:szCs w:val="20"/>
                    <w:lang w:val="en-GB"/>
                  </w:rPr>
                  <m:t xml:space="preserve"> </m:t>
                </m:r>
                <m:sSub>
                  <m:sSubPr>
                    <m:ctrlPr>
                      <w:rPr>
                        <w:rFonts w:ascii="Cambria Math" w:eastAsiaTheme="minorEastAsia" w:hAnsi="Cambria Math" w:cs="Times New Roman"/>
                        <w:i/>
                        <w:sz w:val="20"/>
                        <w:szCs w:val="20"/>
                        <w:lang w:val="en-GB"/>
                      </w:rPr>
                    </m:ctrlPr>
                  </m:sSubPr>
                  <m:e>
                    <m:r>
                      <w:rPr>
                        <w:rFonts w:ascii="Cambria Math" w:eastAsiaTheme="minorEastAsia" w:hAnsi="Cambria Math" w:cs="Times New Roman"/>
                        <w:sz w:val="20"/>
                        <w:szCs w:val="20"/>
                        <w:lang w:val="en-GB"/>
                      </w:rPr>
                      <m:t>λ</m:t>
                    </m:r>
                  </m:e>
                  <m:sub>
                    <m:r>
                      <w:rPr>
                        <w:rFonts w:ascii="Cambria Math" w:eastAsiaTheme="minorEastAsia" w:hAnsi="Cambria Math" w:cs="Times New Roman"/>
                        <w:sz w:val="20"/>
                        <w:szCs w:val="20"/>
                        <w:lang w:val="en-GB"/>
                      </w:rPr>
                      <m:t>t,i</m:t>
                    </m:r>
                  </m:sub>
                </m:sSub>
                <m:r>
                  <w:rPr>
                    <w:rFonts w:ascii="Cambria Math" w:eastAsiaTheme="minorEastAsia" w:hAnsi="Cambria Math" w:cs="Times New Roman"/>
                    <w:sz w:val="20"/>
                    <w:szCs w:val="20"/>
                    <w:lang w:val="en-GB"/>
                  </w:rPr>
                  <m:t>(</m:t>
                </m:r>
                <m:sSub>
                  <m:sSubPr>
                    <m:ctrlPr>
                      <w:rPr>
                        <w:rFonts w:ascii="Cambria Math" w:eastAsiaTheme="minorEastAsia" w:hAnsi="Cambria Math" w:cs="Times New Roman"/>
                        <w:i/>
                        <w:sz w:val="20"/>
                        <w:szCs w:val="20"/>
                        <w:lang w:val="en-GB"/>
                      </w:rPr>
                    </m:ctrlPr>
                  </m:sSubPr>
                  <m:e>
                    <m:r>
                      <w:rPr>
                        <w:rFonts w:ascii="Cambria Math" w:eastAsiaTheme="minorEastAsia" w:hAnsi="Cambria Math" w:cs="Times New Roman"/>
                        <w:sz w:val="20"/>
                        <w:szCs w:val="20"/>
                        <w:lang w:val="en-GB"/>
                      </w:rPr>
                      <m:t>s</m:t>
                    </m:r>
                  </m:e>
                  <m:sub>
                    <m:r>
                      <w:rPr>
                        <w:rFonts w:ascii="Cambria Math" w:eastAsiaTheme="minorEastAsia" w:hAnsi="Cambria Math" w:cs="Times New Roman"/>
                        <w:sz w:val="20"/>
                        <w:szCs w:val="20"/>
                        <w:lang w:val="en-GB"/>
                      </w:rPr>
                      <m:t>1,t</m:t>
                    </m:r>
                  </m:sub>
                </m:sSub>
                <m:r>
                  <w:rPr>
                    <w:rFonts w:ascii="Cambria Math" w:eastAsiaTheme="minorEastAsia" w:hAnsi="Cambria Math" w:cs="Times New Roman"/>
                    <w:sz w:val="20"/>
                    <w:szCs w:val="20"/>
                    <w:lang w:val="en-GB"/>
                  </w:rPr>
                  <m:t>)</m:t>
                </m:r>
              </m:e>
            </m:d>
          </m:e>
        </m:nary>
        <m:r>
          <w:rPr>
            <w:rFonts w:ascii="Cambria Math" w:eastAsiaTheme="minorEastAsia" w:hAnsi="Cambria Math" w:cs="Times New Roman"/>
            <w:sz w:val="20"/>
            <w:szCs w:val="20"/>
            <w:lang w:val="en-GB"/>
          </w:rPr>
          <m:t>.</m:t>
        </m:r>
      </m:oMath>
      <w:r w:rsidR="00D47553">
        <w:rPr>
          <w:rFonts w:ascii="Times New Roman" w:eastAsiaTheme="minorEastAsia" w:hAnsi="Times New Roman" w:cs="Times New Roman"/>
          <w:sz w:val="20"/>
          <w:szCs w:val="20"/>
          <w:lang w:val="en-GB"/>
        </w:rPr>
        <w:t xml:space="preserve">  </w:t>
      </w:r>
      <w:bookmarkStart w:id="0" w:name="_GoBack"/>
      <w:bookmarkEnd w:id="0"/>
    </w:p>
    <w:p w:rsidR="000B2680" w:rsidRPr="001F7FBF" w:rsidRDefault="00ED429F" w:rsidP="000B2680">
      <w:pPr>
        <w:jc w:val="both"/>
        <w:rPr>
          <w:rFonts w:ascii="Times New Roman" w:eastAsiaTheme="minorEastAsia" w:hAnsi="Times New Roman" w:cs="Times New Roman"/>
          <w:color w:val="000000" w:themeColor="text1"/>
          <w:sz w:val="20"/>
          <w:szCs w:val="20"/>
          <w:lang w:val="en-US"/>
        </w:rPr>
      </w:pPr>
      <w:r w:rsidRPr="001F7FBF">
        <w:rPr>
          <w:rFonts w:ascii="Times New Roman" w:eastAsiaTheme="minorEastAsia" w:hAnsi="Times New Roman" w:cs="Times New Roman"/>
          <w:color w:val="000000" w:themeColor="text1"/>
          <w:sz w:val="20"/>
          <w:szCs w:val="20"/>
          <w:lang w:val="en-US"/>
        </w:rPr>
        <w:t>We</w:t>
      </w:r>
      <w:r w:rsidR="0085566B" w:rsidRPr="001F7FBF">
        <w:rPr>
          <w:rFonts w:ascii="Times New Roman" w:eastAsiaTheme="minorEastAsia" w:hAnsi="Times New Roman" w:cs="Times New Roman"/>
          <w:color w:val="000000" w:themeColor="text1"/>
          <w:sz w:val="20"/>
          <w:szCs w:val="20"/>
          <w:lang w:val="en-US"/>
        </w:rPr>
        <w:t xml:space="preserve"> model the propensities using a </w:t>
      </w:r>
      <w:proofErr w:type="spellStart"/>
      <w:r w:rsidR="0085566B" w:rsidRPr="001F7FBF">
        <w:rPr>
          <w:rFonts w:ascii="Times New Roman" w:eastAsiaTheme="minorEastAsia" w:hAnsi="Times New Roman" w:cs="Times New Roman"/>
          <w:color w:val="000000" w:themeColor="text1"/>
          <w:sz w:val="20"/>
          <w:szCs w:val="20"/>
          <w:lang w:val="en-US"/>
        </w:rPr>
        <w:t>probit</w:t>
      </w:r>
      <w:proofErr w:type="spellEnd"/>
      <w:r w:rsidR="0085566B" w:rsidRPr="001F7FBF">
        <w:rPr>
          <w:rFonts w:ascii="Times New Roman" w:eastAsiaTheme="minorEastAsia" w:hAnsi="Times New Roman" w:cs="Times New Roman"/>
          <w:color w:val="000000" w:themeColor="text1"/>
          <w:sz w:val="20"/>
          <w:szCs w:val="20"/>
          <w:lang w:val="en-US"/>
        </w:rPr>
        <w:t xml:space="preserve"> model, i.e. using a binomial link function.</w:t>
      </w:r>
      <w:r w:rsidRPr="001F7FBF">
        <w:rPr>
          <w:rFonts w:ascii="Times New Roman" w:eastAsiaTheme="minorEastAsia" w:hAnsi="Times New Roman" w:cs="Times New Roman"/>
          <w:color w:val="000000" w:themeColor="text1"/>
          <w:sz w:val="20"/>
          <w:szCs w:val="20"/>
          <w:lang w:val="en-US"/>
        </w:rPr>
        <w:t xml:space="preserve"> </w:t>
      </w:r>
      <w:r w:rsidR="0085566B" w:rsidRPr="001F7FBF">
        <w:rPr>
          <w:rFonts w:ascii="Times New Roman" w:eastAsiaTheme="minorEastAsia" w:hAnsi="Times New Roman" w:cs="Times New Roman"/>
          <w:color w:val="000000" w:themeColor="text1"/>
          <w:sz w:val="20"/>
          <w:szCs w:val="20"/>
          <w:lang w:val="en-US"/>
        </w:rPr>
        <w:t xml:space="preserve">Each sample unit has a certain </w:t>
      </w:r>
      <w:proofErr w:type="spellStart"/>
      <w:r w:rsidR="0085566B" w:rsidRPr="001F7FBF">
        <w:rPr>
          <w:rFonts w:ascii="Times New Roman" w:eastAsiaTheme="minorEastAsia" w:hAnsi="Times New Roman" w:cs="Times New Roman"/>
          <w:color w:val="000000" w:themeColor="text1"/>
          <w:sz w:val="20"/>
          <w:szCs w:val="20"/>
          <w:lang w:val="en-US"/>
        </w:rPr>
        <w:t>contactability</w:t>
      </w:r>
      <w:proofErr w:type="spellEnd"/>
      <w:r w:rsidR="0085566B" w:rsidRPr="001F7FBF">
        <w:rPr>
          <w:rFonts w:ascii="Times New Roman" w:eastAsiaTheme="minorEastAsia" w:hAnsi="Times New Roman" w:cs="Times New Roman"/>
          <w:color w:val="000000" w:themeColor="text1"/>
          <w:sz w:val="20"/>
          <w:szCs w:val="20"/>
          <w:lang w:val="en-US"/>
        </w:rPr>
        <w:t xml:space="preserve"> represented as a</w:t>
      </w:r>
      <w:r w:rsidR="000B2680" w:rsidRPr="001F7FBF">
        <w:rPr>
          <w:rFonts w:ascii="Times New Roman" w:eastAsiaTheme="minorEastAsia" w:hAnsi="Times New Roman" w:cs="Times New Roman"/>
          <w:color w:val="000000" w:themeColor="text1"/>
          <w:sz w:val="20"/>
          <w:szCs w:val="20"/>
          <w:lang w:val="en-US"/>
        </w:rPr>
        <w:t xml:space="preserve"> latent variable </w:t>
      </w:r>
      <m:oMath>
        <m:sSubSup>
          <m:sSubSupPr>
            <m:ctrlPr>
              <w:rPr>
                <w:rFonts w:ascii="Cambria Math" w:eastAsiaTheme="minorEastAsia" w:hAnsi="Cambria Math" w:cs="Times New Roman"/>
                <w:i/>
                <w:color w:val="000000" w:themeColor="text1"/>
                <w:sz w:val="20"/>
                <w:szCs w:val="20"/>
                <w:lang w:val="en-US"/>
              </w:rPr>
            </m:ctrlPr>
          </m:sSubSupPr>
          <m:e>
            <m:r>
              <w:rPr>
                <w:rFonts w:ascii="Cambria Math" w:eastAsiaTheme="minorEastAsia" w:hAnsi="Cambria Math" w:cs="Times New Roman"/>
                <w:color w:val="000000" w:themeColor="text1"/>
                <w:sz w:val="20"/>
                <w:szCs w:val="20"/>
                <w:lang w:val="en-US"/>
              </w:rPr>
              <m:t>Z</m:t>
            </m:r>
          </m:e>
          <m:sub>
            <m:r>
              <w:rPr>
                <w:rFonts w:ascii="Cambria Math" w:eastAsiaTheme="minorEastAsia" w:hAnsi="Cambria Math" w:cs="Times New Roman"/>
                <w:color w:val="000000" w:themeColor="text1"/>
                <w:sz w:val="20"/>
                <w:szCs w:val="20"/>
                <w:lang w:val="en-US"/>
              </w:rPr>
              <m:t>t,i</m:t>
            </m:r>
          </m:sub>
          <m:sup>
            <m:r>
              <w:rPr>
                <w:rFonts w:ascii="Cambria Math" w:eastAsiaTheme="minorEastAsia" w:hAnsi="Cambria Math" w:cs="Times New Roman"/>
                <w:color w:val="000000" w:themeColor="text1"/>
                <w:sz w:val="20"/>
                <w:szCs w:val="20"/>
                <w:lang w:val="en-US"/>
              </w:rPr>
              <m:t>C</m:t>
            </m:r>
          </m:sup>
        </m:sSubSup>
        <m:r>
          <w:rPr>
            <w:rFonts w:ascii="Cambria Math" w:eastAsiaTheme="minorEastAsia" w:hAnsi="Cambria Math" w:cs="Times New Roman"/>
            <w:color w:val="000000" w:themeColor="text1"/>
            <w:sz w:val="20"/>
            <w:szCs w:val="20"/>
            <w:lang w:val="en-US"/>
          </w:rPr>
          <m:t>(</m:t>
        </m:r>
        <m:sSub>
          <m:sSubPr>
            <m:ctrlPr>
              <w:rPr>
                <w:rFonts w:ascii="Cambria Math" w:eastAsiaTheme="minorEastAsia" w:hAnsi="Cambria Math" w:cs="Times New Roman"/>
                <w:i/>
                <w:color w:val="000000" w:themeColor="text1"/>
                <w:sz w:val="20"/>
                <w:szCs w:val="20"/>
                <w:lang w:val="en-US"/>
              </w:rPr>
            </m:ctrlPr>
          </m:sSubPr>
          <m:e>
            <m:r>
              <w:rPr>
                <w:rFonts w:ascii="Cambria Math" w:eastAsiaTheme="minorEastAsia" w:hAnsi="Cambria Math" w:cs="Times New Roman"/>
                <w:color w:val="000000" w:themeColor="text1"/>
                <w:sz w:val="20"/>
                <w:szCs w:val="20"/>
                <w:lang w:val="en-US"/>
              </w:rPr>
              <m:t>s</m:t>
            </m:r>
          </m:e>
          <m:sub>
            <m:r>
              <w:rPr>
                <w:rFonts w:ascii="Cambria Math" w:eastAsiaTheme="minorEastAsia" w:hAnsi="Cambria Math" w:cs="Times New Roman"/>
                <w:color w:val="000000" w:themeColor="text1"/>
                <w:sz w:val="20"/>
                <w:szCs w:val="20"/>
                <w:lang w:val="en-US"/>
              </w:rPr>
              <m:t>1,t</m:t>
            </m:r>
          </m:sub>
        </m:sSub>
        <m:r>
          <w:rPr>
            <w:rFonts w:ascii="Cambria Math" w:eastAsiaTheme="minorEastAsia" w:hAnsi="Cambria Math" w:cs="Times New Roman"/>
            <w:color w:val="000000" w:themeColor="text1"/>
            <w:sz w:val="20"/>
            <w:szCs w:val="20"/>
            <w:lang w:val="en-US"/>
          </w:rPr>
          <m:t>)</m:t>
        </m:r>
      </m:oMath>
      <w:r w:rsidR="00497ABC" w:rsidRPr="001F7FBF">
        <w:rPr>
          <w:rFonts w:ascii="Times New Roman" w:eastAsiaTheme="minorEastAsia" w:hAnsi="Times New Roman" w:cs="Times New Roman"/>
          <w:color w:val="000000" w:themeColor="text1"/>
          <w:sz w:val="20"/>
          <w:szCs w:val="20"/>
          <w:lang w:val="en-US"/>
        </w:rPr>
        <w:t xml:space="preserve"> </w:t>
      </w:r>
      <w:r w:rsidR="0085566B" w:rsidRPr="001F7FBF">
        <w:rPr>
          <w:rFonts w:ascii="Times New Roman" w:eastAsiaTheme="minorEastAsia" w:hAnsi="Times New Roman" w:cs="Times New Roman"/>
          <w:color w:val="000000" w:themeColor="text1"/>
          <w:sz w:val="20"/>
          <w:szCs w:val="20"/>
          <w:lang w:val="en-US"/>
        </w:rPr>
        <w:t>and contact is obtained when this latent variable is larger than zero</w:t>
      </w:r>
      <w:r w:rsidR="006E547A" w:rsidRPr="001F7FBF">
        <w:rPr>
          <w:rFonts w:ascii="Times New Roman" w:eastAsiaTheme="minorEastAsia" w:hAnsi="Times New Roman" w:cs="Times New Roman"/>
          <w:color w:val="000000" w:themeColor="text1"/>
          <w:sz w:val="20"/>
          <w:szCs w:val="20"/>
          <w:lang w:val="en-US"/>
        </w:rPr>
        <w:t xml:space="preserve"> and</w:t>
      </w:r>
      <w:r w:rsidR="000B2680" w:rsidRPr="001F7FBF">
        <w:rPr>
          <w:rFonts w:ascii="Times New Roman" w:eastAsiaTheme="minorEastAsia" w:hAnsi="Times New Roman" w:cs="Times New Roman"/>
          <w:color w:val="000000" w:themeColor="text1"/>
          <w:sz w:val="20"/>
          <w:szCs w:val="20"/>
          <w:lang w:val="en-US"/>
        </w:rPr>
        <w:t xml:space="preserve"> </w:t>
      </w:r>
      <m:oMath>
        <m:sSubSup>
          <m:sSubSupPr>
            <m:ctrlPr>
              <w:rPr>
                <w:rFonts w:ascii="Cambria Math" w:eastAsiaTheme="minorEastAsia" w:hAnsi="Cambria Math" w:cs="Times New Roman"/>
                <w:i/>
                <w:color w:val="000000" w:themeColor="text1"/>
                <w:sz w:val="20"/>
                <w:szCs w:val="20"/>
                <w:lang w:val="en-US"/>
              </w:rPr>
            </m:ctrlPr>
          </m:sSubSupPr>
          <m:e>
            <m:r>
              <w:rPr>
                <w:rFonts w:ascii="Cambria Math" w:eastAsiaTheme="minorEastAsia" w:hAnsi="Cambria Math" w:cs="Times New Roman"/>
                <w:color w:val="000000" w:themeColor="text1"/>
                <w:sz w:val="20"/>
                <w:szCs w:val="20"/>
                <w:lang w:val="en-US"/>
              </w:rPr>
              <m:t>Z</m:t>
            </m:r>
          </m:e>
          <m:sub>
            <m:r>
              <w:rPr>
                <w:rFonts w:ascii="Cambria Math" w:eastAsiaTheme="minorEastAsia" w:hAnsi="Cambria Math" w:cs="Times New Roman"/>
                <w:color w:val="000000" w:themeColor="text1"/>
                <w:sz w:val="20"/>
                <w:szCs w:val="20"/>
                <w:lang w:val="en-US"/>
              </w:rPr>
              <m:t>t,i</m:t>
            </m:r>
          </m:sub>
          <m:sup>
            <m:r>
              <w:rPr>
                <w:rFonts w:ascii="Cambria Math" w:eastAsiaTheme="minorEastAsia" w:hAnsi="Cambria Math" w:cs="Times New Roman"/>
                <w:color w:val="000000" w:themeColor="text1"/>
                <w:sz w:val="20"/>
                <w:szCs w:val="20"/>
                <w:lang w:val="en-US"/>
              </w:rPr>
              <m:t>C</m:t>
            </m:r>
          </m:sup>
        </m:sSubSup>
        <m:d>
          <m:dPr>
            <m:ctrlPr>
              <w:rPr>
                <w:rFonts w:ascii="Cambria Math" w:eastAsiaTheme="minorEastAsia" w:hAnsi="Cambria Math" w:cs="Times New Roman"/>
                <w:i/>
                <w:color w:val="000000" w:themeColor="text1"/>
                <w:sz w:val="20"/>
                <w:szCs w:val="20"/>
                <w:lang w:val="en-US"/>
              </w:rPr>
            </m:ctrlPr>
          </m:dPr>
          <m:e>
            <m:sSub>
              <m:sSubPr>
                <m:ctrlPr>
                  <w:rPr>
                    <w:rFonts w:ascii="Cambria Math" w:eastAsiaTheme="minorEastAsia" w:hAnsi="Cambria Math" w:cs="Times New Roman"/>
                    <w:i/>
                    <w:color w:val="000000" w:themeColor="text1"/>
                    <w:sz w:val="20"/>
                    <w:szCs w:val="20"/>
                    <w:lang w:val="en-US"/>
                  </w:rPr>
                </m:ctrlPr>
              </m:sSubPr>
              <m:e>
                <m:r>
                  <w:rPr>
                    <w:rFonts w:ascii="Cambria Math" w:eastAsiaTheme="minorEastAsia" w:hAnsi="Cambria Math" w:cs="Times New Roman"/>
                    <w:color w:val="000000" w:themeColor="text1"/>
                    <w:sz w:val="20"/>
                    <w:szCs w:val="20"/>
                    <w:lang w:val="en-US"/>
                  </w:rPr>
                  <m:t>s</m:t>
                </m:r>
              </m:e>
              <m:sub>
                <m:r>
                  <w:rPr>
                    <w:rFonts w:ascii="Cambria Math" w:eastAsiaTheme="minorEastAsia" w:hAnsi="Cambria Math" w:cs="Times New Roman"/>
                    <w:color w:val="000000" w:themeColor="text1"/>
                    <w:sz w:val="20"/>
                    <w:szCs w:val="20"/>
                    <w:lang w:val="en-US"/>
                  </w:rPr>
                  <m:t>1,t</m:t>
                </m:r>
              </m:sub>
            </m:sSub>
          </m:e>
        </m:d>
        <m:r>
          <w:rPr>
            <w:rFonts w:ascii="Cambria Math" w:eastAsiaTheme="minorEastAsia" w:hAnsi="Cambria Math" w:cs="Times New Roman"/>
            <w:color w:val="000000" w:themeColor="text1"/>
            <w:sz w:val="20"/>
            <w:szCs w:val="20"/>
            <w:lang w:val="en-US"/>
          </w:rPr>
          <m:t>~N</m:t>
        </m:r>
        <m:d>
          <m:dPr>
            <m:ctrlPr>
              <w:rPr>
                <w:rFonts w:ascii="Cambria Math" w:eastAsiaTheme="minorEastAsia" w:hAnsi="Cambria Math" w:cs="Times New Roman"/>
                <w:i/>
                <w:color w:val="000000" w:themeColor="text1"/>
                <w:sz w:val="20"/>
                <w:szCs w:val="20"/>
                <w:lang w:val="en-US"/>
              </w:rPr>
            </m:ctrlPr>
          </m:dPr>
          <m:e>
            <m:r>
              <w:rPr>
                <w:rFonts w:ascii="Cambria Math" w:eastAsiaTheme="minorEastAsia" w:hAnsi="Cambria Math" w:cs="Times New Roman"/>
                <w:color w:val="000000" w:themeColor="text1"/>
                <w:sz w:val="20"/>
                <w:szCs w:val="20"/>
                <w:lang w:val="en-US"/>
              </w:rPr>
              <m:t>μ(</m:t>
            </m:r>
            <m:sSub>
              <m:sSubPr>
                <m:ctrlPr>
                  <w:rPr>
                    <w:rFonts w:ascii="Cambria Math" w:eastAsiaTheme="minorEastAsia" w:hAnsi="Cambria Math" w:cs="Times New Roman"/>
                    <w:i/>
                    <w:color w:val="000000" w:themeColor="text1"/>
                    <w:sz w:val="20"/>
                    <w:szCs w:val="20"/>
                    <w:lang w:val="en-US"/>
                  </w:rPr>
                </m:ctrlPr>
              </m:sSubPr>
              <m:e>
                <m:r>
                  <w:rPr>
                    <w:rFonts w:ascii="Cambria Math" w:eastAsiaTheme="minorEastAsia" w:hAnsi="Cambria Math" w:cs="Times New Roman"/>
                    <w:color w:val="000000" w:themeColor="text1"/>
                    <w:sz w:val="20"/>
                    <w:szCs w:val="20"/>
                    <w:lang w:val="en-US"/>
                  </w:rPr>
                  <m:t>s</m:t>
                </m:r>
              </m:e>
              <m:sub>
                <m:r>
                  <w:rPr>
                    <w:rFonts w:ascii="Cambria Math" w:eastAsiaTheme="minorEastAsia" w:hAnsi="Cambria Math" w:cs="Times New Roman"/>
                    <w:color w:val="000000" w:themeColor="text1"/>
                    <w:sz w:val="20"/>
                    <w:szCs w:val="20"/>
                    <w:lang w:val="en-US"/>
                  </w:rPr>
                  <m:t>1,t</m:t>
                </m:r>
              </m:sub>
            </m:sSub>
            <m:r>
              <w:rPr>
                <w:rFonts w:ascii="Cambria Math" w:eastAsiaTheme="minorEastAsia" w:hAnsi="Cambria Math" w:cs="Times New Roman"/>
                <w:color w:val="000000" w:themeColor="text1"/>
                <w:sz w:val="20"/>
                <w:szCs w:val="20"/>
                <w:lang w:val="en-US"/>
              </w:rPr>
              <m:t>),σ(</m:t>
            </m:r>
            <m:sSub>
              <m:sSubPr>
                <m:ctrlPr>
                  <w:rPr>
                    <w:rFonts w:ascii="Cambria Math" w:eastAsiaTheme="minorEastAsia" w:hAnsi="Cambria Math" w:cs="Times New Roman"/>
                    <w:i/>
                    <w:color w:val="000000" w:themeColor="text1"/>
                    <w:sz w:val="20"/>
                    <w:szCs w:val="20"/>
                    <w:lang w:val="en-US"/>
                  </w:rPr>
                </m:ctrlPr>
              </m:sSubPr>
              <m:e>
                <m:r>
                  <w:rPr>
                    <w:rFonts w:ascii="Cambria Math" w:eastAsiaTheme="minorEastAsia" w:hAnsi="Cambria Math" w:cs="Times New Roman"/>
                    <w:color w:val="000000" w:themeColor="text1"/>
                    <w:sz w:val="20"/>
                    <w:szCs w:val="20"/>
                    <w:lang w:val="en-US"/>
                  </w:rPr>
                  <m:t>s</m:t>
                </m:r>
              </m:e>
              <m:sub>
                <m:r>
                  <w:rPr>
                    <w:rFonts w:ascii="Cambria Math" w:eastAsiaTheme="minorEastAsia" w:hAnsi="Cambria Math" w:cs="Times New Roman"/>
                    <w:color w:val="000000" w:themeColor="text1"/>
                    <w:sz w:val="20"/>
                    <w:szCs w:val="20"/>
                    <w:lang w:val="en-US"/>
                  </w:rPr>
                  <m:t>1,t</m:t>
                </m:r>
              </m:sub>
            </m:sSub>
            <m:r>
              <w:rPr>
                <w:rFonts w:ascii="Cambria Math" w:eastAsiaTheme="minorEastAsia" w:hAnsi="Cambria Math" w:cs="Times New Roman"/>
                <w:color w:val="000000" w:themeColor="text1"/>
                <w:sz w:val="20"/>
                <w:szCs w:val="20"/>
                <w:lang w:val="en-US"/>
              </w:rPr>
              <m:t>)</m:t>
            </m:r>
          </m:e>
        </m:d>
      </m:oMath>
      <w:r w:rsidR="00497ABC" w:rsidRPr="001F7FBF">
        <w:rPr>
          <w:rFonts w:ascii="Times New Roman" w:eastAsiaTheme="minorEastAsia" w:hAnsi="Times New Roman" w:cs="Times New Roman"/>
          <w:color w:val="000000" w:themeColor="text1"/>
          <w:sz w:val="20"/>
          <w:szCs w:val="20"/>
          <w:lang w:val="en-US"/>
        </w:rPr>
        <w:t xml:space="preserve">, for some </w:t>
      </w:r>
      <m:oMath>
        <m:sSub>
          <m:sSubPr>
            <m:ctrlPr>
              <w:rPr>
                <w:rFonts w:ascii="Cambria Math" w:eastAsiaTheme="minorEastAsia" w:hAnsi="Cambria Math" w:cs="Times New Roman"/>
                <w:i/>
                <w:color w:val="000000" w:themeColor="text1"/>
                <w:sz w:val="20"/>
                <w:szCs w:val="20"/>
                <w:lang w:val="en-US"/>
              </w:rPr>
            </m:ctrlPr>
          </m:sSubPr>
          <m:e>
            <m:r>
              <w:rPr>
                <w:rFonts w:ascii="Cambria Math" w:eastAsiaTheme="minorEastAsia" w:hAnsi="Cambria Math" w:cs="Times New Roman"/>
                <w:color w:val="000000" w:themeColor="text1"/>
                <w:sz w:val="20"/>
                <w:szCs w:val="20"/>
                <w:lang w:val="en-US"/>
              </w:rPr>
              <m:t>μ</m:t>
            </m:r>
          </m:e>
          <m:sub>
            <m:r>
              <w:rPr>
                <w:rFonts w:ascii="Cambria Math" w:eastAsiaTheme="minorEastAsia" w:hAnsi="Cambria Math" w:cs="Times New Roman"/>
                <w:color w:val="000000" w:themeColor="text1"/>
                <w:sz w:val="20"/>
                <w:szCs w:val="20"/>
                <w:lang w:val="en-US"/>
              </w:rPr>
              <m:t>t,i</m:t>
            </m:r>
          </m:sub>
        </m:sSub>
        <m:r>
          <w:rPr>
            <w:rFonts w:ascii="Cambria Math" w:eastAsiaTheme="minorEastAsia" w:hAnsi="Cambria Math" w:cs="Times New Roman"/>
            <w:color w:val="000000" w:themeColor="text1"/>
            <w:sz w:val="20"/>
            <w:szCs w:val="20"/>
            <w:lang w:val="en-US"/>
          </w:rPr>
          <m:t>(</m:t>
        </m:r>
        <m:sSub>
          <m:sSubPr>
            <m:ctrlPr>
              <w:rPr>
                <w:rFonts w:ascii="Cambria Math" w:eastAsiaTheme="minorEastAsia" w:hAnsi="Cambria Math" w:cs="Times New Roman"/>
                <w:i/>
                <w:color w:val="000000" w:themeColor="text1"/>
                <w:sz w:val="20"/>
                <w:szCs w:val="20"/>
                <w:lang w:val="en-US"/>
              </w:rPr>
            </m:ctrlPr>
          </m:sSubPr>
          <m:e>
            <m:r>
              <w:rPr>
                <w:rFonts w:ascii="Cambria Math" w:eastAsiaTheme="minorEastAsia" w:hAnsi="Cambria Math" w:cs="Times New Roman"/>
                <w:color w:val="000000" w:themeColor="text1"/>
                <w:sz w:val="20"/>
                <w:szCs w:val="20"/>
                <w:lang w:val="en-US"/>
              </w:rPr>
              <m:t>s</m:t>
            </m:r>
          </m:e>
          <m:sub>
            <m:r>
              <w:rPr>
                <w:rFonts w:ascii="Cambria Math" w:eastAsiaTheme="minorEastAsia" w:hAnsi="Cambria Math" w:cs="Times New Roman"/>
                <w:color w:val="000000" w:themeColor="text1"/>
                <w:sz w:val="20"/>
                <w:szCs w:val="20"/>
                <w:lang w:val="en-US"/>
              </w:rPr>
              <m:t>1,t</m:t>
            </m:r>
          </m:sub>
        </m:sSub>
        <m:r>
          <w:rPr>
            <w:rFonts w:ascii="Cambria Math" w:eastAsiaTheme="minorEastAsia" w:hAnsi="Cambria Math" w:cs="Times New Roman"/>
            <w:color w:val="000000" w:themeColor="text1"/>
            <w:sz w:val="20"/>
            <w:szCs w:val="20"/>
            <w:lang w:val="en-US"/>
          </w:rPr>
          <m:t xml:space="preserve">), </m:t>
        </m:r>
        <m:sSub>
          <m:sSubPr>
            <m:ctrlPr>
              <w:rPr>
                <w:rFonts w:ascii="Cambria Math" w:eastAsiaTheme="minorEastAsia" w:hAnsi="Cambria Math" w:cs="Times New Roman"/>
                <w:i/>
                <w:color w:val="000000" w:themeColor="text1"/>
                <w:sz w:val="20"/>
                <w:szCs w:val="20"/>
                <w:lang w:val="en-US"/>
              </w:rPr>
            </m:ctrlPr>
          </m:sSubPr>
          <m:e>
            <m:r>
              <w:rPr>
                <w:rFonts w:ascii="Cambria Math" w:eastAsiaTheme="minorEastAsia" w:hAnsi="Cambria Math" w:cs="Times New Roman"/>
                <w:color w:val="000000" w:themeColor="text1"/>
                <w:sz w:val="20"/>
                <w:szCs w:val="20"/>
                <w:lang w:val="en-US"/>
              </w:rPr>
              <m:t>σ</m:t>
            </m:r>
          </m:e>
          <m:sub>
            <m:r>
              <w:rPr>
                <w:rFonts w:ascii="Cambria Math" w:eastAsiaTheme="minorEastAsia" w:hAnsi="Cambria Math" w:cs="Times New Roman"/>
                <w:color w:val="000000" w:themeColor="text1"/>
                <w:sz w:val="20"/>
                <w:szCs w:val="20"/>
                <w:lang w:val="en-US"/>
              </w:rPr>
              <m:t>t,i</m:t>
            </m:r>
          </m:sub>
        </m:sSub>
        <m:r>
          <w:rPr>
            <w:rFonts w:ascii="Cambria Math" w:eastAsiaTheme="minorEastAsia" w:hAnsi="Cambria Math" w:cs="Times New Roman"/>
            <w:color w:val="000000" w:themeColor="text1"/>
            <w:sz w:val="20"/>
            <w:szCs w:val="20"/>
            <w:lang w:val="en-US"/>
          </w:rPr>
          <m:t>(</m:t>
        </m:r>
        <m:sSub>
          <m:sSubPr>
            <m:ctrlPr>
              <w:rPr>
                <w:rFonts w:ascii="Cambria Math" w:eastAsiaTheme="minorEastAsia" w:hAnsi="Cambria Math" w:cs="Times New Roman"/>
                <w:i/>
                <w:color w:val="000000" w:themeColor="text1"/>
                <w:sz w:val="20"/>
                <w:szCs w:val="20"/>
                <w:lang w:val="en-US"/>
              </w:rPr>
            </m:ctrlPr>
          </m:sSubPr>
          <m:e>
            <m:r>
              <w:rPr>
                <w:rFonts w:ascii="Cambria Math" w:eastAsiaTheme="minorEastAsia" w:hAnsi="Cambria Math" w:cs="Times New Roman"/>
                <w:color w:val="000000" w:themeColor="text1"/>
                <w:sz w:val="20"/>
                <w:szCs w:val="20"/>
                <w:lang w:val="en-US"/>
              </w:rPr>
              <m:t>s</m:t>
            </m:r>
          </m:e>
          <m:sub>
            <m:r>
              <w:rPr>
                <w:rFonts w:ascii="Cambria Math" w:eastAsiaTheme="minorEastAsia" w:hAnsi="Cambria Math" w:cs="Times New Roman"/>
                <w:color w:val="000000" w:themeColor="text1"/>
                <w:sz w:val="20"/>
                <w:szCs w:val="20"/>
                <w:lang w:val="en-US"/>
              </w:rPr>
              <m:t>1,t</m:t>
            </m:r>
          </m:sub>
        </m:sSub>
        <m:r>
          <w:rPr>
            <w:rFonts w:ascii="Cambria Math" w:eastAsiaTheme="minorEastAsia" w:hAnsi="Cambria Math" w:cs="Times New Roman"/>
            <w:color w:val="000000" w:themeColor="text1"/>
            <w:sz w:val="20"/>
            <w:szCs w:val="20"/>
            <w:lang w:val="en-US"/>
          </w:rPr>
          <m:t>)</m:t>
        </m:r>
      </m:oMath>
      <w:r w:rsidR="00F86A40" w:rsidRPr="001F7FBF">
        <w:rPr>
          <w:rFonts w:ascii="Times New Roman" w:eastAsiaTheme="minorEastAsia" w:hAnsi="Times New Roman" w:cs="Times New Roman"/>
          <w:color w:val="000000" w:themeColor="text1"/>
          <w:sz w:val="20"/>
          <w:szCs w:val="20"/>
          <w:lang w:val="en-US"/>
        </w:rPr>
        <w:t xml:space="preserve"> so that</w:t>
      </w:r>
    </w:p>
    <w:p w:rsidR="000B2680" w:rsidRPr="001F7FBF" w:rsidRDefault="00F31F73" w:rsidP="000B2680">
      <w:pPr>
        <w:jc w:val="both"/>
        <w:rPr>
          <w:rFonts w:ascii="Times New Roman" w:eastAsiaTheme="minorEastAsia" w:hAnsi="Times New Roman" w:cs="Times New Roman"/>
          <w:color w:val="000000" w:themeColor="text1"/>
          <w:sz w:val="20"/>
          <w:szCs w:val="20"/>
          <w:lang w:val="en-US"/>
        </w:rPr>
      </w:pPr>
      <m:oMathPara>
        <m:oMath>
          <m:sSub>
            <m:sSubPr>
              <m:ctrlPr>
                <w:rPr>
                  <w:rFonts w:ascii="Cambria Math" w:eastAsiaTheme="minorEastAsia" w:hAnsi="Cambria Math" w:cs="Times New Roman"/>
                  <w:i/>
                  <w:color w:val="000000" w:themeColor="text1"/>
                  <w:sz w:val="20"/>
                  <w:szCs w:val="20"/>
                  <w:lang w:val="en-US"/>
                </w:rPr>
              </m:ctrlPr>
            </m:sSubPr>
            <m:e>
              <m:r>
                <w:rPr>
                  <w:rFonts w:ascii="Cambria Math" w:eastAsiaTheme="minorEastAsia" w:hAnsi="Cambria Math" w:cs="Times New Roman"/>
                  <w:color w:val="000000" w:themeColor="text1"/>
                  <w:sz w:val="20"/>
                  <w:szCs w:val="20"/>
                  <w:lang w:val="en-US"/>
                </w:rPr>
                <m:t>κ</m:t>
              </m:r>
            </m:e>
            <m:sub>
              <m:r>
                <w:rPr>
                  <w:rFonts w:ascii="Cambria Math" w:eastAsiaTheme="minorEastAsia" w:hAnsi="Cambria Math" w:cs="Times New Roman"/>
                  <w:color w:val="000000" w:themeColor="text1"/>
                  <w:sz w:val="20"/>
                  <w:szCs w:val="20"/>
                  <w:lang w:val="en-US"/>
                </w:rPr>
                <m:t>t,i</m:t>
              </m:r>
            </m:sub>
          </m:sSub>
          <m:d>
            <m:dPr>
              <m:ctrlPr>
                <w:rPr>
                  <w:rFonts w:ascii="Cambria Math" w:eastAsiaTheme="minorEastAsia" w:hAnsi="Cambria Math" w:cs="Times New Roman"/>
                  <w:i/>
                  <w:color w:val="000000" w:themeColor="text1"/>
                  <w:sz w:val="20"/>
                  <w:szCs w:val="20"/>
                  <w:lang w:val="en-US"/>
                </w:rPr>
              </m:ctrlPr>
            </m:dPr>
            <m:e>
              <m:sSub>
                <m:sSubPr>
                  <m:ctrlPr>
                    <w:rPr>
                      <w:rFonts w:ascii="Cambria Math" w:eastAsiaTheme="minorEastAsia" w:hAnsi="Cambria Math" w:cs="Times New Roman"/>
                      <w:i/>
                      <w:color w:val="000000" w:themeColor="text1"/>
                      <w:sz w:val="20"/>
                      <w:szCs w:val="20"/>
                      <w:lang w:val="en-US"/>
                    </w:rPr>
                  </m:ctrlPr>
                </m:sSubPr>
                <m:e>
                  <m:r>
                    <w:rPr>
                      <w:rFonts w:ascii="Cambria Math" w:eastAsiaTheme="minorEastAsia" w:hAnsi="Cambria Math" w:cs="Times New Roman"/>
                      <w:color w:val="000000" w:themeColor="text1"/>
                      <w:sz w:val="20"/>
                      <w:szCs w:val="20"/>
                      <w:lang w:val="en-US"/>
                    </w:rPr>
                    <m:t>s</m:t>
                  </m:r>
                </m:e>
                <m:sub>
                  <m:r>
                    <w:rPr>
                      <w:rFonts w:ascii="Cambria Math" w:eastAsiaTheme="minorEastAsia" w:hAnsi="Cambria Math" w:cs="Times New Roman"/>
                      <w:color w:val="000000" w:themeColor="text1"/>
                      <w:sz w:val="20"/>
                      <w:szCs w:val="20"/>
                      <w:lang w:val="en-US"/>
                    </w:rPr>
                    <m:t>1,t</m:t>
                  </m:r>
                </m:sub>
              </m:sSub>
            </m:e>
          </m:d>
          <m:r>
            <w:rPr>
              <w:rFonts w:ascii="Cambria Math" w:eastAsiaTheme="minorEastAsia" w:hAnsi="Cambria Math" w:cs="Times New Roman"/>
              <w:color w:val="000000" w:themeColor="text1"/>
              <w:sz w:val="20"/>
              <w:szCs w:val="20"/>
              <w:lang w:val="en-US"/>
            </w:rPr>
            <m:t>=P</m:t>
          </m:r>
          <m:d>
            <m:dPr>
              <m:ctrlPr>
                <w:rPr>
                  <w:rFonts w:ascii="Cambria Math" w:eastAsiaTheme="minorEastAsia" w:hAnsi="Cambria Math" w:cs="Times New Roman"/>
                  <w:i/>
                  <w:color w:val="000000" w:themeColor="text1"/>
                  <w:sz w:val="20"/>
                  <w:szCs w:val="20"/>
                  <w:lang w:val="en-US"/>
                </w:rPr>
              </m:ctrlPr>
            </m:dPr>
            <m:e>
              <m:sSubSup>
                <m:sSubSupPr>
                  <m:ctrlPr>
                    <w:rPr>
                      <w:rFonts w:ascii="Cambria Math" w:eastAsiaTheme="minorEastAsia" w:hAnsi="Cambria Math" w:cs="Times New Roman"/>
                      <w:i/>
                      <w:color w:val="000000" w:themeColor="text1"/>
                      <w:sz w:val="20"/>
                      <w:szCs w:val="20"/>
                      <w:lang w:val="en-US"/>
                    </w:rPr>
                  </m:ctrlPr>
                </m:sSubSupPr>
                <m:e>
                  <m:r>
                    <w:rPr>
                      <w:rFonts w:ascii="Cambria Math" w:eastAsiaTheme="minorEastAsia" w:hAnsi="Cambria Math" w:cs="Times New Roman"/>
                      <w:color w:val="000000" w:themeColor="text1"/>
                      <w:sz w:val="20"/>
                      <w:szCs w:val="20"/>
                      <w:lang w:val="en-US"/>
                    </w:rPr>
                    <m:t>Z</m:t>
                  </m:r>
                </m:e>
                <m:sub>
                  <m:r>
                    <w:rPr>
                      <w:rFonts w:ascii="Cambria Math" w:eastAsiaTheme="minorEastAsia" w:hAnsi="Cambria Math" w:cs="Times New Roman"/>
                      <w:color w:val="000000" w:themeColor="text1"/>
                      <w:sz w:val="20"/>
                      <w:szCs w:val="20"/>
                      <w:lang w:val="en-US"/>
                    </w:rPr>
                    <m:t>t,i</m:t>
                  </m:r>
                </m:sub>
                <m:sup>
                  <m:r>
                    <w:rPr>
                      <w:rFonts w:ascii="Cambria Math" w:eastAsiaTheme="minorEastAsia" w:hAnsi="Cambria Math" w:cs="Times New Roman"/>
                      <w:color w:val="000000" w:themeColor="text1"/>
                      <w:sz w:val="20"/>
                      <w:szCs w:val="20"/>
                      <w:lang w:val="en-US"/>
                    </w:rPr>
                    <m:t>C</m:t>
                  </m:r>
                </m:sup>
              </m:sSubSup>
              <m:d>
                <m:dPr>
                  <m:ctrlPr>
                    <w:rPr>
                      <w:rFonts w:ascii="Cambria Math" w:eastAsiaTheme="minorEastAsia" w:hAnsi="Cambria Math" w:cs="Times New Roman"/>
                      <w:i/>
                      <w:color w:val="000000" w:themeColor="text1"/>
                      <w:sz w:val="20"/>
                      <w:szCs w:val="20"/>
                      <w:lang w:val="en-US"/>
                    </w:rPr>
                  </m:ctrlPr>
                </m:dPr>
                <m:e>
                  <m:sSub>
                    <m:sSubPr>
                      <m:ctrlPr>
                        <w:rPr>
                          <w:rFonts w:ascii="Cambria Math" w:eastAsiaTheme="minorEastAsia" w:hAnsi="Cambria Math" w:cs="Times New Roman"/>
                          <w:i/>
                          <w:color w:val="000000" w:themeColor="text1"/>
                          <w:sz w:val="20"/>
                          <w:szCs w:val="20"/>
                          <w:lang w:val="en-US"/>
                        </w:rPr>
                      </m:ctrlPr>
                    </m:sSubPr>
                    <m:e>
                      <m:r>
                        <w:rPr>
                          <w:rFonts w:ascii="Cambria Math" w:eastAsiaTheme="minorEastAsia" w:hAnsi="Cambria Math" w:cs="Times New Roman"/>
                          <w:color w:val="000000" w:themeColor="text1"/>
                          <w:sz w:val="20"/>
                          <w:szCs w:val="20"/>
                          <w:lang w:val="en-US"/>
                        </w:rPr>
                        <m:t>s</m:t>
                      </m:r>
                    </m:e>
                    <m:sub>
                      <m:r>
                        <w:rPr>
                          <w:rFonts w:ascii="Cambria Math" w:eastAsiaTheme="minorEastAsia" w:hAnsi="Cambria Math" w:cs="Times New Roman"/>
                          <w:color w:val="000000" w:themeColor="text1"/>
                          <w:sz w:val="20"/>
                          <w:szCs w:val="20"/>
                          <w:lang w:val="en-US"/>
                        </w:rPr>
                        <m:t>1,t</m:t>
                      </m:r>
                    </m:sub>
                  </m:sSub>
                </m:e>
              </m:d>
              <m:r>
                <w:rPr>
                  <w:rFonts w:ascii="Cambria Math" w:hAnsi="Cambria Math" w:cs="Times New Roman"/>
                  <w:color w:val="000000" w:themeColor="text1"/>
                  <w:sz w:val="20"/>
                  <w:szCs w:val="20"/>
                  <w:lang w:val="en-US"/>
                </w:rPr>
                <m:t>&gt;0</m:t>
              </m:r>
              <m:ctrlPr>
                <w:rPr>
                  <w:rFonts w:ascii="Cambria Math" w:hAnsi="Cambria Math" w:cs="Times New Roman"/>
                  <w:i/>
                  <w:color w:val="000000" w:themeColor="text1"/>
                  <w:sz w:val="20"/>
                  <w:szCs w:val="20"/>
                  <w:lang w:val="en-US"/>
                </w:rPr>
              </m:ctrlPr>
            </m:e>
          </m:d>
          <m:r>
            <w:rPr>
              <w:rFonts w:ascii="Cambria Math" w:eastAsiaTheme="minorEastAsia" w:hAnsi="Cambria Math" w:cs="Times New Roman"/>
              <w:color w:val="000000" w:themeColor="text1"/>
              <w:sz w:val="20"/>
              <w:szCs w:val="20"/>
              <w:lang w:val="en-US"/>
            </w:rPr>
            <m:t>.</m:t>
          </m:r>
        </m:oMath>
      </m:oMathPara>
    </w:p>
    <w:p w:rsidR="00980CEA" w:rsidRPr="001F7FBF" w:rsidRDefault="000F4121" w:rsidP="00B454B6">
      <w:pPr>
        <w:jc w:val="both"/>
        <w:rPr>
          <w:rFonts w:ascii="Times New Roman" w:eastAsiaTheme="minorEastAsia" w:hAnsi="Times New Roman" w:cs="Times New Roman"/>
          <w:color w:val="000000" w:themeColor="text1"/>
          <w:sz w:val="20"/>
          <w:szCs w:val="20"/>
          <w:lang w:val="en-US"/>
        </w:rPr>
      </w:pPr>
      <w:r w:rsidRPr="001F7FBF">
        <w:rPr>
          <w:rFonts w:ascii="Times New Roman" w:eastAsiaTheme="minorEastAsia" w:hAnsi="Times New Roman" w:cs="Times New Roman"/>
          <w:color w:val="000000" w:themeColor="text1"/>
          <w:sz w:val="20"/>
          <w:szCs w:val="20"/>
          <w:lang w:val="en-US"/>
        </w:rPr>
        <w:t xml:space="preserve">For </w:t>
      </w:r>
      <m:oMath>
        <m:r>
          <w:rPr>
            <w:rFonts w:ascii="Cambria Math" w:eastAsiaTheme="minorEastAsia" w:hAnsi="Cambria Math" w:cs="Times New Roman"/>
            <w:color w:val="000000" w:themeColor="text1"/>
            <w:sz w:val="20"/>
            <w:szCs w:val="20"/>
            <w:lang w:val="en-US"/>
          </w:rPr>
          <m:t>m≤</m:t>
        </m:r>
        <m:sSub>
          <m:sSubPr>
            <m:ctrlPr>
              <w:rPr>
                <w:rFonts w:ascii="Cambria Math" w:eastAsiaTheme="minorEastAsia" w:hAnsi="Cambria Math" w:cs="Times New Roman"/>
                <w:i/>
                <w:color w:val="000000" w:themeColor="text1"/>
                <w:sz w:val="20"/>
                <w:szCs w:val="20"/>
                <w:lang w:val="en-US"/>
              </w:rPr>
            </m:ctrlPr>
          </m:sSubPr>
          <m:e>
            <m:r>
              <w:rPr>
                <w:rFonts w:ascii="Cambria Math" w:eastAsiaTheme="minorEastAsia" w:hAnsi="Cambria Math" w:cs="Times New Roman"/>
                <w:color w:val="000000" w:themeColor="text1"/>
                <w:sz w:val="20"/>
                <w:szCs w:val="20"/>
                <w:lang w:val="en-US"/>
              </w:rPr>
              <m:t>m</m:t>
            </m:r>
          </m:e>
          <m:sub>
            <m:r>
              <w:rPr>
                <w:rFonts w:ascii="Cambria Math" w:eastAsiaTheme="minorEastAsia" w:hAnsi="Cambria Math" w:cs="Times New Roman"/>
                <w:color w:val="000000" w:themeColor="text1"/>
                <w:sz w:val="20"/>
                <w:szCs w:val="20"/>
                <w:lang w:val="en-US"/>
              </w:rPr>
              <m:t>k</m:t>
            </m:r>
          </m:sub>
        </m:sSub>
      </m:oMath>
      <w:r w:rsidR="0085566B" w:rsidRPr="001F7FBF">
        <w:rPr>
          <w:rFonts w:ascii="Times New Roman" w:eastAsiaTheme="minorEastAsia" w:hAnsi="Times New Roman" w:cs="Times New Roman"/>
          <w:color w:val="000000" w:themeColor="text1"/>
          <w:sz w:val="20"/>
          <w:szCs w:val="20"/>
          <w:lang w:val="en-US"/>
        </w:rPr>
        <w:t>,</w:t>
      </w:r>
      <w:r w:rsidR="00073A4B" w:rsidRPr="001F7FBF">
        <w:rPr>
          <w:rFonts w:ascii="Times New Roman" w:eastAsiaTheme="minorEastAsia" w:hAnsi="Times New Roman" w:cs="Times New Roman"/>
          <w:color w:val="000000" w:themeColor="text1"/>
          <w:sz w:val="20"/>
          <w:szCs w:val="20"/>
          <w:lang w:val="en-US"/>
        </w:rPr>
        <w:t xml:space="preserve"> </w:t>
      </w:r>
      <w:r w:rsidRPr="001F7FBF">
        <w:rPr>
          <w:rFonts w:ascii="Times New Roman" w:eastAsiaTheme="minorEastAsia" w:hAnsi="Times New Roman" w:cs="Times New Roman"/>
          <w:color w:val="000000" w:themeColor="text1"/>
          <w:sz w:val="20"/>
          <w:szCs w:val="20"/>
          <w:lang w:val="en-US"/>
        </w:rPr>
        <w:t>l</w:t>
      </w:r>
      <w:r w:rsidR="00546DEA" w:rsidRPr="001F7FBF">
        <w:rPr>
          <w:rFonts w:ascii="Times New Roman" w:hAnsi="Times New Roman" w:cs="Times New Roman"/>
          <w:color w:val="000000" w:themeColor="text1"/>
          <w:sz w:val="20"/>
          <w:szCs w:val="20"/>
          <w:lang w:val="en-US"/>
        </w:rPr>
        <w:t xml:space="preserve">et </w:t>
      </w:r>
      <m:oMath>
        <m:sSub>
          <m:sSubPr>
            <m:ctrlPr>
              <w:rPr>
                <w:rFonts w:ascii="Cambria Math" w:hAnsi="Cambria Math" w:cs="Times New Roman"/>
                <w:i/>
                <w:color w:val="000000" w:themeColor="text1"/>
                <w:sz w:val="20"/>
                <w:szCs w:val="20"/>
                <w:lang w:val="en-US"/>
              </w:rPr>
            </m:ctrlPr>
          </m:sSubPr>
          <m:e>
            <m:r>
              <w:rPr>
                <w:rFonts w:ascii="Cambria Math" w:hAnsi="Cambria Math" w:cs="Times New Roman"/>
                <w:color w:val="000000" w:themeColor="text1"/>
                <w:sz w:val="20"/>
                <w:szCs w:val="20"/>
                <w:lang w:val="en-US"/>
              </w:rPr>
              <m:t>α</m:t>
            </m:r>
          </m:e>
          <m:sub>
            <m:r>
              <w:rPr>
                <w:rFonts w:ascii="Cambria Math" w:hAnsi="Cambria Math" w:cs="Times New Roman"/>
                <w:color w:val="000000" w:themeColor="text1"/>
                <w:sz w:val="20"/>
                <w:szCs w:val="20"/>
                <w:lang w:val="en-US"/>
              </w:rPr>
              <m:t>t,k,m</m:t>
            </m:r>
          </m:sub>
        </m:sSub>
        <m:d>
          <m:dPr>
            <m:ctrlPr>
              <w:rPr>
                <w:rFonts w:ascii="Cambria Math" w:hAnsi="Cambria Math" w:cs="Times New Roman"/>
                <w:i/>
                <w:color w:val="000000" w:themeColor="text1"/>
                <w:sz w:val="20"/>
                <w:szCs w:val="20"/>
                <w:lang w:val="en-US"/>
              </w:rPr>
            </m:ctrlPr>
          </m:dPr>
          <m:e>
            <m:sSub>
              <m:sSubPr>
                <m:ctrlPr>
                  <w:rPr>
                    <w:rFonts w:ascii="Cambria Math" w:hAnsi="Cambria Math" w:cs="Times New Roman"/>
                    <w:i/>
                    <w:color w:val="000000" w:themeColor="text1"/>
                    <w:sz w:val="20"/>
                    <w:szCs w:val="20"/>
                    <w:lang w:val="en-US"/>
                  </w:rPr>
                </m:ctrlPr>
              </m:sSubPr>
              <m:e>
                <m:r>
                  <w:rPr>
                    <w:rFonts w:ascii="Cambria Math" w:hAnsi="Cambria Math" w:cs="Times New Roman"/>
                    <w:color w:val="000000" w:themeColor="text1"/>
                    <w:sz w:val="20"/>
                    <w:szCs w:val="20"/>
                    <w:lang w:val="en-US"/>
                  </w:rPr>
                  <m:t>s</m:t>
                </m:r>
              </m:e>
              <m:sub>
                <m:r>
                  <w:rPr>
                    <w:rFonts w:ascii="Cambria Math" w:hAnsi="Cambria Math" w:cs="Times New Roman"/>
                    <w:color w:val="000000" w:themeColor="text1"/>
                    <w:sz w:val="20"/>
                    <w:szCs w:val="20"/>
                    <w:lang w:val="en-US"/>
                  </w:rPr>
                  <m:t>1,t</m:t>
                </m:r>
              </m:sub>
            </m:sSub>
          </m:e>
        </m:d>
      </m:oMath>
      <w:r w:rsidR="007F41C8" w:rsidRPr="001F7FBF">
        <w:rPr>
          <w:rFonts w:ascii="Times New Roman" w:eastAsiaTheme="minorEastAsia" w:hAnsi="Times New Roman" w:cs="Times New Roman"/>
          <w:color w:val="000000" w:themeColor="text1"/>
          <w:sz w:val="20"/>
          <w:szCs w:val="20"/>
          <w:lang w:val="en-US"/>
        </w:rPr>
        <w:t xml:space="preserve"> </w:t>
      </w:r>
      <w:r w:rsidR="00546DEA" w:rsidRPr="001F7FBF">
        <w:rPr>
          <w:rFonts w:ascii="Times New Roman" w:eastAsiaTheme="minorEastAsia" w:hAnsi="Times New Roman" w:cs="Times New Roman"/>
          <w:color w:val="000000" w:themeColor="text1"/>
          <w:sz w:val="20"/>
          <w:szCs w:val="20"/>
          <w:lang w:val="en-US"/>
        </w:rPr>
        <w:t xml:space="preserve">be the regression coefficient in phase </w:t>
      </w:r>
      <m:oMath>
        <m:r>
          <w:rPr>
            <w:rFonts w:ascii="Cambria Math" w:eastAsiaTheme="minorEastAsia" w:hAnsi="Cambria Math" w:cs="Times New Roman"/>
            <w:color w:val="000000" w:themeColor="text1"/>
            <w:sz w:val="20"/>
            <w:szCs w:val="20"/>
            <w:lang w:val="en-US"/>
          </w:rPr>
          <m:t>t</m:t>
        </m:r>
      </m:oMath>
      <w:r w:rsidR="00546DEA" w:rsidRPr="001F7FBF">
        <w:rPr>
          <w:rFonts w:ascii="Times New Roman" w:eastAsiaTheme="minorEastAsia" w:hAnsi="Times New Roman" w:cs="Times New Roman"/>
          <w:color w:val="000000" w:themeColor="text1"/>
          <w:sz w:val="20"/>
          <w:szCs w:val="20"/>
          <w:lang w:val="en-US"/>
        </w:rPr>
        <w:t xml:space="preserve"> </w:t>
      </w:r>
      <w:r w:rsidR="00073A4B" w:rsidRPr="001F7FBF">
        <w:rPr>
          <w:rFonts w:ascii="Times New Roman" w:eastAsiaTheme="minorEastAsia" w:hAnsi="Times New Roman" w:cs="Times New Roman"/>
          <w:color w:val="000000" w:themeColor="text1"/>
          <w:sz w:val="20"/>
          <w:szCs w:val="20"/>
          <w:lang w:val="en-US"/>
        </w:rPr>
        <w:t xml:space="preserve">corresponding to the </w:t>
      </w:r>
      <m:oMath>
        <m:r>
          <w:rPr>
            <w:rFonts w:ascii="Cambria Math" w:eastAsiaTheme="minorEastAsia" w:hAnsi="Cambria Math" w:cs="Times New Roman"/>
            <w:color w:val="000000" w:themeColor="text1"/>
            <w:sz w:val="20"/>
            <w:szCs w:val="20"/>
            <w:lang w:val="en-US"/>
          </w:rPr>
          <m:t>m</m:t>
        </m:r>
      </m:oMath>
      <w:r w:rsidR="00073A4B" w:rsidRPr="001F7FBF">
        <w:rPr>
          <w:rFonts w:ascii="Times New Roman" w:eastAsiaTheme="minorEastAsia" w:hAnsi="Times New Roman" w:cs="Times New Roman"/>
          <w:color w:val="000000" w:themeColor="text1"/>
          <w:sz w:val="20"/>
          <w:szCs w:val="20"/>
          <w:lang w:val="en-US"/>
        </w:rPr>
        <w:t xml:space="preserve">-th </w:t>
      </w:r>
      <w:r w:rsidR="00546DEA" w:rsidRPr="001F7FBF">
        <w:rPr>
          <w:rFonts w:ascii="Times New Roman" w:eastAsiaTheme="minorEastAsia" w:hAnsi="Times New Roman" w:cs="Times New Roman"/>
          <w:color w:val="000000" w:themeColor="text1"/>
          <w:sz w:val="20"/>
          <w:szCs w:val="20"/>
          <w:lang w:val="en-US"/>
        </w:rPr>
        <w:t xml:space="preserve">entry in the auxiliary vector </w:t>
      </w:r>
      <m:oMath>
        <m:sSub>
          <m:sSubPr>
            <m:ctrlPr>
              <w:rPr>
                <w:rFonts w:ascii="Cambria Math" w:eastAsiaTheme="minorEastAsia" w:hAnsi="Cambria Math" w:cs="Times New Roman"/>
                <w:i/>
                <w:color w:val="000000" w:themeColor="text1"/>
                <w:sz w:val="20"/>
                <w:szCs w:val="20"/>
                <w:lang w:val="en-US"/>
              </w:rPr>
            </m:ctrlPr>
          </m:sSubPr>
          <m:e>
            <m:r>
              <w:rPr>
                <w:rFonts w:ascii="Cambria Math" w:eastAsiaTheme="minorEastAsia" w:hAnsi="Cambria Math" w:cs="Times New Roman"/>
                <w:color w:val="000000" w:themeColor="text1"/>
                <w:sz w:val="20"/>
                <w:szCs w:val="20"/>
                <w:lang w:val="en-US"/>
              </w:rPr>
              <m:t>x</m:t>
            </m:r>
          </m:e>
          <m:sub>
            <m:r>
              <w:rPr>
                <w:rFonts w:ascii="Cambria Math" w:eastAsiaTheme="minorEastAsia" w:hAnsi="Cambria Math" w:cs="Times New Roman"/>
                <w:color w:val="000000" w:themeColor="text1"/>
                <w:sz w:val="20"/>
                <w:szCs w:val="20"/>
                <w:lang w:val="en-US"/>
              </w:rPr>
              <m:t>k,i</m:t>
            </m:r>
          </m:sub>
        </m:sSub>
      </m:oMath>
      <w:r w:rsidR="00073A4B" w:rsidRPr="001F7FBF">
        <w:rPr>
          <w:rFonts w:ascii="Times New Roman" w:eastAsiaTheme="minorEastAsia" w:hAnsi="Times New Roman" w:cs="Times New Roman"/>
          <w:color w:val="000000" w:themeColor="text1"/>
          <w:sz w:val="20"/>
          <w:szCs w:val="20"/>
          <w:lang w:val="en-US"/>
        </w:rPr>
        <w:t xml:space="preserve"> </w:t>
      </w:r>
      <w:r w:rsidR="00546DEA" w:rsidRPr="001F7FBF">
        <w:rPr>
          <w:rFonts w:ascii="Times New Roman" w:eastAsiaTheme="minorEastAsia" w:hAnsi="Times New Roman" w:cs="Times New Roman"/>
          <w:color w:val="000000" w:themeColor="text1"/>
          <w:sz w:val="20"/>
          <w:szCs w:val="20"/>
          <w:lang w:val="en-US"/>
        </w:rPr>
        <w:t xml:space="preserve">given that </w:t>
      </w:r>
      <m:oMath>
        <m:sSub>
          <m:sSubPr>
            <m:ctrlPr>
              <w:rPr>
                <w:rFonts w:ascii="Cambria Math" w:hAnsi="Cambria Math" w:cs="Times New Roman"/>
                <w:i/>
                <w:color w:val="000000" w:themeColor="text1"/>
                <w:sz w:val="20"/>
                <w:szCs w:val="20"/>
                <w:lang w:val="en-US"/>
              </w:rPr>
            </m:ctrlPr>
          </m:sSubPr>
          <m:e>
            <m:r>
              <w:rPr>
                <w:rFonts w:ascii="Cambria Math" w:hAnsi="Cambria Math" w:cs="Times New Roman"/>
                <w:color w:val="000000" w:themeColor="text1"/>
                <w:sz w:val="20"/>
                <w:szCs w:val="20"/>
                <w:lang w:val="en-US"/>
              </w:rPr>
              <m:t>s</m:t>
            </m:r>
          </m:e>
          <m:sub>
            <m:r>
              <w:rPr>
                <w:rFonts w:ascii="Cambria Math" w:hAnsi="Cambria Math" w:cs="Times New Roman"/>
                <w:color w:val="000000" w:themeColor="text1"/>
                <w:sz w:val="20"/>
                <w:szCs w:val="20"/>
                <w:lang w:val="en-US"/>
              </w:rPr>
              <m:t>1,t</m:t>
            </m:r>
          </m:sub>
        </m:sSub>
      </m:oMath>
      <w:r w:rsidR="00546DEA" w:rsidRPr="001F7FBF">
        <w:rPr>
          <w:rFonts w:ascii="Times New Roman" w:eastAsiaTheme="minorEastAsia" w:hAnsi="Times New Roman" w:cs="Times New Roman"/>
          <w:color w:val="000000" w:themeColor="text1"/>
          <w:sz w:val="20"/>
          <w:szCs w:val="20"/>
          <w:lang w:val="en-US"/>
        </w:rPr>
        <w:t xml:space="preserve"> is applied to a unit. Obviously, </w:t>
      </w:r>
      <m:oMath>
        <m:sSub>
          <m:sSubPr>
            <m:ctrlPr>
              <w:rPr>
                <w:rFonts w:ascii="Cambria Math" w:hAnsi="Cambria Math" w:cs="Times New Roman"/>
                <w:i/>
                <w:color w:val="000000" w:themeColor="text1"/>
                <w:sz w:val="20"/>
                <w:szCs w:val="20"/>
                <w:lang w:val="en-US"/>
              </w:rPr>
            </m:ctrlPr>
          </m:sSubPr>
          <m:e>
            <m:r>
              <w:rPr>
                <w:rFonts w:ascii="Cambria Math" w:hAnsi="Cambria Math" w:cs="Times New Roman"/>
                <w:color w:val="000000" w:themeColor="text1"/>
                <w:sz w:val="20"/>
                <w:szCs w:val="20"/>
                <w:lang w:val="en-US"/>
              </w:rPr>
              <m:t>α</m:t>
            </m:r>
          </m:e>
          <m:sub>
            <m:r>
              <w:rPr>
                <w:rFonts w:ascii="Cambria Math" w:hAnsi="Cambria Math" w:cs="Times New Roman"/>
                <w:color w:val="000000" w:themeColor="text1"/>
                <w:sz w:val="20"/>
                <w:szCs w:val="20"/>
                <w:lang w:val="en-US"/>
              </w:rPr>
              <m:t>t,k,m</m:t>
            </m:r>
          </m:sub>
        </m:sSub>
        <m:d>
          <m:dPr>
            <m:ctrlPr>
              <w:rPr>
                <w:rFonts w:ascii="Cambria Math" w:hAnsi="Cambria Math" w:cs="Times New Roman"/>
                <w:i/>
                <w:color w:val="000000" w:themeColor="text1"/>
                <w:sz w:val="20"/>
                <w:szCs w:val="20"/>
                <w:lang w:val="en-US"/>
              </w:rPr>
            </m:ctrlPr>
          </m:dPr>
          <m:e>
            <m:sSub>
              <m:sSubPr>
                <m:ctrlPr>
                  <w:rPr>
                    <w:rFonts w:ascii="Cambria Math" w:hAnsi="Cambria Math" w:cs="Times New Roman"/>
                    <w:i/>
                    <w:color w:val="000000" w:themeColor="text1"/>
                    <w:sz w:val="20"/>
                    <w:szCs w:val="20"/>
                    <w:lang w:val="en-US"/>
                  </w:rPr>
                </m:ctrlPr>
              </m:sSubPr>
              <m:e>
                <m:r>
                  <w:rPr>
                    <w:rFonts w:ascii="Cambria Math" w:hAnsi="Cambria Math" w:cs="Times New Roman"/>
                    <w:color w:val="000000" w:themeColor="text1"/>
                    <w:sz w:val="20"/>
                    <w:szCs w:val="20"/>
                    <w:lang w:val="en-US"/>
                  </w:rPr>
                  <m:t>s</m:t>
                </m:r>
              </m:e>
              <m:sub>
                <m:r>
                  <w:rPr>
                    <w:rFonts w:ascii="Cambria Math" w:hAnsi="Cambria Math" w:cs="Times New Roman"/>
                    <w:color w:val="000000" w:themeColor="text1"/>
                    <w:sz w:val="20"/>
                    <w:szCs w:val="20"/>
                    <w:lang w:val="en-US"/>
                  </w:rPr>
                  <m:t>1,t</m:t>
                </m:r>
              </m:sub>
            </m:sSub>
          </m:e>
        </m:d>
        <m:r>
          <w:rPr>
            <w:rFonts w:ascii="Cambria Math" w:eastAsiaTheme="minorEastAsia" w:hAnsi="Cambria Math" w:cs="Times New Roman"/>
            <w:color w:val="000000" w:themeColor="text1"/>
            <w:sz w:val="20"/>
            <w:szCs w:val="20"/>
            <w:lang w:val="en-US"/>
          </w:rPr>
          <m:t>=0</m:t>
        </m:r>
      </m:oMath>
      <w:r w:rsidR="00546DEA" w:rsidRPr="001F7FBF">
        <w:rPr>
          <w:rFonts w:ascii="Times New Roman" w:eastAsiaTheme="minorEastAsia" w:hAnsi="Times New Roman" w:cs="Times New Roman"/>
          <w:color w:val="000000" w:themeColor="text1"/>
          <w:sz w:val="20"/>
          <w:szCs w:val="20"/>
          <w:lang w:val="en-US"/>
        </w:rPr>
        <w:t xml:space="preserve">, when </w:t>
      </w:r>
      <m:oMath>
        <m:r>
          <w:rPr>
            <w:rFonts w:ascii="Cambria Math" w:eastAsiaTheme="minorEastAsia" w:hAnsi="Cambria Math" w:cs="Times New Roman"/>
            <w:color w:val="000000" w:themeColor="text1"/>
            <w:sz w:val="20"/>
            <w:szCs w:val="20"/>
            <w:lang w:val="en-US"/>
          </w:rPr>
          <m:t>k&gt;t</m:t>
        </m:r>
      </m:oMath>
      <w:r w:rsidR="0084056C" w:rsidRPr="001F7FBF">
        <w:rPr>
          <w:rFonts w:ascii="Times New Roman" w:eastAsiaTheme="minorEastAsia" w:hAnsi="Times New Roman" w:cs="Times New Roman"/>
          <w:color w:val="000000" w:themeColor="text1"/>
          <w:sz w:val="20"/>
          <w:szCs w:val="20"/>
          <w:lang w:val="en-US"/>
        </w:rPr>
        <w:t>.</w:t>
      </w:r>
      <w:r w:rsidR="00546DEA" w:rsidRPr="001F7FBF">
        <w:rPr>
          <w:rFonts w:ascii="Times New Roman" w:eastAsiaTheme="minorEastAsia" w:hAnsi="Times New Roman" w:cs="Times New Roman"/>
          <w:color w:val="000000" w:themeColor="text1"/>
          <w:sz w:val="20"/>
          <w:szCs w:val="20"/>
          <w:lang w:val="en-US"/>
        </w:rPr>
        <w:t xml:space="preserve"> The model could be written as</w:t>
      </w:r>
    </w:p>
    <w:p w:rsidR="00980CEA" w:rsidRPr="001F7FBF" w:rsidRDefault="00F31F73" w:rsidP="00980CEA">
      <w:pPr>
        <w:jc w:val="both"/>
        <w:rPr>
          <w:rFonts w:ascii="Times New Roman" w:eastAsiaTheme="minorEastAsia" w:hAnsi="Times New Roman" w:cs="Times New Roman"/>
          <w:color w:val="000000" w:themeColor="text1"/>
          <w:sz w:val="20"/>
          <w:szCs w:val="20"/>
          <w:lang w:val="en-US"/>
        </w:rPr>
      </w:pPr>
      <m:oMathPara>
        <m:oMath>
          <m:sSubSup>
            <m:sSubSupPr>
              <m:ctrlPr>
                <w:rPr>
                  <w:rFonts w:ascii="Cambria Math" w:eastAsiaTheme="minorEastAsia" w:hAnsi="Cambria Math" w:cs="Times New Roman"/>
                  <w:i/>
                  <w:color w:val="000000" w:themeColor="text1"/>
                  <w:sz w:val="20"/>
                  <w:szCs w:val="20"/>
                  <w:lang w:val="en-US"/>
                </w:rPr>
              </m:ctrlPr>
            </m:sSubSupPr>
            <m:e>
              <m:r>
                <w:rPr>
                  <w:rFonts w:ascii="Cambria Math" w:eastAsiaTheme="minorEastAsia" w:hAnsi="Cambria Math" w:cs="Times New Roman"/>
                  <w:color w:val="000000" w:themeColor="text1"/>
                  <w:sz w:val="20"/>
                  <w:szCs w:val="20"/>
                  <w:lang w:val="en-US"/>
                </w:rPr>
                <m:t>Z</m:t>
              </m:r>
            </m:e>
            <m:sub>
              <m:r>
                <w:rPr>
                  <w:rFonts w:ascii="Cambria Math" w:eastAsiaTheme="minorEastAsia" w:hAnsi="Cambria Math" w:cs="Times New Roman"/>
                  <w:color w:val="000000" w:themeColor="text1"/>
                  <w:sz w:val="20"/>
                  <w:szCs w:val="20"/>
                  <w:lang w:val="en-US"/>
                </w:rPr>
                <m:t>t,i</m:t>
              </m:r>
            </m:sub>
            <m:sup>
              <m:r>
                <w:rPr>
                  <w:rFonts w:ascii="Cambria Math" w:eastAsiaTheme="minorEastAsia" w:hAnsi="Cambria Math" w:cs="Times New Roman"/>
                  <w:color w:val="000000" w:themeColor="text1"/>
                  <w:sz w:val="20"/>
                  <w:szCs w:val="20"/>
                  <w:lang w:val="en-US"/>
                </w:rPr>
                <m:t>C</m:t>
              </m:r>
            </m:sup>
          </m:sSubSup>
          <m:d>
            <m:dPr>
              <m:ctrlPr>
                <w:rPr>
                  <w:rFonts w:ascii="Cambria Math" w:eastAsiaTheme="minorEastAsia" w:hAnsi="Cambria Math" w:cs="Times New Roman"/>
                  <w:i/>
                  <w:color w:val="000000" w:themeColor="text1"/>
                  <w:sz w:val="20"/>
                  <w:szCs w:val="20"/>
                  <w:lang w:val="en-US"/>
                </w:rPr>
              </m:ctrlPr>
            </m:dPr>
            <m:e>
              <m:sSub>
                <m:sSubPr>
                  <m:ctrlPr>
                    <w:rPr>
                      <w:rFonts w:ascii="Cambria Math" w:eastAsiaTheme="minorEastAsia" w:hAnsi="Cambria Math" w:cs="Times New Roman"/>
                      <w:i/>
                      <w:color w:val="000000" w:themeColor="text1"/>
                      <w:sz w:val="20"/>
                      <w:szCs w:val="20"/>
                      <w:lang w:val="en-US"/>
                    </w:rPr>
                  </m:ctrlPr>
                </m:sSubPr>
                <m:e>
                  <m:r>
                    <w:rPr>
                      <w:rFonts w:ascii="Cambria Math" w:eastAsiaTheme="minorEastAsia" w:hAnsi="Cambria Math" w:cs="Times New Roman"/>
                      <w:color w:val="000000" w:themeColor="text1"/>
                      <w:sz w:val="20"/>
                      <w:szCs w:val="20"/>
                      <w:lang w:val="en-US"/>
                    </w:rPr>
                    <m:t>s</m:t>
                  </m:r>
                </m:e>
                <m:sub>
                  <m:r>
                    <w:rPr>
                      <w:rFonts w:ascii="Cambria Math" w:eastAsiaTheme="minorEastAsia" w:hAnsi="Cambria Math" w:cs="Times New Roman"/>
                      <w:color w:val="000000" w:themeColor="text1"/>
                      <w:sz w:val="20"/>
                      <w:szCs w:val="20"/>
                      <w:lang w:val="en-US"/>
                    </w:rPr>
                    <m:t>1,t</m:t>
                  </m:r>
                </m:sub>
              </m:sSub>
            </m:e>
          </m:d>
          <m:r>
            <w:rPr>
              <w:rFonts w:ascii="Cambria Math" w:eastAsiaTheme="minorEastAsia" w:hAnsi="Cambria Math" w:cs="Times New Roman"/>
              <w:color w:val="000000" w:themeColor="text1"/>
              <w:sz w:val="20"/>
              <w:szCs w:val="20"/>
              <w:lang w:val="en-US"/>
            </w:rPr>
            <m:t>=</m:t>
          </m:r>
          <m:nary>
            <m:naryPr>
              <m:chr m:val="∑"/>
              <m:limLoc m:val="undOvr"/>
              <m:ctrlPr>
                <w:rPr>
                  <w:rFonts w:ascii="Cambria Math" w:eastAsiaTheme="minorEastAsia" w:hAnsi="Cambria Math" w:cs="Times New Roman"/>
                  <w:i/>
                  <w:color w:val="000000" w:themeColor="text1"/>
                  <w:sz w:val="20"/>
                  <w:szCs w:val="20"/>
                  <w:lang w:val="en-US"/>
                </w:rPr>
              </m:ctrlPr>
            </m:naryPr>
            <m:sub>
              <m:r>
                <w:rPr>
                  <w:rFonts w:ascii="Cambria Math" w:eastAsiaTheme="minorEastAsia" w:hAnsi="Cambria Math" w:cs="Times New Roman"/>
                  <w:color w:val="000000" w:themeColor="text1"/>
                  <w:sz w:val="20"/>
                  <w:szCs w:val="20"/>
                  <w:lang w:val="en-US"/>
                </w:rPr>
                <m:t>k=0</m:t>
              </m:r>
            </m:sub>
            <m:sup>
              <m:r>
                <w:rPr>
                  <w:rFonts w:ascii="Cambria Math" w:eastAsiaTheme="minorEastAsia" w:hAnsi="Cambria Math" w:cs="Times New Roman"/>
                  <w:color w:val="000000" w:themeColor="text1"/>
                  <w:sz w:val="20"/>
                  <w:szCs w:val="20"/>
                  <w:lang w:val="en-US"/>
                </w:rPr>
                <m:t>t</m:t>
              </m:r>
            </m:sup>
            <m:e>
              <m:sSub>
                <m:sSubPr>
                  <m:ctrlPr>
                    <w:rPr>
                      <w:rFonts w:ascii="Cambria Math" w:hAnsi="Cambria Math" w:cs="Times New Roman"/>
                      <w:i/>
                      <w:color w:val="000000" w:themeColor="text1"/>
                      <w:sz w:val="20"/>
                      <w:szCs w:val="20"/>
                      <w:lang w:val="en-US"/>
                    </w:rPr>
                  </m:ctrlPr>
                </m:sSubPr>
                <m:e>
                  <m:r>
                    <w:rPr>
                      <w:rFonts w:ascii="Cambria Math" w:hAnsi="Cambria Math" w:cs="Times New Roman"/>
                      <w:color w:val="000000" w:themeColor="text1"/>
                      <w:sz w:val="20"/>
                      <w:szCs w:val="20"/>
                      <w:lang w:val="en-US"/>
                    </w:rPr>
                    <m:t>α</m:t>
                  </m:r>
                </m:e>
                <m:sub>
                  <m:r>
                    <w:rPr>
                      <w:rFonts w:ascii="Cambria Math" w:hAnsi="Cambria Math" w:cs="Times New Roman"/>
                      <w:color w:val="000000" w:themeColor="text1"/>
                      <w:sz w:val="20"/>
                      <w:szCs w:val="20"/>
                      <w:lang w:val="en-US"/>
                    </w:rPr>
                    <m:t>t,k</m:t>
                  </m:r>
                </m:sub>
              </m:sSub>
              <m:d>
                <m:dPr>
                  <m:ctrlPr>
                    <w:rPr>
                      <w:rFonts w:ascii="Cambria Math" w:hAnsi="Cambria Math" w:cs="Times New Roman"/>
                      <w:i/>
                      <w:color w:val="000000" w:themeColor="text1"/>
                      <w:sz w:val="20"/>
                      <w:szCs w:val="20"/>
                      <w:lang w:val="en-US"/>
                    </w:rPr>
                  </m:ctrlPr>
                </m:dPr>
                <m:e>
                  <m:sSub>
                    <m:sSubPr>
                      <m:ctrlPr>
                        <w:rPr>
                          <w:rFonts w:ascii="Cambria Math" w:hAnsi="Cambria Math" w:cs="Times New Roman"/>
                          <w:i/>
                          <w:color w:val="000000" w:themeColor="text1"/>
                          <w:sz w:val="20"/>
                          <w:szCs w:val="20"/>
                          <w:lang w:val="en-US"/>
                        </w:rPr>
                      </m:ctrlPr>
                    </m:sSubPr>
                    <m:e>
                      <m:r>
                        <w:rPr>
                          <w:rFonts w:ascii="Cambria Math" w:hAnsi="Cambria Math" w:cs="Times New Roman"/>
                          <w:color w:val="000000" w:themeColor="text1"/>
                          <w:sz w:val="20"/>
                          <w:szCs w:val="20"/>
                          <w:lang w:val="en-US"/>
                        </w:rPr>
                        <m:t>s</m:t>
                      </m:r>
                    </m:e>
                    <m:sub>
                      <m:r>
                        <w:rPr>
                          <w:rFonts w:ascii="Cambria Math" w:hAnsi="Cambria Math" w:cs="Times New Roman"/>
                          <w:color w:val="000000" w:themeColor="text1"/>
                          <w:sz w:val="20"/>
                          <w:szCs w:val="20"/>
                          <w:lang w:val="en-US"/>
                        </w:rPr>
                        <m:t>1,t</m:t>
                      </m:r>
                    </m:sub>
                  </m:sSub>
                </m:e>
              </m:d>
              <m:sSub>
                <m:sSubPr>
                  <m:ctrlPr>
                    <w:rPr>
                      <w:rFonts w:ascii="Cambria Math" w:hAnsi="Cambria Math" w:cs="Times New Roman"/>
                      <w:i/>
                      <w:color w:val="000000" w:themeColor="text1"/>
                      <w:sz w:val="20"/>
                      <w:szCs w:val="20"/>
                      <w:lang w:val="en-US"/>
                    </w:rPr>
                  </m:ctrlPr>
                </m:sSubPr>
                <m:e>
                  <m:r>
                    <w:rPr>
                      <w:rFonts w:ascii="Cambria Math" w:hAnsi="Cambria Math" w:cs="Times New Roman"/>
                      <w:color w:val="000000" w:themeColor="text1"/>
                      <w:sz w:val="20"/>
                      <w:szCs w:val="20"/>
                      <w:lang w:val="en-US"/>
                    </w:rPr>
                    <m:t>x</m:t>
                  </m:r>
                </m:e>
                <m:sub>
                  <m:r>
                    <w:rPr>
                      <w:rFonts w:ascii="Cambria Math" w:hAnsi="Cambria Math" w:cs="Times New Roman"/>
                      <w:color w:val="000000" w:themeColor="text1"/>
                      <w:sz w:val="20"/>
                      <w:szCs w:val="20"/>
                      <w:lang w:val="en-US"/>
                    </w:rPr>
                    <m:t>k,i</m:t>
                  </m:r>
                </m:sub>
              </m:sSub>
            </m:e>
          </m:nary>
          <m:r>
            <w:rPr>
              <w:rFonts w:ascii="Cambria Math" w:eastAsiaTheme="minorEastAsia" w:hAnsi="Cambria Math" w:cs="Times New Roman"/>
              <w:color w:val="000000" w:themeColor="text1"/>
              <w:sz w:val="20"/>
              <w:szCs w:val="20"/>
              <w:lang w:val="en-US"/>
            </w:rPr>
            <m:t>+</m:t>
          </m:r>
          <m:sSubSup>
            <m:sSubSupPr>
              <m:ctrlPr>
                <w:rPr>
                  <w:rFonts w:ascii="Cambria Math" w:eastAsiaTheme="minorEastAsia" w:hAnsi="Cambria Math" w:cs="Times New Roman"/>
                  <w:i/>
                  <w:color w:val="000000" w:themeColor="text1"/>
                  <w:sz w:val="20"/>
                  <w:szCs w:val="20"/>
                  <w:lang w:val="en-US"/>
                </w:rPr>
              </m:ctrlPr>
            </m:sSubSupPr>
            <m:e>
              <m:r>
                <w:rPr>
                  <w:rFonts w:ascii="Cambria Math" w:eastAsiaTheme="minorEastAsia" w:hAnsi="Cambria Math" w:cs="Times New Roman"/>
                  <w:color w:val="000000" w:themeColor="text1"/>
                  <w:sz w:val="20"/>
                  <w:szCs w:val="20"/>
                  <w:lang w:val="en-US"/>
                </w:rPr>
                <m:t>ε</m:t>
              </m:r>
            </m:e>
            <m:sub>
              <m:r>
                <w:rPr>
                  <w:rFonts w:ascii="Cambria Math" w:eastAsiaTheme="minorEastAsia" w:hAnsi="Cambria Math" w:cs="Times New Roman"/>
                  <w:color w:val="000000" w:themeColor="text1"/>
                  <w:sz w:val="20"/>
                  <w:szCs w:val="20"/>
                  <w:lang w:val="en-US"/>
                </w:rPr>
                <m:t>t,i</m:t>
              </m:r>
            </m:sub>
            <m:sup>
              <m:r>
                <w:rPr>
                  <w:rFonts w:ascii="Cambria Math" w:eastAsiaTheme="minorEastAsia" w:hAnsi="Cambria Math" w:cs="Times New Roman"/>
                  <w:color w:val="000000" w:themeColor="text1"/>
                  <w:sz w:val="20"/>
                  <w:szCs w:val="20"/>
                  <w:lang w:val="en-US"/>
                </w:rPr>
                <m:t>C</m:t>
              </m:r>
            </m:sup>
          </m:sSubSup>
          <m:r>
            <w:rPr>
              <w:rFonts w:ascii="Cambria Math" w:eastAsiaTheme="minorEastAsia" w:hAnsi="Cambria Math" w:cs="Times New Roman"/>
              <w:color w:val="000000" w:themeColor="text1"/>
              <w:sz w:val="20"/>
              <w:szCs w:val="20"/>
              <w:lang w:val="en-US"/>
            </w:rPr>
            <m:t>,</m:t>
          </m:r>
        </m:oMath>
      </m:oMathPara>
    </w:p>
    <w:p w:rsidR="00301D93" w:rsidRPr="001F7FBF" w:rsidRDefault="000621AB" w:rsidP="00B454B6">
      <w:pPr>
        <w:jc w:val="both"/>
        <w:rPr>
          <w:rFonts w:ascii="Times New Roman" w:eastAsiaTheme="minorEastAsia" w:hAnsi="Times New Roman" w:cs="Times New Roman"/>
          <w:color w:val="000000" w:themeColor="text1"/>
          <w:sz w:val="20"/>
          <w:szCs w:val="20"/>
          <w:lang w:val="en-US"/>
        </w:rPr>
      </w:pPr>
      <w:r w:rsidRPr="001F7FBF">
        <w:rPr>
          <w:rFonts w:ascii="Times New Roman" w:eastAsiaTheme="minorEastAsia" w:hAnsi="Times New Roman" w:cs="Times New Roman"/>
          <w:color w:val="000000" w:themeColor="text1"/>
          <w:sz w:val="20"/>
          <w:szCs w:val="20"/>
          <w:lang w:val="en-US"/>
        </w:rPr>
        <w:t xml:space="preserve">where </w:t>
      </w:r>
      <m:oMath>
        <m:sSubSup>
          <m:sSubSupPr>
            <m:ctrlPr>
              <w:rPr>
                <w:rFonts w:ascii="Cambria Math" w:eastAsiaTheme="minorEastAsia" w:hAnsi="Cambria Math" w:cs="Times New Roman"/>
                <w:i/>
                <w:color w:val="000000" w:themeColor="text1"/>
                <w:sz w:val="20"/>
                <w:szCs w:val="20"/>
                <w:lang w:val="en-US"/>
              </w:rPr>
            </m:ctrlPr>
          </m:sSubSupPr>
          <m:e>
            <m:r>
              <w:rPr>
                <w:rFonts w:ascii="Cambria Math" w:eastAsiaTheme="minorEastAsia" w:hAnsi="Cambria Math" w:cs="Times New Roman"/>
                <w:color w:val="000000" w:themeColor="text1"/>
                <w:sz w:val="20"/>
                <w:szCs w:val="20"/>
                <w:lang w:val="en-US"/>
              </w:rPr>
              <m:t>ε</m:t>
            </m:r>
          </m:e>
          <m:sub>
            <m:r>
              <w:rPr>
                <w:rFonts w:ascii="Cambria Math" w:eastAsiaTheme="minorEastAsia" w:hAnsi="Cambria Math" w:cs="Times New Roman"/>
                <w:color w:val="000000" w:themeColor="text1"/>
                <w:sz w:val="20"/>
                <w:szCs w:val="20"/>
                <w:lang w:val="en-US"/>
              </w:rPr>
              <m:t>t,i</m:t>
            </m:r>
          </m:sub>
          <m:sup>
            <m:r>
              <w:rPr>
                <w:rFonts w:ascii="Cambria Math" w:eastAsiaTheme="minorEastAsia" w:hAnsi="Cambria Math" w:cs="Times New Roman"/>
                <w:color w:val="000000" w:themeColor="text1"/>
                <w:sz w:val="20"/>
                <w:szCs w:val="20"/>
                <w:lang w:val="en-US"/>
              </w:rPr>
              <m:t>C</m:t>
            </m:r>
          </m:sup>
        </m:sSubSup>
        <m:r>
          <w:rPr>
            <w:rFonts w:ascii="Cambria Math" w:eastAsiaTheme="minorEastAsia" w:hAnsi="Cambria Math" w:cs="Times New Roman"/>
            <w:color w:val="000000" w:themeColor="text1"/>
            <w:sz w:val="20"/>
            <w:szCs w:val="20"/>
            <w:lang w:val="en-US"/>
          </w:rPr>
          <m:t>~N</m:t>
        </m:r>
        <m:d>
          <m:dPr>
            <m:ctrlPr>
              <w:rPr>
                <w:rFonts w:ascii="Cambria Math" w:eastAsiaTheme="minorEastAsia" w:hAnsi="Cambria Math" w:cs="Times New Roman"/>
                <w:i/>
                <w:color w:val="000000" w:themeColor="text1"/>
                <w:sz w:val="20"/>
                <w:szCs w:val="20"/>
                <w:lang w:val="en-US"/>
              </w:rPr>
            </m:ctrlPr>
          </m:dPr>
          <m:e>
            <m:r>
              <w:rPr>
                <w:rFonts w:ascii="Cambria Math" w:eastAsiaTheme="minorEastAsia" w:hAnsi="Cambria Math" w:cs="Times New Roman"/>
                <w:color w:val="000000" w:themeColor="text1"/>
                <w:sz w:val="20"/>
                <w:szCs w:val="20"/>
                <w:lang w:val="en-US"/>
              </w:rPr>
              <m:t>0,1</m:t>
            </m:r>
          </m:e>
        </m:d>
      </m:oMath>
      <w:r w:rsidR="00301D93" w:rsidRPr="001F7FBF">
        <w:rPr>
          <w:rFonts w:ascii="Times New Roman" w:eastAsiaTheme="minorEastAsia" w:hAnsi="Times New Roman" w:cs="Times New Roman"/>
          <w:color w:val="000000" w:themeColor="text1"/>
          <w:sz w:val="20"/>
          <w:szCs w:val="20"/>
          <w:lang w:val="en-US"/>
        </w:rPr>
        <w:t xml:space="preserve"> is an error term for the uncertainty of contact of the subject.</w:t>
      </w:r>
    </w:p>
    <w:p w:rsidR="002B2724" w:rsidRPr="001F7FBF" w:rsidRDefault="006E547A" w:rsidP="007C6FD7">
      <w:pPr>
        <w:jc w:val="both"/>
        <w:rPr>
          <w:rFonts w:ascii="Times New Roman" w:eastAsiaTheme="minorEastAsia" w:hAnsi="Times New Roman" w:cs="Times New Roman"/>
          <w:sz w:val="20"/>
          <w:szCs w:val="20"/>
          <w:lang w:val="en-US"/>
        </w:rPr>
      </w:pPr>
      <w:r w:rsidRPr="001F7FBF">
        <w:rPr>
          <w:rFonts w:ascii="Times New Roman" w:eastAsiaTheme="minorEastAsia" w:hAnsi="Times New Roman" w:cs="Times New Roman"/>
          <w:sz w:val="20"/>
          <w:szCs w:val="20"/>
          <w:lang w:val="en-US"/>
        </w:rPr>
        <w:t>To</w:t>
      </w:r>
      <w:r w:rsidR="00AD79B0" w:rsidRPr="001F7FBF">
        <w:rPr>
          <w:rFonts w:ascii="Times New Roman" w:eastAsiaTheme="minorEastAsia" w:hAnsi="Times New Roman" w:cs="Times New Roman"/>
          <w:sz w:val="20"/>
          <w:szCs w:val="20"/>
          <w:lang w:val="en-US"/>
        </w:rPr>
        <w:t xml:space="preserve"> </w:t>
      </w:r>
      <w:r w:rsidR="00B454B6" w:rsidRPr="001F7FBF">
        <w:rPr>
          <w:rFonts w:ascii="Times New Roman" w:eastAsiaTheme="minorEastAsia" w:hAnsi="Times New Roman" w:cs="Times New Roman"/>
          <w:sz w:val="20"/>
          <w:szCs w:val="20"/>
          <w:lang w:val="en-US"/>
        </w:rPr>
        <w:t>be able to include dynamic adaptive survey designs, we need to include paradata.</w:t>
      </w:r>
      <w:r w:rsidR="00AD79B0" w:rsidRPr="001F7FBF">
        <w:rPr>
          <w:rFonts w:ascii="Times New Roman" w:eastAsiaTheme="minorEastAsia" w:hAnsi="Times New Roman" w:cs="Times New Roman"/>
          <w:sz w:val="20"/>
          <w:szCs w:val="20"/>
          <w:lang w:val="en-US"/>
        </w:rPr>
        <w:t xml:space="preserve"> </w:t>
      </w:r>
      <w:r w:rsidR="00476412">
        <w:rPr>
          <w:rFonts w:ascii="Times New Roman" w:eastAsiaTheme="minorEastAsia" w:hAnsi="Times New Roman" w:cs="Times New Roman"/>
          <w:sz w:val="20"/>
          <w:szCs w:val="20"/>
          <w:lang w:val="en-US"/>
        </w:rPr>
        <w:t xml:space="preserve"> However t</w:t>
      </w:r>
      <w:r w:rsidR="00B454B6" w:rsidRPr="001F7FBF">
        <w:rPr>
          <w:rFonts w:ascii="Times New Roman" w:eastAsiaTheme="minorEastAsia" w:hAnsi="Times New Roman" w:cs="Times New Roman"/>
          <w:sz w:val="20"/>
          <w:szCs w:val="20"/>
          <w:lang w:val="en-US"/>
        </w:rPr>
        <w:t>o</w:t>
      </w:r>
      <w:r w:rsidR="00AD79B0" w:rsidRPr="001F7FBF">
        <w:rPr>
          <w:rFonts w:ascii="Times New Roman" w:eastAsiaTheme="minorEastAsia" w:hAnsi="Times New Roman" w:cs="Times New Roman"/>
          <w:sz w:val="20"/>
          <w:szCs w:val="20"/>
          <w:lang w:val="en-US"/>
        </w:rPr>
        <w:t xml:space="preserve"> keep the model simple, we assume </w:t>
      </w:r>
      <w:r w:rsidR="00476412">
        <w:rPr>
          <w:rFonts w:ascii="Times New Roman" w:eastAsiaTheme="minorEastAsia" w:hAnsi="Times New Roman" w:cs="Times New Roman"/>
          <w:sz w:val="20"/>
          <w:szCs w:val="20"/>
          <w:lang w:val="en-US"/>
        </w:rPr>
        <w:t xml:space="preserve">that </w:t>
      </w:r>
      <w:r w:rsidR="00AD79B0" w:rsidRPr="001F7FBF">
        <w:rPr>
          <w:rFonts w:ascii="Times New Roman" w:eastAsiaTheme="minorEastAsia" w:hAnsi="Times New Roman" w:cs="Times New Roman"/>
          <w:sz w:val="20"/>
          <w:szCs w:val="20"/>
          <w:lang w:val="en-US"/>
        </w:rPr>
        <w:t xml:space="preserve">there is just one phase, say </w:t>
      </w:r>
      <m:oMath>
        <m:sSub>
          <m:sSubPr>
            <m:ctrlPr>
              <w:rPr>
                <w:rFonts w:ascii="Cambria Math" w:eastAsiaTheme="minorEastAsia" w:hAnsi="Cambria Math" w:cs="Times New Roman"/>
                <w:i/>
                <w:sz w:val="20"/>
                <w:szCs w:val="20"/>
                <w:lang w:val="en-US"/>
              </w:rPr>
            </m:ctrlPr>
          </m:sSubPr>
          <m:e>
            <m:r>
              <w:rPr>
                <w:rFonts w:ascii="Cambria Math" w:eastAsiaTheme="minorEastAsia" w:hAnsi="Cambria Math" w:cs="Times New Roman"/>
                <w:sz w:val="20"/>
                <w:szCs w:val="20"/>
                <w:lang w:val="en-US"/>
              </w:rPr>
              <m:t>t</m:t>
            </m:r>
          </m:e>
          <m:sub>
            <m:r>
              <w:rPr>
                <w:rFonts w:ascii="Cambria Math" w:eastAsiaTheme="minorEastAsia" w:hAnsi="Cambria Math" w:cs="Times New Roman"/>
                <w:sz w:val="20"/>
                <w:szCs w:val="20"/>
                <w:lang w:val="en-US"/>
              </w:rPr>
              <m:t>1</m:t>
            </m:r>
          </m:sub>
        </m:sSub>
      </m:oMath>
      <w:r w:rsidR="00AD79B0" w:rsidRPr="001F7FBF">
        <w:rPr>
          <w:rFonts w:ascii="Times New Roman" w:eastAsiaTheme="minorEastAsia" w:hAnsi="Times New Roman" w:cs="Times New Roman"/>
          <w:sz w:val="20"/>
          <w:szCs w:val="20"/>
          <w:lang w:val="en-US"/>
        </w:rPr>
        <w:t xml:space="preserve">, </w:t>
      </w:r>
      <w:r w:rsidR="00B454B6" w:rsidRPr="001F7FBF">
        <w:rPr>
          <w:rFonts w:ascii="Times New Roman" w:eastAsiaTheme="minorEastAsia" w:hAnsi="Times New Roman" w:cs="Times New Roman"/>
          <w:sz w:val="20"/>
          <w:szCs w:val="20"/>
          <w:lang w:val="en-US"/>
        </w:rPr>
        <w:t xml:space="preserve">in which paradata is collected. </w:t>
      </w:r>
      <w:r w:rsidR="00AD79B0" w:rsidRPr="001F7FBF">
        <w:rPr>
          <w:rFonts w:ascii="Times New Roman" w:eastAsiaTheme="minorEastAsia" w:hAnsi="Times New Roman" w:cs="Times New Roman"/>
          <w:sz w:val="20"/>
          <w:szCs w:val="20"/>
          <w:lang w:val="en-US"/>
        </w:rPr>
        <w:t xml:space="preserve">Up to phase </w:t>
      </w:r>
      <m:oMath>
        <m:sSub>
          <m:sSubPr>
            <m:ctrlPr>
              <w:rPr>
                <w:rFonts w:ascii="Cambria Math" w:eastAsiaTheme="minorEastAsia" w:hAnsi="Cambria Math" w:cs="Times New Roman"/>
                <w:i/>
                <w:sz w:val="20"/>
                <w:szCs w:val="20"/>
                <w:lang w:val="en-US"/>
              </w:rPr>
            </m:ctrlPr>
          </m:sSubPr>
          <m:e>
            <m:r>
              <w:rPr>
                <w:rFonts w:ascii="Cambria Math" w:eastAsiaTheme="minorEastAsia" w:hAnsi="Cambria Math" w:cs="Times New Roman"/>
                <w:sz w:val="20"/>
                <w:szCs w:val="20"/>
                <w:lang w:val="en-US"/>
              </w:rPr>
              <m:t>t</m:t>
            </m:r>
          </m:e>
          <m:sub>
            <m:r>
              <w:rPr>
                <w:rFonts w:ascii="Cambria Math" w:eastAsiaTheme="minorEastAsia" w:hAnsi="Cambria Math" w:cs="Times New Roman"/>
                <w:sz w:val="20"/>
                <w:szCs w:val="20"/>
                <w:lang w:val="en-US"/>
              </w:rPr>
              <m:t>1</m:t>
            </m:r>
          </m:sub>
        </m:sSub>
      </m:oMath>
      <w:r w:rsidR="00AD79B0" w:rsidRPr="001F7FBF">
        <w:rPr>
          <w:rFonts w:ascii="Times New Roman" w:eastAsiaTheme="minorEastAsia" w:hAnsi="Times New Roman" w:cs="Times New Roman"/>
          <w:sz w:val="20"/>
          <w:szCs w:val="20"/>
          <w:lang w:val="en-US"/>
        </w:rPr>
        <w:t xml:space="preserve"> only the auxiliary variables in </w:t>
      </w:r>
      <m:oMath>
        <m:sSub>
          <m:sSubPr>
            <m:ctrlPr>
              <w:rPr>
                <w:rFonts w:ascii="Cambria Math" w:eastAsiaTheme="minorEastAsia" w:hAnsi="Cambria Math" w:cs="Times New Roman"/>
                <w:i/>
                <w:sz w:val="20"/>
                <w:szCs w:val="20"/>
                <w:lang w:val="en-US"/>
              </w:rPr>
            </m:ctrlPr>
          </m:sSubPr>
          <m:e>
            <m:r>
              <w:rPr>
                <w:rFonts w:ascii="Cambria Math" w:eastAsiaTheme="minorEastAsia" w:hAnsi="Cambria Math" w:cs="Times New Roman"/>
                <w:sz w:val="20"/>
                <w:szCs w:val="20"/>
                <w:lang w:val="en-US"/>
              </w:rPr>
              <m:t>x</m:t>
            </m:r>
          </m:e>
          <m:sub>
            <m:r>
              <w:rPr>
                <w:rFonts w:ascii="Cambria Math" w:eastAsiaTheme="minorEastAsia" w:hAnsi="Cambria Math" w:cs="Times New Roman"/>
                <w:sz w:val="20"/>
                <w:szCs w:val="20"/>
                <w:lang w:val="en-US"/>
              </w:rPr>
              <m:t>0,i</m:t>
            </m:r>
          </m:sub>
        </m:sSub>
      </m:oMath>
      <w:r w:rsidR="00AD79B0" w:rsidRPr="001F7FBF">
        <w:rPr>
          <w:rFonts w:ascii="Times New Roman" w:eastAsiaTheme="minorEastAsia" w:hAnsi="Times New Roman" w:cs="Times New Roman"/>
          <w:sz w:val="20"/>
          <w:szCs w:val="20"/>
          <w:lang w:val="en-US"/>
        </w:rPr>
        <w:t xml:space="preserve"> </w:t>
      </w:r>
      <w:r w:rsidR="00B454B6" w:rsidRPr="001F7FBF">
        <w:rPr>
          <w:rFonts w:ascii="Times New Roman" w:eastAsiaTheme="minorEastAsia" w:hAnsi="Times New Roman" w:cs="Times New Roman"/>
          <w:sz w:val="20"/>
          <w:szCs w:val="20"/>
          <w:lang w:val="en-US"/>
        </w:rPr>
        <w:t>can</w:t>
      </w:r>
      <w:r w:rsidR="00AD79B0" w:rsidRPr="001F7FBF">
        <w:rPr>
          <w:rFonts w:ascii="Times New Roman" w:eastAsiaTheme="minorEastAsia" w:hAnsi="Times New Roman" w:cs="Times New Roman"/>
          <w:sz w:val="20"/>
          <w:szCs w:val="20"/>
          <w:lang w:val="en-US"/>
        </w:rPr>
        <w:t xml:space="preserve"> be u</w:t>
      </w:r>
      <w:r w:rsidR="00B454B6" w:rsidRPr="001F7FBF">
        <w:rPr>
          <w:rFonts w:ascii="Times New Roman" w:eastAsiaTheme="minorEastAsia" w:hAnsi="Times New Roman" w:cs="Times New Roman"/>
          <w:sz w:val="20"/>
          <w:szCs w:val="20"/>
          <w:lang w:val="en-US"/>
        </w:rPr>
        <w:t>sed to model the propensities</w:t>
      </w:r>
      <w:r w:rsidR="0085566B" w:rsidRPr="001F7FBF">
        <w:rPr>
          <w:rFonts w:ascii="Times New Roman" w:eastAsiaTheme="minorEastAsia" w:hAnsi="Times New Roman" w:cs="Times New Roman"/>
          <w:sz w:val="20"/>
          <w:szCs w:val="20"/>
          <w:lang w:val="en-US"/>
        </w:rPr>
        <w:t>.</w:t>
      </w:r>
      <w:r w:rsidR="0082137B" w:rsidRPr="001F7FBF">
        <w:rPr>
          <w:rFonts w:ascii="Times New Roman" w:eastAsiaTheme="minorEastAsia" w:hAnsi="Times New Roman" w:cs="Times New Roman"/>
          <w:sz w:val="20"/>
          <w:szCs w:val="20"/>
          <w:lang w:val="en-US"/>
        </w:rPr>
        <w:t xml:space="preserve"> </w:t>
      </w:r>
      <w:r w:rsidR="00AD79B0" w:rsidRPr="001F7FBF">
        <w:rPr>
          <w:rFonts w:ascii="Times New Roman" w:eastAsiaTheme="minorEastAsia" w:hAnsi="Times New Roman" w:cs="Times New Roman"/>
          <w:sz w:val="20"/>
          <w:szCs w:val="20"/>
          <w:lang w:val="en-US"/>
        </w:rPr>
        <w:t xml:space="preserve">After phase </w:t>
      </w:r>
      <m:oMath>
        <m:sSub>
          <m:sSubPr>
            <m:ctrlPr>
              <w:rPr>
                <w:rFonts w:ascii="Cambria Math" w:eastAsiaTheme="minorEastAsia" w:hAnsi="Cambria Math" w:cs="Times New Roman"/>
                <w:i/>
                <w:sz w:val="20"/>
                <w:szCs w:val="20"/>
                <w:lang w:val="en-US"/>
              </w:rPr>
            </m:ctrlPr>
          </m:sSubPr>
          <m:e>
            <m:r>
              <w:rPr>
                <w:rFonts w:ascii="Cambria Math" w:eastAsiaTheme="minorEastAsia" w:hAnsi="Cambria Math" w:cs="Times New Roman"/>
                <w:sz w:val="20"/>
                <w:szCs w:val="20"/>
                <w:lang w:val="en-US"/>
              </w:rPr>
              <m:t>t</m:t>
            </m:r>
          </m:e>
          <m:sub>
            <m:r>
              <w:rPr>
                <w:rFonts w:ascii="Cambria Math" w:eastAsiaTheme="minorEastAsia" w:hAnsi="Cambria Math" w:cs="Times New Roman"/>
                <w:sz w:val="20"/>
                <w:szCs w:val="20"/>
                <w:lang w:val="en-US"/>
              </w:rPr>
              <m:t>1</m:t>
            </m:r>
          </m:sub>
        </m:sSub>
      </m:oMath>
      <w:r w:rsidR="00AD79B0" w:rsidRPr="001F7FBF">
        <w:rPr>
          <w:rFonts w:ascii="Times New Roman" w:eastAsiaTheme="minorEastAsia" w:hAnsi="Times New Roman" w:cs="Times New Roman"/>
          <w:sz w:val="20"/>
          <w:szCs w:val="20"/>
          <w:lang w:val="en-US"/>
        </w:rPr>
        <w:t xml:space="preserve">, the auxiliary variables obtained in phase </w:t>
      </w:r>
      <m:oMath>
        <m:sSub>
          <m:sSubPr>
            <m:ctrlPr>
              <w:rPr>
                <w:rFonts w:ascii="Cambria Math" w:eastAsiaTheme="minorEastAsia" w:hAnsi="Cambria Math" w:cs="Times New Roman"/>
                <w:i/>
                <w:sz w:val="20"/>
                <w:szCs w:val="20"/>
                <w:lang w:val="en-US"/>
              </w:rPr>
            </m:ctrlPr>
          </m:sSubPr>
          <m:e>
            <m:r>
              <w:rPr>
                <w:rFonts w:ascii="Cambria Math" w:eastAsiaTheme="minorEastAsia" w:hAnsi="Cambria Math" w:cs="Times New Roman"/>
                <w:sz w:val="20"/>
                <w:szCs w:val="20"/>
                <w:lang w:val="en-US"/>
              </w:rPr>
              <m:t>t</m:t>
            </m:r>
          </m:e>
          <m:sub>
            <m:r>
              <w:rPr>
                <w:rFonts w:ascii="Cambria Math" w:eastAsiaTheme="minorEastAsia" w:hAnsi="Cambria Math" w:cs="Times New Roman"/>
                <w:sz w:val="20"/>
                <w:szCs w:val="20"/>
                <w:lang w:val="en-US"/>
              </w:rPr>
              <m:t>1</m:t>
            </m:r>
          </m:sub>
        </m:sSub>
      </m:oMath>
      <w:r w:rsidR="00AD79B0" w:rsidRPr="001F7FBF">
        <w:rPr>
          <w:rFonts w:ascii="Times New Roman" w:eastAsiaTheme="minorEastAsia" w:hAnsi="Times New Roman" w:cs="Times New Roman"/>
          <w:sz w:val="20"/>
          <w:szCs w:val="20"/>
          <w:lang w:val="en-US"/>
        </w:rPr>
        <w:t xml:space="preserve"> </w:t>
      </w:r>
      <w:r w:rsidR="00B454B6" w:rsidRPr="001F7FBF">
        <w:rPr>
          <w:rFonts w:ascii="Times New Roman" w:eastAsiaTheme="minorEastAsia" w:hAnsi="Times New Roman" w:cs="Times New Roman"/>
          <w:sz w:val="20"/>
          <w:szCs w:val="20"/>
          <w:lang w:val="en-US"/>
        </w:rPr>
        <w:t>can</w:t>
      </w:r>
      <w:r w:rsidR="00AD79B0" w:rsidRPr="001F7FBF">
        <w:rPr>
          <w:rFonts w:ascii="Times New Roman" w:eastAsiaTheme="minorEastAsia" w:hAnsi="Times New Roman" w:cs="Times New Roman"/>
          <w:sz w:val="20"/>
          <w:szCs w:val="20"/>
          <w:lang w:val="en-US"/>
        </w:rPr>
        <w:t xml:space="preserve"> also </w:t>
      </w:r>
      <w:r w:rsidR="00B06F09" w:rsidRPr="001F7FBF">
        <w:rPr>
          <w:rFonts w:ascii="Times New Roman" w:eastAsiaTheme="minorEastAsia" w:hAnsi="Times New Roman" w:cs="Times New Roman"/>
          <w:sz w:val="20"/>
          <w:szCs w:val="20"/>
          <w:lang w:val="en-US"/>
        </w:rPr>
        <w:t xml:space="preserve">be </w:t>
      </w:r>
      <w:r w:rsidR="007C6FD7" w:rsidRPr="001F7FBF">
        <w:rPr>
          <w:rFonts w:ascii="Times New Roman" w:eastAsiaTheme="minorEastAsia" w:hAnsi="Times New Roman" w:cs="Times New Roman"/>
          <w:sz w:val="20"/>
          <w:szCs w:val="20"/>
          <w:lang w:val="en-US"/>
        </w:rPr>
        <w:t>included</w:t>
      </w:r>
      <w:r w:rsidR="00AD79B0" w:rsidRPr="001F7FBF">
        <w:rPr>
          <w:rFonts w:ascii="Times New Roman" w:eastAsiaTheme="minorEastAsia" w:hAnsi="Times New Roman" w:cs="Times New Roman"/>
          <w:sz w:val="20"/>
          <w:szCs w:val="20"/>
          <w:lang w:val="en-US"/>
        </w:rPr>
        <w:t xml:space="preserve"> in the model.</w:t>
      </w:r>
      <w:r w:rsidR="00B454B6" w:rsidRPr="001F7FBF">
        <w:rPr>
          <w:rFonts w:ascii="Times New Roman" w:eastAsiaTheme="minorEastAsia" w:hAnsi="Times New Roman" w:cs="Times New Roman"/>
          <w:sz w:val="20"/>
          <w:szCs w:val="20"/>
          <w:lang w:val="en-US"/>
        </w:rPr>
        <w:t xml:space="preserve"> </w:t>
      </w:r>
      <w:r w:rsidR="00546DEA" w:rsidRPr="001F7FBF">
        <w:rPr>
          <w:rFonts w:ascii="Times New Roman" w:eastAsiaTheme="minorEastAsia" w:hAnsi="Times New Roman" w:cs="Times New Roman"/>
          <w:color w:val="000000" w:themeColor="text1"/>
          <w:sz w:val="20"/>
          <w:szCs w:val="20"/>
          <w:lang w:val="en-US"/>
        </w:rPr>
        <w:t>Second, we consider the dependence on past actions. It is unreali</w:t>
      </w:r>
      <w:r w:rsidR="002F6D7C" w:rsidRPr="001F7FBF">
        <w:rPr>
          <w:rFonts w:ascii="Times New Roman" w:eastAsiaTheme="minorEastAsia" w:hAnsi="Times New Roman" w:cs="Times New Roman"/>
          <w:color w:val="000000" w:themeColor="text1"/>
          <w:sz w:val="20"/>
          <w:szCs w:val="20"/>
          <w:lang w:val="en-US"/>
        </w:rPr>
        <w:t>s</w:t>
      </w:r>
      <w:r w:rsidR="00546DEA" w:rsidRPr="001F7FBF">
        <w:rPr>
          <w:rFonts w:ascii="Times New Roman" w:eastAsiaTheme="minorEastAsia" w:hAnsi="Times New Roman" w:cs="Times New Roman"/>
          <w:color w:val="000000" w:themeColor="text1"/>
          <w:sz w:val="20"/>
          <w:szCs w:val="20"/>
          <w:lang w:val="en-US"/>
        </w:rPr>
        <w:t>tic to assume there is no such dependence in most settings. Past actions could be included by introducing a fixed or random effect per possible history. We add the history as a random effect</w:t>
      </w:r>
      <w:r w:rsidR="007C6FD7" w:rsidRPr="001F7FBF">
        <w:rPr>
          <w:rFonts w:ascii="Times New Roman" w:eastAsiaTheme="minorEastAsia" w:hAnsi="Times New Roman" w:cs="Times New Roman"/>
          <w:color w:val="000000" w:themeColor="text1"/>
          <w:sz w:val="20"/>
          <w:szCs w:val="20"/>
          <w:lang w:val="en-US"/>
        </w:rPr>
        <w:t xml:space="preserve"> here</w:t>
      </w:r>
      <w:r w:rsidR="00546DEA" w:rsidRPr="001F7FBF">
        <w:rPr>
          <w:rFonts w:ascii="Times New Roman" w:eastAsiaTheme="minorEastAsia" w:hAnsi="Times New Roman" w:cs="Times New Roman"/>
          <w:color w:val="000000" w:themeColor="text1"/>
          <w:sz w:val="20"/>
          <w:szCs w:val="20"/>
          <w:lang w:val="en-US"/>
        </w:rPr>
        <w:t>.</w:t>
      </w:r>
      <w:r w:rsidR="007C6FD7" w:rsidRPr="001F7FBF">
        <w:rPr>
          <w:rFonts w:ascii="Times New Roman" w:eastAsiaTheme="minorEastAsia" w:hAnsi="Times New Roman" w:cs="Times New Roman"/>
          <w:sz w:val="20"/>
          <w:szCs w:val="20"/>
          <w:lang w:val="en-US"/>
        </w:rPr>
        <w:t xml:space="preserve"> </w:t>
      </w:r>
      <w:r w:rsidR="00546DEA" w:rsidRPr="001F7FBF">
        <w:rPr>
          <w:rFonts w:ascii="Times New Roman" w:eastAsiaTheme="minorEastAsia" w:hAnsi="Times New Roman" w:cs="Times New Roman"/>
          <w:color w:val="000000" w:themeColor="text1"/>
          <w:sz w:val="20"/>
          <w:szCs w:val="20"/>
          <w:lang w:val="en-US"/>
        </w:rPr>
        <w:t xml:space="preserve">Third, </w:t>
      </w:r>
      <w:r w:rsidR="00BB218C" w:rsidRPr="001F7FBF">
        <w:rPr>
          <w:rFonts w:ascii="Times New Roman" w:eastAsiaTheme="minorEastAsia" w:hAnsi="Times New Roman" w:cs="Times New Roman"/>
          <w:color w:val="000000" w:themeColor="text1"/>
          <w:sz w:val="20"/>
          <w:szCs w:val="20"/>
          <w:lang w:val="en-US"/>
        </w:rPr>
        <w:t xml:space="preserve">since </w:t>
      </w:r>
      <w:r w:rsidR="00546DEA" w:rsidRPr="001F7FBF">
        <w:rPr>
          <w:rFonts w:ascii="Times New Roman" w:eastAsiaTheme="minorEastAsia" w:hAnsi="Times New Roman" w:cs="Times New Roman"/>
          <w:color w:val="000000" w:themeColor="text1"/>
          <w:sz w:val="20"/>
          <w:szCs w:val="20"/>
          <w:lang w:val="en-US"/>
        </w:rPr>
        <w:t>we suggest to add a dependence on the history of actions</w:t>
      </w:r>
      <w:r w:rsidR="00BB218C" w:rsidRPr="001F7FBF">
        <w:rPr>
          <w:rFonts w:ascii="Times New Roman" w:eastAsiaTheme="minorEastAsia" w:hAnsi="Times New Roman" w:cs="Times New Roman"/>
          <w:color w:val="000000" w:themeColor="text1"/>
          <w:sz w:val="20"/>
          <w:szCs w:val="20"/>
          <w:lang w:val="en-US"/>
        </w:rPr>
        <w:t xml:space="preserve"> as a random effect</w:t>
      </w:r>
      <w:r w:rsidR="00546DEA" w:rsidRPr="001F7FBF">
        <w:rPr>
          <w:rFonts w:ascii="Times New Roman" w:eastAsiaTheme="minorEastAsia" w:hAnsi="Times New Roman" w:cs="Times New Roman"/>
          <w:color w:val="000000" w:themeColor="text1"/>
          <w:sz w:val="20"/>
          <w:szCs w:val="20"/>
          <w:lang w:val="en-US"/>
        </w:rPr>
        <w:t>, the regression coefficient</w:t>
      </w:r>
      <w:r w:rsidR="00BB218C" w:rsidRPr="001F7FBF">
        <w:rPr>
          <w:rFonts w:ascii="Times New Roman" w:eastAsiaTheme="minorEastAsia" w:hAnsi="Times New Roman" w:cs="Times New Roman"/>
          <w:color w:val="000000" w:themeColor="text1"/>
          <w:sz w:val="20"/>
          <w:szCs w:val="20"/>
          <w:lang w:val="en-US"/>
        </w:rPr>
        <w:t>s</w:t>
      </w:r>
      <w:r w:rsidR="00546DEA" w:rsidRPr="001F7FBF">
        <w:rPr>
          <w:rFonts w:ascii="Times New Roman" w:eastAsiaTheme="minorEastAsia" w:hAnsi="Times New Roman" w:cs="Times New Roman"/>
          <w:color w:val="000000" w:themeColor="text1"/>
          <w:sz w:val="20"/>
          <w:szCs w:val="20"/>
          <w:lang w:val="en-US"/>
        </w:rPr>
        <w:t xml:space="preserve"> become nec</w:t>
      </w:r>
      <w:r w:rsidR="00BB218C" w:rsidRPr="001F7FBF">
        <w:rPr>
          <w:rFonts w:ascii="Times New Roman" w:eastAsiaTheme="minorEastAsia" w:hAnsi="Times New Roman" w:cs="Times New Roman"/>
          <w:color w:val="000000" w:themeColor="text1"/>
          <w:sz w:val="20"/>
          <w:szCs w:val="20"/>
          <w:lang w:val="en-US"/>
        </w:rPr>
        <w:t>essarily dependent on the phase and not on the past</w:t>
      </w:r>
      <w:r w:rsidR="00546DEA" w:rsidRPr="001F7FBF">
        <w:rPr>
          <w:rFonts w:ascii="Times New Roman" w:eastAsiaTheme="minorEastAsia" w:hAnsi="Times New Roman" w:cs="Times New Roman"/>
          <w:color w:val="000000" w:themeColor="text1"/>
          <w:sz w:val="20"/>
          <w:szCs w:val="20"/>
          <w:lang w:val="en-US"/>
        </w:rPr>
        <w:t>.</w:t>
      </w:r>
      <w:r w:rsidR="007C6FD7" w:rsidRPr="001F7FBF">
        <w:rPr>
          <w:rFonts w:ascii="Times New Roman" w:eastAsiaTheme="minorEastAsia" w:hAnsi="Times New Roman" w:cs="Times New Roman"/>
          <w:sz w:val="20"/>
          <w:szCs w:val="20"/>
          <w:lang w:val="en-US"/>
        </w:rPr>
        <w:t xml:space="preserve"> </w:t>
      </w:r>
      <w:r w:rsidR="002B2724" w:rsidRPr="001F7FBF">
        <w:rPr>
          <w:rFonts w:ascii="Times New Roman" w:eastAsiaTheme="minorEastAsia" w:hAnsi="Times New Roman" w:cs="Times New Roman"/>
          <w:color w:val="000000" w:themeColor="text1"/>
          <w:sz w:val="20"/>
          <w:szCs w:val="20"/>
          <w:lang w:val="en-US"/>
        </w:rPr>
        <w:t>The model becomes</w:t>
      </w:r>
    </w:p>
    <w:p w:rsidR="002B2724" w:rsidRPr="001F7FBF" w:rsidRDefault="00F31F73" w:rsidP="00E64CC3">
      <w:pPr>
        <w:ind w:left="708" w:firstLine="708"/>
        <w:rPr>
          <w:rFonts w:ascii="Cambria Math" w:eastAsiaTheme="minorEastAsia" w:hAnsi="Cambria Math" w:cs="Times New Roman"/>
          <w:color w:val="000000" w:themeColor="text1"/>
          <w:sz w:val="20"/>
          <w:szCs w:val="20"/>
          <w:lang w:val="en-US"/>
          <w:oMath/>
        </w:rPr>
      </w:pPr>
      <m:oMath>
        <m:sSubSup>
          <m:sSubSupPr>
            <m:ctrlPr>
              <w:rPr>
                <w:rFonts w:ascii="Cambria Math" w:eastAsiaTheme="minorEastAsia" w:hAnsi="Cambria Math" w:cs="Times New Roman"/>
                <w:i/>
                <w:color w:val="000000" w:themeColor="text1"/>
                <w:sz w:val="20"/>
                <w:szCs w:val="20"/>
                <w:lang w:val="en-US"/>
              </w:rPr>
            </m:ctrlPr>
          </m:sSubSupPr>
          <m:e>
            <m:r>
              <w:rPr>
                <w:rFonts w:ascii="Cambria Math" w:eastAsiaTheme="minorEastAsia" w:hAnsi="Cambria Math" w:cs="Times New Roman"/>
                <w:color w:val="000000" w:themeColor="text1"/>
                <w:sz w:val="20"/>
                <w:szCs w:val="20"/>
                <w:lang w:val="en-US"/>
              </w:rPr>
              <m:t>Z</m:t>
            </m:r>
          </m:e>
          <m:sub>
            <m:r>
              <w:rPr>
                <w:rFonts w:ascii="Cambria Math" w:eastAsiaTheme="minorEastAsia" w:hAnsi="Cambria Math" w:cs="Times New Roman"/>
                <w:color w:val="000000" w:themeColor="text1"/>
                <w:sz w:val="20"/>
                <w:szCs w:val="20"/>
                <w:lang w:val="en-US"/>
              </w:rPr>
              <m:t>t,i</m:t>
            </m:r>
          </m:sub>
          <m:sup>
            <m:r>
              <w:rPr>
                <w:rFonts w:ascii="Cambria Math" w:eastAsiaTheme="minorEastAsia" w:hAnsi="Cambria Math" w:cs="Times New Roman"/>
                <w:color w:val="000000" w:themeColor="text1"/>
                <w:sz w:val="20"/>
                <w:szCs w:val="20"/>
                <w:lang w:val="en-US"/>
              </w:rPr>
              <m:t>C</m:t>
            </m:r>
          </m:sup>
        </m:sSubSup>
        <m:d>
          <m:dPr>
            <m:ctrlPr>
              <w:rPr>
                <w:rFonts w:ascii="Cambria Math" w:eastAsiaTheme="minorEastAsia" w:hAnsi="Cambria Math" w:cs="Times New Roman"/>
                <w:i/>
                <w:color w:val="000000" w:themeColor="text1"/>
                <w:sz w:val="20"/>
                <w:szCs w:val="20"/>
                <w:lang w:val="en-US"/>
              </w:rPr>
            </m:ctrlPr>
          </m:dPr>
          <m:e>
            <m:sSub>
              <m:sSubPr>
                <m:ctrlPr>
                  <w:rPr>
                    <w:rFonts w:ascii="Cambria Math" w:hAnsi="Cambria Math" w:cs="Times New Roman"/>
                    <w:i/>
                    <w:color w:val="000000" w:themeColor="text1"/>
                    <w:sz w:val="20"/>
                    <w:szCs w:val="20"/>
                    <w:lang w:val="en-US"/>
                  </w:rPr>
                </m:ctrlPr>
              </m:sSubPr>
              <m:e>
                <m:r>
                  <w:rPr>
                    <w:rFonts w:ascii="Cambria Math" w:hAnsi="Cambria Math" w:cs="Times New Roman"/>
                    <w:color w:val="000000" w:themeColor="text1"/>
                    <w:sz w:val="20"/>
                    <w:szCs w:val="20"/>
                    <w:lang w:val="en-US"/>
                  </w:rPr>
                  <m:t>s</m:t>
                </m:r>
              </m:e>
              <m:sub>
                <m:r>
                  <w:rPr>
                    <w:rFonts w:ascii="Cambria Math" w:hAnsi="Cambria Math" w:cs="Times New Roman"/>
                    <w:color w:val="000000" w:themeColor="text1"/>
                    <w:sz w:val="20"/>
                    <w:szCs w:val="20"/>
                    <w:lang w:val="en-US"/>
                  </w:rPr>
                  <m:t>1,t</m:t>
                </m:r>
              </m:sub>
            </m:sSub>
          </m:e>
        </m:d>
        <m:r>
          <w:rPr>
            <w:rFonts w:ascii="Cambria Math" w:hAnsi="Cambria Math" w:cs="Times New Roman"/>
            <w:color w:val="000000" w:themeColor="text1"/>
            <w:sz w:val="20"/>
            <w:szCs w:val="20"/>
            <w:lang w:val="en-US"/>
          </w:rPr>
          <m:t>=</m:t>
        </m:r>
        <m:d>
          <m:dPr>
            <m:begChr m:val="{"/>
            <m:endChr m:val=""/>
            <m:ctrlPr>
              <w:rPr>
                <w:rFonts w:ascii="Cambria Math" w:eastAsiaTheme="minorEastAsia" w:hAnsi="Cambria Math" w:cs="Times New Roman"/>
                <w:i/>
                <w:color w:val="000000" w:themeColor="text1"/>
                <w:sz w:val="20"/>
                <w:szCs w:val="20"/>
                <w:lang w:val="en-US"/>
              </w:rPr>
            </m:ctrlPr>
          </m:dPr>
          <m:e>
            <m:eqArr>
              <m:eqArrPr>
                <m:ctrlPr>
                  <w:rPr>
                    <w:rFonts w:ascii="Cambria Math" w:eastAsiaTheme="minorEastAsia" w:hAnsi="Cambria Math" w:cs="Times New Roman"/>
                    <w:i/>
                    <w:color w:val="000000" w:themeColor="text1"/>
                    <w:sz w:val="20"/>
                    <w:szCs w:val="20"/>
                    <w:lang w:val="en-US"/>
                  </w:rPr>
                </m:ctrlPr>
              </m:eqArrPr>
              <m:e>
                <m:r>
                  <w:rPr>
                    <w:rFonts w:ascii="Cambria Math" w:eastAsiaTheme="minorEastAsia" w:hAnsi="Cambria Math" w:cs="Times New Roman"/>
                    <w:color w:val="000000" w:themeColor="text1"/>
                    <w:sz w:val="20"/>
                    <w:szCs w:val="20"/>
                    <w:lang w:val="en-US"/>
                  </w:rPr>
                  <m:t xml:space="preserve">                           </m:t>
                </m:r>
                <m:sSub>
                  <m:sSubPr>
                    <m:ctrlPr>
                      <w:rPr>
                        <w:rFonts w:ascii="Cambria Math" w:hAnsi="Cambria Math" w:cs="Times New Roman"/>
                        <w:i/>
                        <w:color w:val="000000" w:themeColor="text1"/>
                        <w:sz w:val="20"/>
                        <w:szCs w:val="20"/>
                        <w:lang w:val="en-US"/>
                      </w:rPr>
                    </m:ctrlPr>
                  </m:sSubPr>
                  <m:e>
                    <m:r>
                      <w:rPr>
                        <w:rFonts w:ascii="Cambria Math" w:hAnsi="Cambria Math" w:cs="Times New Roman"/>
                        <w:color w:val="000000" w:themeColor="text1"/>
                        <w:sz w:val="20"/>
                        <w:szCs w:val="20"/>
                        <w:lang w:val="en-US"/>
                      </w:rPr>
                      <m:t>α</m:t>
                    </m:r>
                  </m:e>
                  <m:sub>
                    <m:r>
                      <w:rPr>
                        <w:rFonts w:ascii="Cambria Math" w:hAnsi="Cambria Math" w:cs="Times New Roman"/>
                        <w:color w:val="000000" w:themeColor="text1"/>
                        <w:sz w:val="20"/>
                        <w:szCs w:val="20"/>
                        <w:lang w:val="en-US"/>
                      </w:rPr>
                      <m:t>t,0</m:t>
                    </m:r>
                  </m:sub>
                </m:sSub>
                <m:d>
                  <m:dPr>
                    <m:ctrlPr>
                      <w:rPr>
                        <w:rFonts w:ascii="Cambria Math" w:hAnsi="Cambria Math" w:cs="Times New Roman"/>
                        <w:i/>
                        <w:color w:val="000000" w:themeColor="text1"/>
                        <w:sz w:val="20"/>
                        <w:szCs w:val="20"/>
                        <w:lang w:val="en-US"/>
                      </w:rPr>
                    </m:ctrlPr>
                  </m:dPr>
                  <m:e>
                    <m:sSub>
                      <m:sSubPr>
                        <m:ctrlPr>
                          <w:rPr>
                            <w:rFonts w:ascii="Cambria Math" w:hAnsi="Cambria Math" w:cs="Times New Roman"/>
                            <w:i/>
                            <w:color w:val="000000" w:themeColor="text1"/>
                            <w:sz w:val="20"/>
                            <w:szCs w:val="20"/>
                            <w:lang w:val="en-US"/>
                          </w:rPr>
                        </m:ctrlPr>
                      </m:sSubPr>
                      <m:e>
                        <m:r>
                          <w:rPr>
                            <w:rFonts w:ascii="Cambria Math" w:hAnsi="Cambria Math" w:cs="Times New Roman"/>
                            <w:color w:val="000000" w:themeColor="text1"/>
                            <w:sz w:val="20"/>
                            <w:szCs w:val="20"/>
                            <w:lang w:val="en-US"/>
                          </w:rPr>
                          <m:t>s</m:t>
                        </m:r>
                      </m:e>
                      <m:sub>
                        <m:r>
                          <w:rPr>
                            <w:rFonts w:ascii="Cambria Math" w:hAnsi="Cambria Math" w:cs="Times New Roman"/>
                            <w:color w:val="000000" w:themeColor="text1"/>
                            <w:sz w:val="20"/>
                            <w:szCs w:val="20"/>
                            <w:lang w:val="en-US"/>
                          </w:rPr>
                          <m:t>t</m:t>
                        </m:r>
                      </m:sub>
                    </m:sSub>
                  </m:e>
                </m:d>
                <m:sSub>
                  <m:sSubPr>
                    <m:ctrlPr>
                      <w:rPr>
                        <w:rFonts w:ascii="Cambria Math" w:hAnsi="Cambria Math" w:cs="Times New Roman"/>
                        <w:i/>
                        <w:color w:val="000000" w:themeColor="text1"/>
                        <w:sz w:val="20"/>
                        <w:szCs w:val="20"/>
                        <w:lang w:val="en-US"/>
                      </w:rPr>
                    </m:ctrlPr>
                  </m:sSubPr>
                  <m:e>
                    <m:r>
                      <w:rPr>
                        <w:rFonts w:ascii="Cambria Math" w:hAnsi="Cambria Math" w:cs="Times New Roman"/>
                        <w:color w:val="000000" w:themeColor="text1"/>
                        <w:sz w:val="20"/>
                        <w:szCs w:val="20"/>
                        <w:lang w:val="en-US"/>
                      </w:rPr>
                      <m:t>x</m:t>
                    </m:r>
                  </m:e>
                  <m:sub>
                    <m:r>
                      <w:rPr>
                        <w:rFonts w:ascii="Cambria Math" w:hAnsi="Cambria Math" w:cs="Times New Roman"/>
                        <w:color w:val="000000" w:themeColor="text1"/>
                        <w:sz w:val="20"/>
                        <w:szCs w:val="20"/>
                        <w:lang w:val="en-US"/>
                      </w:rPr>
                      <m:t>0,i</m:t>
                    </m:r>
                  </m:sub>
                </m:sSub>
                <m:r>
                  <w:rPr>
                    <w:rFonts w:ascii="Cambria Math" w:hAnsi="Cambria Math" w:cs="Times New Roman"/>
                    <w:color w:val="000000" w:themeColor="text1"/>
                    <w:sz w:val="20"/>
                    <w:szCs w:val="20"/>
                    <w:lang w:val="en-US"/>
                  </w:rPr>
                  <m:t>+</m:t>
                </m:r>
                <m:sSubSup>
                  <m:sSubSupPr>
                    <m:ctrlPr>
                      <w:rPr>
                        <w:rFonts w:ascii="Cambria Math" w:hAnsi="Cambria Math" w:cs="Times New Roman"/>
                        <w:i/>
                        <w:color w:val="000000" w:themeColor="text1"/>
                        <w:sz w:val="20"/>
                        <w:szCs w:val="20"/>
                        <w:lang w:val="en-US"/>
                      </w:rPr>
                    </m:ctrlPr>
                  </m:sSubSupPr>
                  <m:e>
                    <m:sSubSup>
                      <m:sSubSupPr>
                        <m:ctrlPr>
                          <w:rPr>
                            <w:rFonts w:ascii="Cambria Math" w:eastAsiaTheme="minorEastAsia" w:hAnsi="Cambria Math" w:cs="Times New Roman"/>
                            <w:i/>
                            <w:color w:val="000000" w:themeColor="text1"/>
                            <w:sz w:val="20"/>
                            <w:szCs w:val="20"/>
                            <w:lang w:val="en-US"/>
                          </w:rPr>
                        </m:ctrlPr>
                      </m:sSubSupPr>
                      <m:e>
                        <m:r>
                          <w:rPr>
                            <w:rFonts w:ascii="Cambria Math" w:eastAsiaTheme="minorEastAsia" w:hAnsi="Cambria Math" w:cs="Times New Roman"/>
                            <w:color w:val="000000" w:themeColor="text1"/>
                            <w:sz w:val="20"/>
                            <w:szCs w:val="20"/>
                            <w:lang w:val="en-US"/>
                          </w:rPr>
                          <m:t>ε</m:t>
                        </m:r>
                      </m:e>
                      <m:sub>
                        <m:r>
                          <w:rPr>
                            <w:rFonts w:ascii="Cambria Math" w:eastAsiaTheme="minorEastAsia" w:hAnsi="Cambria Math" w:cs="Times New Roman"/>
                            <w:color w:val="000000" w:themeColor="text1"/>
                            <w:sz w:val="20"/>
                            <w:szCs w:val="20"/>
                            <w:lang w:val="en-US"/>
                          </w:rPr>
                          <m:t>t,i</m:t>
                        </m:r>
                      </m:sub>
                      <m:sup>
                        <m:r>
                          <w:rPr>
                            <w:rFonts w:ascii="Cambria Math" w:eastAsiaTheme="minorEastAsia" w:hAnsi="Cambria Math" w:cs="Times New Roman"/>
                            <w:color w:val="000000" w:themeColor="text1"/>
                            <w:sz w:val="20"/>
                            <w:szCs w:val="20"/>
                            <w:lang w:val="en-US"/>
                          </w:rPr>
                          <m:t>C</m:t>
                        </m:r>
                      </m:sup>
                    </m:sSubSup>
                    <m:r>
                      <w:rPr>
                        <w:rFonts w:ascii="Cambria Math" w:hAnsi="Cambria Math" w:cs="Times New Roman"/>
                        <w:color w:val="000000" w:themeColor="text1"/>
                        <w:sz w:val="20"/>
                        <w:szCs w:val="20"/>
                        <w:lang w:val="en-US"/>
                      </w:rPr>
                      <m:t>+ δ</m:t>
                    </m:r>
                  </m:e>
                  <m:sub>
                    <m:r>
                      <w:rPr>
                        <w:rFonts w:ascii="Cambria Math" w:hAnsi="Cambria Math" w:cs="Times New Roman"/>
                        <w:color w:val="000000" w:themeColor="text1"/>
                        <w:sz w:val="20"/>
                        <w:szCs w:val="20"/>
                        <w:lang w:val="en-US"/>
                      </w:rPr>
                      <m:t>t</m:t>
                    </m:r>
                  </m:sub>
                  <m:sup>
                    <m:r>
                      <w:rPr>
                        <w:rFonts w:ascii="Cambria Math" w:hAnsi="Cambria Math" w:cs="Times New Roman"/>
                        <w:color w:val="000000" w:themeColor="text1"/>
                        <w:sz w:val="20"/>
                        <w:szCs w:val="20"/>
                        <w:lang w:val="en-US"/>
                      </w:rPr>
                      <m:t>C</m:t>
                    </m:r>
                  </m:sup>
                </m:sSubSup>
                <m:d>
                  <m:dPr>
                    <m:ctrlPr>
                      <w:rPr>
                        <w:rFonts w:ascii="Cambria Math" w:hAnsi="Cambria Math" w:cs="Times New Roman"/>
                        <w:i/>
                        <w:color w:val="000000" w:themeColor="text1"/>
                        <w:sz w:val="20"/>
                        <w:szCs w:val="20"/>
                        <w:lang w:val="en-US"/>
                      </w:rPr>
                    </m:ctrlPr>
                  </m:dPr>
                  <m:e>
                    <m:sSub>
                      <m:sSubPr>
                        <m:ctrlPr>
                          <w:rPr>
                            <w:rFonts w:ascii="Cambria Math" w:hAnsi="Cambria Math" w:cs="Times New Roman"/>
                            <w:i/>
                            <w:color w:val="000000" w:themeColor="text1"/>
                            <w:sz w:val="20"/>
                            <w:szCs w:val="20"/>
                            <w:lang w:val="en-US"/>
                          </w:rPr>
                        </m:ctrlPr>
                      </m:sSubPr>
                      <m:e>
                        <m:r>
                          <w:rPr>
                            <w:rFonts w:ascii="Cambria Math" w:hAnsi="Cambria Math" w:cs="Times New Roman"/>
                            <w:color w:val="000000" w:themeColor="text1"/>
                            <w:sz w:val="20"/>
                            <w:szCs w:val="20"/>
                            <w:lang w:val="en-US"/>
                          </w:rPr>
                          <m:t>s</m:t>
                        </m:r>
                      </m:e>
                      <m:sub>
                        <m:r>
                          <w:rPr>
                            <w:rFonts w:ascii="Cambria Math" w:hAnsi="Cambria Math" w:cs="Times New Roman"/>
                            <w:color w:val="000000" w:themeColor="text1"/>
                            <w:sz w:val="20"/>
                            <w:szCs w:val="20"/>
                            <w:lang w:val="en-US"/>
                          </w:rPr>
                          <m:t>1,t-1</m:t>
                        </m:r>
                      </m:sub>
                    </m:sSub>
                  </m:e>
                </m:d>
                <m:r>
                  <w:rPr>
                    <w:rFonts w:ascii="Cambria Math" w:hAnsi="Cambria Math" w:cs="Times New Roman"/>
                    <w:color w:val="000000" w:themeColor="text1"/>
                    <w:sz w:val="20"/>
                    <w:szCs w:val="20"/>
                    <w:lang w:val="en-US"/>
                  </w:rPr>
                  <m:t>,  &amp;</m:t>
                </m:r>
                <m:r>
                  <w:rPr>
                    <w:rFonts w:ascii="Cambria Math" w:eastAsiaTheme="minorEastAsia" w:hAnsi="Cambria Math" w:cs="Times New Roman"/>
                    <w:color w:val="000000" w:themeColor="text1"/>
                    <w:sz w:val="20"/>
                    <w:szCs w:val="20"/>
                    <w:lang w:val="en-US"/>
                  </w:rPr>
                  <m:t>t≤</m:t>
                </m:r>
                <m:sSub>
                  <m:sSubPr>
                    <m:ctrlPr>
                      <w:rPr>
                        <w:rFonts w:ascii="Cambria Math" w:eastAsiaTheme="minorEastAsia" w:hAnsi="Cambria Math" w:cs="Times New Roman"/>
                        <w:i/>
                        <w:color w:val="000000" w:themeColor="text1"/>
                        <w:sz w:val="20"/>
                        <w:szCs w:val="20"/>
                        <w:lang w:val="en-US"/>
                      </w:rPr>
                    </m:ctrlPr>
                  </m:sSubPr>
                  <m:e>
                    <m:r>
                      <w:rPr>
                        <w:rFonts w:ascii="Cambria Math" w:eastAsiaTheme="minorEastAsia" w:hAnsi="Cambria Math" w:cs="Times New Roman"/>
                        <w:color w:val="000000" w:themeColor="text1"/>
                        <w:sz w:val="20"/>
                        <w:szCs w:val="20"/>
                        <w:lang w:val="en-US"/>
                      </w:rPr>
                      <m:t>t</m:t>
                    </m:r>
                  </m:e>
                  <m:sub>
                    <m:r>
                      <w:rPr>
                        <w:rFonts w:ascii="Cambria Math" w:eastAsiaTheme="minorEastAsia" w:hAnsi="Cambria Math" w:cs="Times New Roman"/>
                        <w:color w:val="000000" w:themeColor="text1"/>
                        <w:sz w:val="20"/>
                        <w:szCs w:val="20"/>
                        <w:lang w:val="en-US"/>
                      </w:rPr>
                      <m:t>1</m:t>
                    </m:r>
                  </m:sub>
                </m:sSub>
                <m:r>
                  <w:rPr>
                    <w:rFonts w:ascii="Cambria Math" w:eastAsiaTheme="minorEastAsia" w:hAnsi="Cambria Math" w:cs="Times New Roman"/>
                    <w:color w:val="000000" w:themeColor="text1"/>
                    <w:sz w:val="20"/>
                    <w:szCs w:val="20"/>
                    <w:lang w:val="en-US"/>
                  </w:rPr>
                  <m:t>,</m:t>
                </m:r>
              </m:e>
              <m:e>
                <m:sSub>
                  <m:sSubPr>
                    <m:ctrlPr>
                      <w:rPr>
                        <w:rFonts w:ascii="Cambria Math" w:hAnsi="Cambria Math" w:cs="Times New Roman"/>
                        <w:i/>
                        <w:color w:val="000000" w:themeColor="text1"/>
                        <w:sz w:val="20"/>
                        <w:szCs w:val="20"/>
                        <w:lang w:val="en-US"/>
                      </w:rPr>
                    </m:ctrlPr>
                  </m:sSubPr>
                  <m:e>
                    <m:r>
                      <w:rPr>
                        <w:rFonts w:ascii="Cambria Math" w:hAnsi="Cambria Math" w:cs="Times New Roman"/>
                        <w:color w:val="000000" w:themeColor="text1"/>
                        <w:sz w:val="20"/>
                        <w:szCs w:val="20"/>
                        <w:lang w:val="en-US"/>
                      </w:rPr>
                      <m:t>α</m:t>
                    </m:r>
                  </m:e>
                  <m:sub>
                    <m:r>
                      <w:rPr>
                        <w:rFonts w:ascii="Cambria Math" w:hAnsi="Cambria Math" w:cs="Times New Roman"/>
                        <w:color w:val="000000" w:themeColor="text1"/>
                        <w:sz w:val="20"/>
                        <w:szCs w:val="20"/>
                        <w:lang w:val="en-US"/>
                      </w:rPr>
                      <m:t>t,0</m:t>
                    </m:r>
                  </m:sub>
                </m:sSub>
                <m:d>
                  <m:dPr>
                    <m:ctrlPr>
                      <w:rPr>
                        <w:rFonts w:ascii="Cambria Math" w:hAnsi="Cambria Math" w:cs="Times New Roman"/>
                        <w:i/>
                        <w:color w:val="000000" w:themeColor="text1"/>
                        <w:sz w:val="20"/>
                        <w:szCs w:val="20"/>
                        <w:lang w:val="en-US"/>
                      </w:rPr>
                    </m:ctrlPr>
                  </m:dPr>
                  <m:e>
                    <m:sSub>
                      <m:sSubPr>
                        <m:ctrlPr>
                          <w:rPr>
                            <w:rFonts w:ascii="Cambria Math" w:hAnsi="Cambria Math" w:cs="Times New Roman"/>
                            <w:i/>
                            <w:color w:val="000000" w:themeColor="text1"/>
                            <w:sz w:val="20"/>
                            <w:szCs w:val="20"/>
                            <w:lang w:val="en-US"/>
                          </w:rPr>
                        </m:ctrlPr>
                      </m:sSubPr>
                      <m:e>
                        <m:r>
                          <w:rPr>
                            <w:rFonts w:ascii="Cambria Math" w:hAnsi="Cambria Math" w:cs="Times New Roman"/>
                            <w:color w:val="000000" w:themeColor="text1"/>
                            <w:sz w:val="20"/>
                            <w:szCs w:val="20"/>
                            <w:lang w:val="en-US"/>
                          </w:rPr>
                          <m:t>s</m:t>
                        </m:r>
                      </m:e>
                      <m:sub>
                        <m:r>
                          <w:rPr>
                            <w:rFonts w:ascii="Cambria Math" w:hAnsi="Cambria Math" w:cs="Times New Roman"/>
                            <w:color w:val="000000" w:themeColor="text1"/>
                            <w:sz w:val="20"/>
                            <w:szCs w:val="20"/>
                            <w:lang w:val="en-US"/>
                          </w:rPr>
                          <m:t>t</m:t>
                        </m:r>
                      </m:sub>
                    </m:sSub>
                  </m:e>
                </m:d>
                <m:sSub>
                  <m:sSubPr>
                    <m:ctrlPr>
                      <w:rPr>
                        <w:rFonts w:ascii="Cambria Math" w:hAnsi="Cambria Math" w:cs="Times New Roman"/>
                        <w:i/>
                        <w:color w:val="000000" w:themeColor="text1"/>
                        <w:sz w:val="20"/>
                        <w:szCs w:val="20"/>
                        <w:lang w:val="en-US"/>
                      </w:rPr>
                    </m:ctrlPr>
                  </m:sSubPr>
                  <m:e>
                    <m:r>
                      <w:rPr>
                        <w:rFonts w:ascii="Cambria Math" w:hAnsi="Cambria Math" w:cs="Times New Roman"/>
                        <w:color w:val="000000" w:themeColor="text1"/>
                        <w:sz w:val="20"/>
                        <w:szCs w:val="20"/>
                        <w:lang w:val="en-US"/>
                      </w:rPr>
                      <m:t>x</m:t>
                    </m:r>
                  </m:e>
                  <m:sub>
                    <m:r>
                      <w:rPr>
                        <w:rFonts w:ascii="Cambria Math" w:hAnsi="Cambria Math" w:cs="Times New Roman"/>
                        <w:color w:val="000000" w:themeColor="text1"/>
                        <w:sz w:val="20"/>
                        <w:szCs w:val="20"/>
                        <w:lang w:val="en-US"/>
                      </w:rPr>
                      <m:t>0,i</m:t>
                    </m:r>
                  </m:sub>
                </m:sSub>
                <m:r>
                  <w:rPr>
                    <w:rFonts w:ascii="Cambria Math" w:hAnsi="Cambria Math" w:cs="Times New Roman"/>
                    <w:color w:val="000000" w:themeColor="text1"/>
                    <w:sz w:val="20"/>
                    <w:szCs w:val="20"/>
                    <w:lang w:val="en-US"/>
                  </w:rPr>
                  <m:t>+</m:t>
                </m:r>
                <m:sSub>
                  <m:sSubPr>
                    <m:ctrlPr>
                      <w:rPr>
                        <w:rFonts w:ascii="Cambria Math" w:hAnsi="Cambria Math" w:cs="Times New Roman"/>
                        <w:i/>
                        <w:color w:val="000000" w:themeColor="text1"/>
                        <w:sz w:val="20"/>
                        <w:szCs w:val="20"/>
                        <w:lang w:val="en-US"/>
                      </w:rPr>
                    </m:ctrlPr>
                  </m:sSubPr>
                  <m:e>
                    <m:r>
                      <w:rPr>
                        <w:rFonts w:ascii="Cambria Math" w:hAnsi="Cambria Math" w:cs="Times New Roman"/>
                        <w:color w:val="000000" w:themeColor="text1"/>
                        <w:sz w:val="20"/>
                        <w:szCs w:val="20"/>
                        <w:lang w:val="en-US"/>
                      </w:rPr>
                      <m:t>α</m:t>
                    </m:r>
                  </m:e>
                  <m:sub>
                    <m:r>
                      <w:rPr>
                        <w:rFonts w:ascii="Cambria Math" w:hAnsi="Cambria Math" w:cs="Times New Roman"/>
                        <w:color w:val="000000" w:themeColor="text1"/>
                        <w:sz w:val="20"/>
                        <w:szCs w:val="20"/>
                        <w:lang w:val="en-US"/>
                      </w:rPr>
                      <m:t>t,1</m:t>
                    </m:r>
                  </m:sub>
                </m:sSub>
                <m:d>
                  <m:dPr>
                    <m:ctrlPr>
                      <w:rPr>
                        <w:rFonts w:ascii="Cambria Math" w:hAnsi="Cambria Math" w:cs="Times New Roman"/>
                        <w:i/>
                        <w:color w:val="000000" w:themeColor="text1"/>
                        <w:sz w:val="20"/>
                        <w:szCs w:val="20"/>
                        <w:lang w:val="en-US"/>
                      </w:rPr>
                    </m:ctrlPr>
                  </m:dPr>
                  <m:e>
                    <m:sSub>
                      <m:sSubPr>
                        <m:ctrlPr>
                          <w:rPr>
                            <w:rFonts w:ascii="Cambria Math" w:hAnsi="Cambria Math" w:cs="Times New Roman"/>
                            <w:i/>
                            <w:color w:val="000000" w:themeColor="text1"/>
                            <w:sz w:val="20"/>
                            <w:szCs w:val="20"/>
                            <w:lang w:val="en-US"/>
                          </w:rPr>
                        </m:ctrlPr>
                      </m:sSubPr>
                      <m:e>
                        <m:r>
                          <w:rPr>
                            <w:rFonts w:ascii="Cambria Math" w:hAnsi="Cambria Math" w:cs="Times New Roman"/>
                            <w:color w:val="000000" w:themeColor="text1"/>
                            <w:sz w:val="20"/>
                            <w:szCs w:val="20"/>
                            <w:lang w:val="en-US"/>
                          </w:rPr>
                          <m:t>s</m:t>
                        </m:r>
                      </m:e>
                      <m:sub>
                        <m:r>
                          <w:rPr>
                            <w:rFonts w:ascii="Cambria Math" w:hAnsi="Cambria Math" w:cs="Times New Roman"/>
                            <w:color w:val="000000" w:themeColor="text1"/>
                            <w:sz w:val="20"/>
                            <w:szCs w:val="20"/>
                            <w:lang w:val="en-US"/>
                          </w:rPr>
                          <m:t>t</m:t>
                        </m:r>
                      </m:sub>
                    </m:sSub>
                  </m:e>
                </m:d>
                <m:sSub>
                  <m:sSubPr>
                    <m:ctrlPr>
                      <w:rPr>
                        <w:rFonts w:ascii="Cambria Math" w:hAnsi="Cambria Math" w:cs="Times New Roman"/>
                        <w:i/>
                        <w:color w:val="000000" w:themeColor="text1"/>
                        <w:sz w:val="20"/>
                        <w:szCs w:val="20"/>
                        <w:lang w:val="en-US"/>
                      </w:rPr>
                    </m:ctrlPr>
                  </m:sSubPr>
                  <m:e>
                    <m:r>
                      <w:rPr>
                        <w:rFonts w:ascii="Cambria Math" w:hAnsi="Cambria Math" w:cs="Times New Roman"/>
                        <w:color w:val="000000" w:themeColor="text1"/>
                        <w:sz w:val="20"/>
                        <w:szCs w:val="20"/>
                        <w:lang w:val="en-US"/>
                      </w:rPr>
                      <m:t>x</m:t>
                    </m:r>
                  </m:e>
                  <m:sub>
                    <m:sSub>
                      <m:sSubPr>
                        <m:ctrlPr>
                          <w:rPr>
                            <w:rFonts w:ascii="Cambria Math" w:hAnsi="Cambria Math" w:cs="Times New Roman"/>
                            <w:i/>
                            <w:color w:val="000000" w:themeColor="text1"/>
                            <w:sz w:val="20"/>
                            <w:szCs w:val="20"/>
                            <w:lang w:val="en-US"/>
                          </w:rPr>
                        </m:ctrlPr>
                      </m:sSubPr>
                      <m:e>
                        <m:r>
                          <w:rPr>
                            <w:rFonts w:ascii="Cambria Math" w:hAnsi="Cambria Math" w:cs="Times New Roman"/>
                            <w:color w:val="000000" w:themeColor="text1"/>
                            <w:sz w:val="20"/>
                            <w:szCs w:val="20"/>
                            <w:lang w:val="en-US"/>
                          </w:rPr>
                          <m:t>t</m:t>
                        </m:r>
                      </m:e>
                      <m:sub>
                        <m:r>
                          <w:rPr>
                            <w:rFonts w:ascii="Cambria Math" w:hAnsi="Cambria Math" w:cs="Times New Roman"/>
                            <w:color w:val="000000" w:themeColor="text1"/>
                            <w:sz w:val="20"/>
                            <w:szCs w:val="20"/>
                            <w:lang w:val="en-US"/>
                          </w:rPr>
                          <m:t>1</m:t>
                        </m:r>
                      </m:sub>
                    </m:sSub>
                    <m:r>
                      <w:rPr>
                        <w:rFonts w:ascii="Cambria Math" w:hAnsi="Cambria Math" w:cs="Times New Roman"/>
                        <w:color w:val="000000" w:themeColor="text1"/>
                        <w:sz w:val="20"/>
                        <w:szCs w:val="20"/>
                        <w:lang w:val="en-US"/>
                      </w:rPr>
                      <m:t>,i</m:t>
                    </m:r>
                  </m:sub>
                </m:sSub>
                <m:r>
                  <w:rPr>
                    <w:rFonts w:ascii="Cambria Math" w:hAnsi="Cambria Math" w:cs="Times New Roman"/>
                    <w:color w:val="000000" w:themeColor="text1"/>
                    <w:sz w:val="20"/>
                    <w:szCs w:val="20"/>
                    <w:lang w:val="en-US"/>
                  </w:rPr>
                  <m:t>+</m:t>
                </m:r>
                <m:sSubSup>
                  <m:sSubSupPr>
                    <m:ctrlPr>
                      <w:rPr>
                        <w:rFonts w:ascii="Cambria Math" w:hAnsi="Cambria Math" w:cs="Times New Roman"/>
                        <w:i/>
                        <w:color w:val="000000" w:themeColor="text1"/>
                        <w:sz w:val="20"/>
                        <w:szCs w:val="20"/>
                        <w:lang w:val="en-US"/>
                      </w:rPr>
                    </m:ctrlPr>
                  </m:sSubSupPr>
                  <m:e>
                    <m:sSubSup>
                      <m:sSubSupPr>
                        <m:ctrlPr>
                          <w:rPr>
                            <w:rFonts w:ascii="Cambria Math" w:eastAsiaTheme="minorEastAsia" w:hAnsi="Cambria Math" w:cs="Times New Roman"/>
                            <w:i/>
                            <w:color w:val="000000" w:themeColor="text1"/>
                            <w:sz w:val="20"/>
                            <w:szCs w:val="20"/>
                            <w:lang w:val="en-US"/>
                          </w:rPr>
                        </m:ctrlPr>
                      </m:sSubSupPr>
                      <m:e>
                        <m:r>
                          <w:rPr>
                            <w:rFonts w:ascii="Cambria Math" w:eastAsiaTheme="minorEastAsia" w:hAnsi="Cambria Math" w:cs="Times New Roman"/>
                            <w:color w:val="000000" w:themeColor="text1"/>
                            <w:sz w:val="20"/>
                            <w:szCs w:val="20"/>
                            <w:lang w:val="en-US"/>
                          </w:rPr>
                          <m:t>ε</m:t>
                        </m:r>
                      </m:e>
                      <m:sub>
                        <m:r>
                          <w:rPr>
                            <w:rFonts w:ascii="Cambria Math" w:eastAsiaTheme="minorEastAsia" w:hAnsi="Cambria Math" w:cs="Times New Roman"/>
                            <w:color w:val="000000" w:themeColor="text1"/>
                            <w:sz w:val="20"/>
                            <w:szCs w:val="20"/>
                            <w:lang w:val="en-US"/>
                          </w:rPr>
                          <m:t>t,i</m:t>
                        </m:r>
                      </m:sub>
                      <m:sup>
                        <m:r>
                          <w:rPr>
                            <w:rFonts w:ascii="Cambria Math" w:eastAsiaTheme="minorEastAsia" w:hAnsi="Cambria Math" w:cs="Times New Roman"/>
                            <w:color w:val="000000" w:themeColor="text1"/>
                            <w:sz w:val="20"/>
                            <w:szCs w:val="20"/>
                            <w:lang w:val="en-US"/>
                          </w:rPr>
                          <m:t>C</m:t>
                        </m:r>
                      </m:sup>
                    </m:sSubSup>
                    <m:r>
                      <w:rPr>
                        <w:rFonts w:ascii="Cambria Math" w:hAnsi="Cambria Math" w:cs="Times New Roman"/>
                        <w:color w:val="000000" w:themeColor="text1"/>
                        <w:sz w:val="20"/>
                        <w:szCs w:val="20"/>
                        <w:lang w:val="en-US"/>
                      </w:rPr>
                      <m:t>+ δ</m:t>
                    </m:r>
                  </m:e>
                  <m:sub>
                    <m:r>
                      <w:rPr>
                        <w:rFonts w:ascii="Cambria Math" w:hAnsi="Cambria Math" w:cs="Times New Roman"/>
                        <w:color w:val="000000" w:themeColor="text1"/>
                        <w:sz w:val="20"/>
                        <w:szCs w:val="20"/>
                        <w:lang w:val="en-US"/>
                      </w:rPr>
                      <m:t>t</m:t>
                    </m:r>
                  </m:sub>
                  <m:sup>
                    <m:r>
                      <w:rPr>
                        <w:rFonts w:ascii="Cambria Math" w:hAnsi="Cambria Math" w:cs="Times New Roman"/>
                        <w:color w:val="000000" w:themeColor="text1"/>
                        <w:sz w:val="20"/>
                        <w:szCs w:val="20"/>
                        <w:lang w:val="en-US"/>
                      </w:rPr>
                      <m:t>C</m:t>
                    </m:r>
                  </m:sup>
                </m:sSubSup>
                <m:d>
                  <m:dPr>
                    <m:ctrlPr>
                      <w:rPr>
                        <w:rFonts w:ascii="Cambria Math" w:hAnsi="Cambria Math" w:cs="Times New Roman"/>
                        <w:i/>
                        <w:color w:val="000000" w:themeColor="text1"/>
                        <w:sz w:val="20"/>
                        <w:szCs w:val="20"/>
                        <w:lang w:val="en-US"/>
                      </w:rPr>
                    </m:ctrlPr>
                  </m:dPr>
                  <m:e>
                    <m:sSub>
                      <m:sSubPr>
                        <m:ctrlPr>
                          <w:rPr>
                            <w:rFonts w:ascii="Cambria Math" w:hAnsi="Cambria Math" w:cs="Times New Roman"/>
                            <w:i/>
                            <w:color w:val="000000" w:themeColor="text1"/>
                            <w:sz w:val="20"/>
                            <w:szCs w:val="20"/>
                            <w:lang w:val="en-US"/>
                          </w:rPr>
                        </m:ctrlPr>
                      </m:sSubPr>
                      <m:e>
                        <m:r>
                          <w:rPr>
                            <w:rFonts w:ascii="Cambria Math" w:hAnsi="Cambria Math" w:cs="Times New Roman"/>
                            <w:color w:val="000000" w:themeColor="text1"/>
                            <w:sz w:val="20"/>
                            <w:szCs w:val="20"/>
                            <w:lang w:val="en-US"/>
                          </w:rPr>
                          <m:t>s</m:t>
                        </m:r>
                      </m:e>
                      <m:sub>
                        <m:r>
                          <w:rPr>
                            <w:rFonts w:ascii="Cambria Math" w:hAnsi="Cambria Math" w:cs="Times New Roman"/>
                            <w:color w:val="000000" w:themeColor="text1"/>
                            <w:sz w:val="20"/>
                            <w:szCs w:val="20"/>
                            <w:lang w:val="en-US"/>
                          </w:rPr>
                          <m:t>1,t-1</m:t>
                        </m:r>
                      </m:sub>
                    </m:sSub>
                  </m:e>
                </m:d>
                <m:r>
                  <w:rPr>
                    <w:rFonts w:ascii="Cambria Math" w:hAnsi="Cambria Math" w:cs="Times New Roman"/>
                    <w:color w:val="000000" w:themeColor="text1"/>
                    <w:sz w:val="20"/>
                    <w:szCs w:val="20"/>
                    <w:lang w:val="en-US"/>
                  </w:rPr>
                  <m:t xml:space="preserve">,  </m:t>
                </m:r>
                <m:r>
                  <w:rPr>
                    <w:rFonts w:ascii="Cambria Math" w:eastAsiaTheme="minorEastAsia" w:hAnsi="Cambria Math" w:cs="Times New Roman"/>
                    <w:color w:val="000000" w:themeColor="text1"/>
                    <w:sz w:val="20"/>
                    <w:szCs w:val="20"/>
                    <w:lang w:val="en-US"/>
                  </w:rPr>
                  <m:t>t&gt;</m:t>
                </m:r>
                <m:sSub>
                  <m:sSubPr>
                    <m:ctrlPr>
                      <w:rPr>
                        <w:rFonts w:ascii="Cambria Math" w:eastAsiaTheme="minorEastAsia" w:hAnsi="Cambria Math" w:cs="Times New Roman"/>
                        <w:i/>
                        <w:color w:val="000000" w:themeColor="text1"/>
                        <w:sz w:val="20"/>
                        <w:szCs w:val="20"/>
                        <w:lang w:val="en-US"/>
                      </w:rPr>
                    </m:ctrlPr>
                  </m:sSubPr>
                  <m:e>
                    <m:r>
                      <w:rPr>
                        <w:rFonts w:ascii="Cambria Math" w:eastAsiaTheme="minorEastAsia" w:hAnsi="Cambria Math" w:cs="Times New Roman"/>
                        <w:color w:val="000000" w:themeColor="text1"/>
                        <w:sz w:val="20"/>
                        <w:szCs w:val="20"/>
                        <w:lang w:val="en-US"/>
                      </w:rPr>
                      <m:t>t</m:t>
                    </m:r>
                  </m:e>
                  <m:sub>
                    <m:r>
                      <w:rPr>
                        <w:rFonts w:ascii="Cambria Math" w:eastAsiaTheme="minorEastAsia" w:hAnsi="Cambria Math" w:cs="Times New Roman"/>
                        <w:color w:val="000000" w:themeColor="text1"/>
                        <w:sz w:val="20"/>
                        <w:szCs w:val="20"/>
                        <w:lang w:val="en-US"/>
                      </w:rPr>
                      <m:t>1</m:t>
                    </m:r>
                  </m:sub>
                </m:sSub>
                <m:r>
                  <w:rPr>
                    <w:rFonts w:ascii="Cambria Math" w:eastAsiaTheme="minorEastAsia" w:hAnsi="Cambria Math" w:cs="Times New Roman"/>
                    <w:color w:val="000000" w:themeColor="text1"/>
                    <w:sz w:val="20"/>
                    <w:szCs w:val="20"/>
                    <w:lang w:val="en-US"/>
                  </w:rPr>
                  <m:t>,</m:t>
                </m:r>
              </m:e>
            </m:eqArr>
          </m:e>
        </m:d>
      </m:oMath>
      <w:r w:rsidR="00E64CC3" w:rsidRPr="001F7FBF">
        <w:rPr>
          <w:rFonts w:ascii="Times New Roman" w:eastAsiaTheme="minorEastAsia" w:hAnsi="Times New Roman" w:cs="Times New Roman"/>
          <w:color w:val="000000" w:themeColor="text1"/>
          <w:sz w:val="20"/>
          <w:szCs w:val="20"/>
          <w:lang w:val="en-US"/>
        </w:rPr>
        <w:t xml:space="preserve"> </w:t>
      </w:r>
      <w:r w:rsidR="00E64CC3" w:rsidRPr="001F7FBF">
        <w:rPr>
          <w:rFonts w:ascii="Times New Roman" w:eastAsiaTheme="minorEastAsia" w:hAnsi="Times New Roman" w:cs="Times New Roman"/>
          <w:color w:val="000000" w:themeColor="text1"/>
          <w:sz w:val="20"/>
          <w:szCs w:val="20"/>
          <w:lang w:val="en-US"/>
        </w:rPr>
        <w:tab/>
      </w:r>
      <w:r w:rsidR="00333C46" w:rsidRPr="001F7FBF">
        <w:rPr>
          <w:rFonts w:ascii="Times New Roman" w:eastAsiaTheme="minorEastAsia" w:hAnsi="Times New Roman" w:cs="Times New Roman"/>
          <w:color w:val="000000" w:themeColor="text1"/>
          <w:sz w:val="20"/>
          <w:szCs w:val="20"/>
          <w:lang w:val="en-US"/>
        </w:rPr>
        <w:t xml:space="preserve"> </w:t>
      </w:r>
      <w:r w:rsidR="00FC791E" w:rsidRPr="001F7FBF">
        <w:rPr>
          <w:rFonts w:ascii="Times New Roman" w:eastAsiaTheme="minorEastAsia" w:hAnsi="Times New Roman" w:cs="Times New Roman"/>
          <w:color w:val="000000" w:themeColor="text1"/>
          <w:sz w:val="20"/>
          <w:szCs w:val="20"/>
          <w:lang w:val="en-US"/>
        </w:rPr>
        <w:tab/>
      </w:r>
      <w:r w:rsidR="00333C46" w:rsidRPr="001F7FBF">
        <w:rPr>
          <w:rFonts w:ascii="Times New Roman" w:eastAsiaTheme="minorEastAsia" w:hAnsi="Times New Roman" w:cs="Times New Roman"/>
          <w:color w:val="000000" w:themeColor="text1"/>
          <w:sz w:val="20"/>
          <w:szCs w:val="20"/>
          <w:lang w:val="en-US"/>
        </w:rPr>
        <w:t xml:space="preserve"> </w:t>
      </w:r>
      <w:r w:rsidR="006E547A" w:rsidRPr="001F7FBF">
        <w:rPr>
          <w:rFonts w:ascii="Times New Roman" w:eastAsiaTheme="minorEastAsia" w:hAnsi="Times New Roman" w:cs="Times New Roman"/>
          <w:color w:val="000000" w:themeColor="text1"/>
          <w:sz w:val="20"/>
          <w:szCs w:val="20"/>
          <w:lang w:val="en-US"/>
        </w:rPr>
        <w:t>(1</w:t>
      </w:r>
      <w:r w:rsidR="00E64CC3" w:rsidRPr="001F7FBF">
        <w:rPr>
          <w:rFonts w:ascii="Times New Roman" w:eastAsiaTheme="minorEastAsia" w:hAnsi="Times New Roman" w:cs="Times New Roman"/>
          <w:color w:val="000000" w:themeColor="text1"/>
          <w:sz w:val="20"/>
          <w:szCs w:val="20"/>
          <w:lang w:val="en-US"/>
        </w:rPr>
        <w:t xml:space="preserve">) </w:t>
      </w:r>
    </w:p>
    <w:p w:rsidR="002B2724" w:rsidRPr="001F7FBF" w:rsidRDefault="002B2724" w:rsidP="002B2724">
      <w:pPr>
        <w:rPr>
          <w:rFonts w:ascii="Times New Roman" w:eastAsiaTheme="minorEastAsia" w:hAnsi="Times New Roman" w:cs="Times New Roman"/>
          <w:color w:val="000000" w:themeColor="text1"/>
          <w:sz w:val="20"/>
          <w:szCs w:val="20"/>
          <w:lang w:val="en-US"/>
        </w:rPr>
      </w:pPr>
      <w:r w:rsidRPr="001F7FBF">
        <w:rPr>
          <w:rFonts w:ascii="Times New Roman" w:eastAsiaTheme="minorEastAsia" w:hAnsi="Times New Roman" w:cs="Times New Roman"/>
          <w:color w:val="000000" w:themeColor="text1"/>
          <w:sz w:val="20"/>
          <w:szCs w:val="20"/>
          <w:lang w:val="en-US"/>
        </w:rPr>
        <w:t xml:space="preserve">where </w:t>
      </w:r>
      <m:oMath>
        <m:sSubSup>
          <m:sSubSupPr>
            <m:ctrlPr>
              <w:rPr>
                <w:rFonts w:ascii="Cambria Math" w:hAnsi="Cambria Math" w:cs="Times New Roman"/>
                <w:i/>
                <w:color w:val="000000" w:themeColor="text1"/>
                <w:sz w:val="20"/>
                <w:szCs w:val="20"/>
                <w:lang w:val="en-US"/>
              </w:rPr>
            </m:ctrlPr>
          </m:sSubSupPr>
          <m:e>
            <m:r>
              <w:rPr>
                <w:rFonts w:ascii="Cambria Math" w:hAnsi="Cambria Math" w:cs="Times New Roman"/>
                <w:color w:val="000000" w:themeColor="text1"/>
                <w:sz w:val="20"/>
                <w:szCs w:val="20"/>
                <w:lang w:val="en-US"/>
              </w:rPr>
              <m:t>δ</m:t>
            </m:r>
          </m:e>
          <m:sub>
            <m:r>
              <w:rPr>
                <w:rFonts w:ascii="Cambria Math" w:hAnsi="Cambria Math" w:cs="Times New Roman"/>
                <w:color w:val="000000" w:themeColor="text1"/>
                <w:sz w:val="20"/>
                <w:szCs w:val="20"/>
                <w:lang w:val="en-US"/>
              </w:rPr>
              <m:t>t</m:t>
            </m:r>
          </m:sub>
          <m:sup>
            <m:r>
              <w:rPr>
                <w:rFonts w:ascii="Cambria Math" w:hAnsi="Cambria Math" w:cs="Times New Roman"/>
                <w:color w:val="000000" w:themeColor="text1"/>
                <w:sz w:val="20"/>
                <w:szCs w:val="20"/>
                <w:lang w:val="en-US"/>
              </w:rPr>
              <m:t>C</m:t>
            </m:r>
          </m:sup>
        </m:sSubSup>
        <m:d>
          <m:dPr>
            <m:ctrlPr>
              <w:rPr>
                <w:rFonts w:ascii="Cambria Math" w:hAnsi="Cambria Math" w:cs="Times New Roman"/>
                <w:i/>
                <w:color w:val="000000" w:themeColor="text1"/>
                <w:sz w:val="20"/>
                <w:szCs w:val="20"/>
                <w:lang w:val="en-US"/>
              </w:rPr>
            </m:ctrlPr>
          </m:dPr>
          <m:e>
            <m:sSub>
              <m:sSubPr>
                <m:ctrlPr>
                  <w:rPr>
                    <w:rFonts w:ascii="Cambria Math" w:hAnsi="Cambria Math" w:cs="Times New Roman"/>
                    <w:i/>
                    <w:color w:val="000000" w:themeColor="text1"/>
                    <w:sz w:val="20"/>
                    <w:szCs w:val="20"/>
                    <w:lang w:val="en-US"/>
                  </w:rPr>
                </m:ctrlPr>
              </m:sSubPr>
              <m:e>
                <m:r>
                  <w:rPr>
                    <w:rFonts w:ascii="Cambria Math" w:hAnsi="Cambria Math" w:cs="Times New Roman"/>
                    <w:color w:val="000000" w:themeColor="text1"/>
                    <w:sz w:val="20"/>
                    <w:szCs w:val="20"/>
                    <w:lang w:val="en-US"/>
                  </w:rPr>
                  <m:t>s</m:t>
                </m:r>
              </m:e>
              <m:sub>
                <m:r>
                  <w:rPr>
                    <w:rFonts w:ascii="Cambria Math" w:hAnsi="Cambria Math" w:cs="Times New Roman"/>
                    <w:color w:val="000000" w:themeColor="text1"/>
                    <w:sz w:val="20"/>
                    <w:szCs w:val="20"/>
                    <w:lang w:val="en-US"/>
                  </w:rPr>
                  <m:t>1,t-1</m:t>
                </m:r>
              </m:sub>
            </m:sSub>
          </m:e>
        </m:d>
      </m:oMath>
      <w:r w:rsidRPr="001F7FBF">
        <w:rPr>
          <w:rFonts w:ascii="Times New Roman" w:eastAsiaTheme="minorEastAsia" w:hAnsi="Times New Roman" w:cs="Times New Roman"/>
          <w:color w:val="000000" w:themeColor="text1"/>
          <w:sz w:val="20"/>
          <w:szCs w:val="20"/>
          <w:lang w:val="en-US"/>
        </w:rPr>
        <w:t xml:space="preserve"> is a random effect.</w:t>
      </w:r>
    </w:p>
    <w:p w:rsidR="000978B6" w:rsidRPr="001F7FBF" w:rsidRDefault="00E570A1" w:rsidP="00C641C3">
      <w:pPr>
        <w:spacing w:after="120"/>
        <w:jc w:val="both"/>
        <w:rPr>
          <w:rFonts w:ascii="Times New Roman" w:hAnsi="Times New Roman" w:cs="Times New Roman"/>
          <w:sz w:val="20"/>
          <w:szCs w:val="20"/>
          <w:lang w:val="en-US"/>
        </w:rPr>
      </w:pPr>
      <w:r w:rsidRPr="001F7FBF">
        <w:rPr>
          <w:rFonts w:ascii="Times New Roman" w:hAnsi="Times New Roman" w:cs="Times New Roman"/>
          <w:sz w:val="20"/>
          <w:szCs w:val="20"/>
          <w:lang w:val="en-US"/>
        </w:rPr>
        <w:t xml:space="preserve">The </w:t>
      </w:r>
      <w:r w:rsidR="000978B6" w:rsidRPr="001F7FBF">
        <w:rPr>
          <w:rFonts w:ascii="Times New Roman" w:hAnsi="Times New Roman" w:cs="Times New Roman"/>
          <w:sz w:val="20"/>
          <w:szCs w:val="20"/>
          <w:lang w:val="en-US"/>
        </w:rPr>
        <w:t xml:space="preserve">analysis </w:t>
      </w:r>
      <w:r w:rsidRPr="001F7FBF">
        <w:rPr>
          <w:rFonts w:ascii="Times New Roman" w:hAnsi="Times New Roman" w:cs="Times New Roman"/>
          <w:sz w:val="20"/>
          <w:szCs w:val="20"/>
          <w:lang w:val="en-US"/>
        </w:rPr>
        <w:t xml:space="preserve">become </w:t>
      </w:r>
      <w:r w:rsidR="000978B6" w:rsidRPr="001F7FBF">
        <w:rPr>
          <w:rFonts w:ascii="Times New Roman" w:hAnsi="Times New Roman" w:cs="Times New Roman"/>
          <w:sz w:val="20"/>
          <w:szCs w:val="20"/>
          <w:lang w:val="en-US"/>
        </w:rPr>
        <w:t>Bayesian by assigning prior distributions to the regression coefficients a</w:t>
      </w:r>
      <w:r w:rsidR="006E547A" w:rsidRPr="001F7FBF">
        <w:rPr>
          <w:rFonts w:ascii="Times New Roman" w:hAnsi="Times New Roman" w:cs="Times New Roman"/>
          <w:sz w:val="20"/>
          <w:szCs w:val="20"/>
          <w:lang w:val="en-US"/>
        </w:rPr>
        <w:t>nd random effects in (1)</w:t>
      </w:r>
      <w:r w:rsidR="000978B6" w:rsidRPr="001F7FBF">
        <w:rPr>
          <w:rFonts w:ascii="Times New Roman" w:hAnsi="Times New Roman" w:cs="Times New Roman"/>
          <w:sz w:val="20"/>
          <w:szCs w:val="20"/>
          <w:lang w:val="en-US"/>
        </w:rPr>
        <w:t xml:space="preserve">. Our aim is the derivation of the posterior distributions of the individual response propensities </w:t>
      </w:r>
      <m:oMath>
        <m:sSub>
          <m:sSubPr>
            <m:ctrlPr>
              <w:rPr>
                <w:rFonts w:ascii="Cambria Math" w:hAnsi="Cambria Math" w:cs="Times New Roman"/>
                <w:i/>
                <w:sz w:val="20"/>
                <w:szCs w:val="20"/>
              </w:rPr>
            </m:ctrlPr>
          </m:sSubPr>
          <m:e>
            <m:r>
              <w:rPr>
                <w:rFonts w:ascii="Cambria Math" w:hAnsi="Cambria Math" w:cs="Times New Roman"/>
                <w:sz w:val="20"/>
                <w:szCs w:val="20"/>
              </w:rPr>
              <m:t>ρ</m:t>
            </m:r>
          </m:e>
          <m:sub>
            <m:r>
              <w:rPr>
                <w:rFonts w:ascii="Cambria Math" w:hAnsi="Cambria Math" w:cs="Times New Roman"/>
                <w:sz w:val="20"/>
                <w:szCs w:val="20"/>
              </w:rPr>
              <m:t>i</m:t>
            </m:r>
          </m:sub>
        </m:sSub>
        <m:d>
          <m:dPr>
            <m:ctrlPr>
              <w:rPr>
                <w:rFonts w:ascii="Cambria Math" w:hAnsi="Cambria Math" w:cs="Times New Roman"/>
                <w:i/>
                <w:sz w:val="20"/>
                <w:szCs w:val="20"/>
                <w:lang w:val="en-US"/>
              </w:rPr>
            </m:ctrlPr>
          </m:dPr>
          <m:e>
            <m:sSub>
              <m:sSubPr>
                <m:ctrlPr>
                  <w:rPr>
                    <w:rFonts w:ascii="Cambria Math" w:hAnsi="Cambria Math" w:cs="Times New Roman"/>
                    <w:i/>
                    <w:sz w:val="20"/>
                    <w:szCs w:val="20"/>
                  </w:rPr>
                </m:ctrlPr>
              </m:sSubPr>
              <m:e>
                <m:r>
                  <w:rPr>
                    <w:rFonts w:ascii="Cambria Math" w:hAnsi="Cambria Math" w:cs="Times New Roman"/>
                    <w:sz w:val="20"/>
                    <w:szCs w:val="20"/>
                  </w:rPr>
                  <m:t>s</m:t>
                </m:r>
              </m:e>
              <m:sub>
                <m:r>
                  <w:rPr>
                    <w:rFonts w:ascii="Cambria Math" w:hAnsi="Cambria Math" w:cs="Times New Roman"/>
                    <w:sz w:val="20"/>
                    <w:szCs w:val="20"/>
                    <w:lang w:val="en-US"/>
                  </w:rPr>
                  <m:t>1,T</m:t>
                </m:r>
              </m:sub>
            </m:sSub>
          </m:e>
        </m:d>
      </m:oMath>
      <w:r w:rsidR="000978B6" w:rsidRPr="001F7FBF">
        <w:rPr>
          <w:rFonts w:ascii="Times New Roman" w:eastAsiaTheme="minorEastAsia" w:hAnsi="Times New Roman" w:cs="Times New Roman"/>
          <w:sz w:val="20"/>
          <w:szCs w:val="20"/>
          <w:lang w:val="en-US"/>
        </w:rPr>
        <w:t xml:space="preserve"> </w:t>
      </w:r>
      <w:r w:rsidR="000978B6" w:rsidRPr="001F7FBF">
        <w:rPr>
          <w:rFonts w:ascii="Times New Roman" w:hAnsi="Times New Roman" w:cs="Times New Roman"/>
          <w:sz w:val="20"/>
          <w:szCs w:val="20"/>
          <w:lang w:val="en-US"/>
        </w:rPr>
        <w:t xml:space="preserve">and the individual cost parameters </w:t>
      </w:r>
      <m:oMath>
        <m:sSub>
          <m:sSubPr>
            <m:ctrlPr>
              <w:rPr>
                <w:rFonts w:ascii="Cambria Math" w:hAnsi="Cambria Math" w:cs="Times New Roman"/>
                <w:i/>
                <w:sz w:val="20"/>
                <w:szCs w:val="20"/>
              </w:rPr>
            </m:ctrlPr>
          </m:sSubPr>
          <m:e>
            <m:r>
              <w:rPr>
                <w:rFonts w:ascii="Cambria Math" w:hAnsi="Cambria Math" w:cs="Times New Roman"/>
                <w:sz w:val="20"/>
                <w:szCs w:val="20"/>
              </w:rPr>
              <m:t>C</m:t>
            </m:r>
          </m:e>
          <m:sub>
            <m:r>
              <w:rPr>
                <w:rFonts w:ascii="Cambria Math" w:hAnsi="Cambria Math" w:cs="Times New Roman"/>
                <w:sz w:val="20"/>
                <w:szCs w:val="20"/>
              </w:rPr>
              <m:t>i</m:t>
            </m:r>
          </m:sub>
        </m:sSub>
        <m:d>
          <m:dPr>
            <m:ctrlPr>
              <w:rPr>
                <w:rFonts w:ascii="Cambria Math" w:hAnsi="Cambria Math" w:cs="Times New Roman"/>
                <w:i/>
                <w:sz w:val="20"/>
                <w:szCs w:val="20"/>
                <w:lang w:val="en-US"/>
              </w:rPr>
            </m:ctrlPr>
          </m:dPr>
          <m:e>
            <m:sSub>
              <m:sSubPr>
                <m:ctrlPr>
                  <w:rPr>
                    <w:rFonts w:ascii="Cambria Math" w:hAnsi="Cambria Math" w:cs="Times New Roman"/>
                    <w:i/>
                    <w:sz w:val="20"/>
                    <w:szCs w:val="20"/>
                  </w:rPr>
                </m:ctrlPr>
              </m:sSubPr>
              <m:e>
                <m:r>
                  <w:rPr>
                    <w:rFonts w:ascii="Cambria Math" w:hAnsi="Cambria Math" w:cs="Times New Roman"/>
                    <w:sz w:val="20"/>
                    <w:szCs w:val="20"/>
                  </w:rPr>
                  <m:t>s</m:t>
                </m:r>
              </m:e>
              <m:sub>
                <m:r>
                  <w:rPr>
                    <w:rFonts w:ascii="Cambria Math" w:hAnsi="Cambria Math" w:cs="Times New Roman"/>
                    <w:sz w:val="20"/>
                    <w:szCs w:val="20"/>
                    <w:lang w:val="en-US"/>
                  </w:rPr>
                  <m:t>1,T</m:t>
                </m:r>
              </m:sub>
            </m:sSub>
          </m:e>
        </m:d>
      </m:oMath>
      <w:r w:rsidR="000978B6" w:rsidRPr="001F7FBF">
        <w:rPr>
          <w:rFonts w:ascii="Times New Roman" w:eastAsiaTheme="minorEastAsia" w:hAnsi="Times New Roman" w:cs="Times New Roman"/>
          <w:sz w:val="20"/>
          <w:szCs w:val="20"/>
          <w:lang w:val="en-US"/>
        </w:rPr>
        <w:t xml:space="preserve"> </w:t>
      </w:r>
      <w:r w:rsidR="000978B6" w:rsidRPr="001F7FBF">
        <w:rPr>
          <w:rFonts w:ascii="Times New Roman" w:hAnsi="Times New Roman" w:cs="Times New Roman"/>
          <w:sz w:val="20"/>
          <w:szCs w:val="20"/>
          <w:lang w:val="en-US"/>
        </w:rPr>
        <w:t>per strategy given observed data. These overall parameters are, in general, complex functions of the underlying survey design parameters per phase. We derive</w:t>
      </w:r>
      <w:r w:rsidR="00476412">
        <w:rPr>
          <w:rFonts w:ascii="Times New Roman" w:hAnsi="Times New Roman" w:cs="Times New Roman"/>
          <w:sz w:val="20"/>
          <w:szCs w:val="20"/>
          <w:lang w:val="en-US"/>
        </w:rPr>
        <w:t>d</w:t>
      </w:r>
      <w:r w:rsidR="000978B6" w:rsidRPr="001F7FBF">
        <w:rPr>
          <w:rFonts w:ascii="Times New Roman" w:hAnsi="Times New Roman" w:cs="Times New Roman"/>
          <w:sz w:val="20"/>
          <w:szCs w:val="20"/>
          <w:lang w:val="en-US"/>
        </w:rPr>
        <w:t xml:space="preserve"> expressions for the posterior distributions of the regression coefficients and random effects</w:t>
      </w:r>
      <w:r w:rsidR="006E547A" w:rsidRPr="001F7FBF">
        <w:rPr>
          <w:rFonts w:ascii="Times New Roman" w:hAnsi="Times New Roman" w:cs="Times New Roman"/>
          <w:sz w:val="20"/>
          <w:szCs w:val="20"/>
          <w:lang w:val="en-US"/>
        </w:rPr>
        <w:t xml:space="preserve"> </w:t>
      </w:r>
      <w:r w:rsidR="00476412">
        <w:rPr>
          <w:rFonts w:ascii="Times New Roman" w:hAnsi="Times New Roman" w:cs="Times New Roman"/>
          <w:sz w:val="20"/>
          <w:szCs w:val="20"/>
          <w:lang w:val="en-US"/>
        </w:rPr>
        <w:t>when it was possible, otherwise</w:t>
      </w:r>
      <w:r w:rsidR="006E547A" w:rsidRPr="001F7FBF">
        <w:rPr>
          <w:rFonts w:ascii="Times New Roman" w:hAnsi="Times New Roman" w:cs="Times New Roman"/>
          <w:sz w:val="20"/>
          <w:szCs w:val="20"/>
          <w:lang w:val="en-US"/>
        </w:rPr>
        <w:t xml:space="preserve"> derive</w:t>
      </w:r>
      <w:r w:rsidR="00476412">
        <w:rPr>
          <w:rFonts w:ascii="Times New Roman" w:hAnsi="Times New Roman" w:cs="Times New Roman"/>
          <w:sz w:val="20"/>
          <w:szCs w:val="20"/>
          <w:lang w:val="en-US"/>
        </w:rPr>
        <w:t>d</w:t>
      </w:r>
      <w:r w:rsidR="006E547A" w:rsidRPr="001F7FBF">
        <w:rPr>
          <w:rFonts w:ascii="Times New Roman" w:hAnsi="Times New Roman" w:cs="Times New Roman"/>
          <w:sz w:val="20"/>
          <w:szCs w:val="20"/>
          <w:lang w:val="en-US"/>
        </w:rPr>
        <w:t xml:space="preserve"> these </w:t>
      </w:r>
      <w:r w:rsidR="000978B6" w:rsidRPr="001F7FBF">
        <w:rPr>
          <w:rFonts w:ascii="Times New Roman" w:hAnsi="Times New Roman" w:cs="Times New Roman"/>
          <w:sz w:val="20"/>
          <w:szCs w:val="20"/>
          <w:lang w:val="en-US"/>
        </w:rPr>
        <w:t xml:space="preserve">numerical approximations and </w:t>
      </w:r>
      <w:r w:rsidR="005914D0">
        <w:rPr>
          <w:rFonts w:ascii="Times New Roman" w:hAnsi="Times New Roman" w:cs="Times New Roman"/>
          <w:sz w:val="20"/>
          <w:szCs w:val="20"/>
          <w:lang w:val="en-US"/>
        </w:rPr>
        <w:t>applied</w:t>
      </w:r>
      <w:r w:rsidR="006E547A" w:rsidRPr="001F7FBF">
        <w:rPr>
          <w:rFonts w:ascii="Times New Roman" w:hAnsi="Times New Roman" w:cs="Times New Roman"/>
          <w:sz w:val="20"/>
          <w:szCs w:val="20"/>
          <w:lang w:val="en-US"/>
        </w:rPr>
        <w:t xml:space="preserve"> </w:t>
      </w:r>
      <w:r w:rsidR="000978B6" w:rsidRPr="001F7FBF">
        <w:rPr>
          <w:rFonts w:ascii="Times New Roman" w:hAnsi="Times New Roman" w:cs="Times New Roman"/>
          <w:sz w:val="20"/>
          <w:szCs w:val="20"/>
          <w:lang w:val="en-US"/>
        </w:rPr>
        <w:t>Markov Chain Monte Carlo methods to generate draws fr</w:t>
      </w:r>
      <w:r w:rsidR="00B71E58">
        <w:rPr>
          <w:rFonts w:ascii="Times New Roman" w:hAnsi="Times New Roman" w:cs="Times New Roman"/>
          <w:sz w:val="20"/>
          <w:szCs w:val="20"/>
          <w:lang w:val="en-US"/>
        </w:rPr>
        <w:t xml:space="preserve">om the posterior distributions. </w:t>
      </w:r>
    </w:p>
    <w:p w:rsidR="000978B6" w:rsidRPr="001F7FBF" w:rsidRDefault="00C641C3" w:rsidP="000978B6">
      <w:pPr>
        <w:spacing w:after="120"/>
        <w:jc w:val="both"/>
        <w:rPr>
          <w:rFonts w:ascii="Times New Roman" w:hAnsi="Times New Roman" w:cs="Times New Roman"/>
          <w:sz w:val="20"/>
          <w:szCs w:val="20"/>
          <w:lang w:val="en-US"/>
        </w:rPr>
      </w:pPr>
      <w:r>
        <w:rPr>
          <w:rFonts w:ascii="Times New Roman" w:hAnsi="Times New Roman" w:cs="Times New Roman"/>
          <w:sz w:val="20"/>
          <w:szCs w:val="20"/>
          <w:lang w:val="en-US"/>
        </w:rPr>
        <w:t>D</w:t>
      </w:r>
      <w:r w:rsidR="000978B6" w:rsidRPr="001F7FBF">
        <w:rPr>
          <w:rFonts w:ascii="Times New Roman" w:hAnsi="Times New Roman" w:cs="Times New Roman"/>
          <w:sz w:val="20"/>
          <w:szCs w:val="20"/>
          <w:lang w:val="en-US"/>
        </w:rPr>
        <w:t>ata collection may apply randomization in order to learn about multiple strategies simultaneously. Here, we assume that the observed data may contain randomization over strategies but that randomization is only at the outset. Hence, strategy allocation probabilities may depend on auxiliary information known at the start of data collection, but not on paradata coming in during data collection. So in addition to the outcomes, costs and auxiliary vectors, we observe</w:t>
      </w:r>
    </w:p>
    <w:p w:rsidR="000978B6" w:rsidRPr="001F7FBF" w:rsidRDefault="000978B6" w:rsidP="000978B6">
      <w:pPr>
        <w:pStyle w:val="Lijstalinea"/>
        <w:numPr>
          <w:ilvl w:val="0"/>
          <w:numId w:val="14"/>
        </w:numPr>
        <w:spacing w:after="0"/>
        <w:jc w:val="both"/>
        <w:rPr>
          <w:rFonts w:ascii="Times New Roman" w:hAnsi="Times New Roman" w:cs="Times New Roman"/>
          <w:sz w:val="20"/>
          <w:szCs w:val="20"/>
          <w:lang w:val="en-US"/>
        </w:rPr>
      </w:pPr>
      <w:r w:rsidRPr="001F7FBF">
        <w:rPr>
          <w:rFonts w:ascii="Times New Roman" w:eastAsiaTheme="minorEastAsia" w:hAnsi="Times New Roman" w:cs="Times New Roman"/>
          <w:sz w:val="20"/>
          <w:szCs w:val="20"/>
          <w:lang w:val="en-US"/>
        </w:rPr>
        <w:t xml:space="preserve">The series of actions, or simply strategy, that were applied per sample unit </w:t>
      </w:r>
      <m:oMath>
        <m:sSubSup>
          <m:sSubSupPr>
            <m:ctrlPr>
              <w:rPr>
                <w:rFonts w:ascii="Cambria Math" w:hAnsi="Cambria Math" w:cs="Times New Roman"/>
                <w:i/>
                <w:sz w:val="20"/>
                <w:szCs w:val="20"/>
                <w:lang w:val="en-US"/>
              </w:rPr>
            </m:ctrlPr>
          </m:sSubSupPr>
          <m:e>
            <m:r>
              <w:rPr>
                <w:rFonts w:ascii="Cambria Math" w:hAnsi="Cambria Math" w:cs="Times New Roman"/>
                <w:sz w:val="20"/>
                <w:szCs w:val="20"/>
                <w:lang w:val="en-US"/>
              </w:rPr>
              <m:t>s</m:t>
            </m:r>
          </m:e>
          <m:sub>
            <m:r>
              <w:rPr>
                <w:rFonts w:ascii="Cambria Math" w:hAnsi="Cambria Math" w:cs="Times New Roman"/>
                <w:sz w:val="20"/>
                <w:szCs w:val="20"/>
                <w:lang w:val="en-US"/>
              </w:rPr>
              <m:t>1,T</m:t>
            </m:r>
          </m:sub>
          <m:sup>
            <m:r>
              <w:rPr>
                <w:rFonts w:ascii="Cambria Math" w:hAnsi="Cambria Math" w:cs="Times New Roman"/>
                <w:sz w:val="20"/>
                <w:szCs w:val="20"/>
                <w:lang w:val="en-US"/>
              </w:rPr>
              <m:t>i</m:t>
            </m:r>
          </m:sup>
        </m:sSubSup>
      </m:oMath>
      <w:r w:rsidRPr="001F7FBF">
        <w:rPr>
          <w:rFonts w:ascii="Times New Roman" w:eastAsiaTheme="minorEastAsia" w:hAnsi="Times New Roman" w:cs="Times New Roman"/>
          <w:sz w:val="20"/>
          <w:szCs w:val="20"/>
          <w:lang w:val="en-US"/>
        </w:rPr>
        <w:t>. Since we assume that future actions do not impact the outcomes or costs of earlier phases, we do not need to include the planned actions for phases not actually conducted. The latter occurs when there is a response or a nonresponse not eligible for follow-up;</w:t>
      </w:r>
    </w:p>
    <w:p w:rsidR="000978B6" w:rsidRPr="000B2C66" w:rsidRDefault="000978B6" w:rsidP="000978B6">
      <w:pPr>
        <w:spacing w:after="0"/>
        <w:jc w:val="both"/>
        <w:rPr>
          <w:rFonts w:ascii="Times New Roman" w:eastAsiaTheme="minorEastAsia" w:hAnsi="Times New Roman" w:cs="Times New Roman"/>
          <w:sz w:val="20"/>
          <w:szCs w:val="20"/>
          <w:lang w:val="en-US"/>
        </w:rPr>
      </w:pPr>
      <w:r w:rsidRPr="001F7FBF">
        <w:rPr>
          <w:rFonts w:ascii="Times New Roman" w:hAnsi="Times New Roman" w:cs="Times New Roman"/>
          <w:sz w:val="20"/>
          <w:szCs w:val="20"/>
          <w:lang w:val="en-US"/>
        </w:rPr>
        <w:t xml:space="preserve">In the following, we use </w:t>
      </w:r>
      <m:oMath>
        <m:r>
          <w:rPr>
            <w:rFonts w:ascii="Cambria Math" w:hAnsi="Cambria Math" w:cs="Times New Roman"/>
            <w:sz w:val="20"/>
            <w:szCs w:val="20"/>
          </w:rPr>
          <m:t>ρ</m:t>
        </m:r>
        <m:r>
          <w:rPr>
            <w:rFonts w:ascii="Cambria Math" w:hAnsi="Cambria Math" w:cs="Times New Roman"/>
            <w:sz w:val="20"/>
            <w:szCs w:val="20"/>
            <w:lang w:val="en-US"/>
          </w:rPr>
          <m:t>(</m:t>
        </m:r>
        <m:sSub>
          <m:sSubPr>
            <m:ctrlPr>
              <w:rPr>
                <w:rFonts w:ascii="Cambria Math" w:hAnsi="Cambria Math" w:cs="Times New Roman"/>
                <w:i/>
                <w:sz w:val="20"/>
                <w:szCs w:val="20"/>
              </w:rPr>
            </m:ctrlPr>
          </m:sSubPr>
          <m:e>
            <m:r>
              <w:rPr>
                <w:rFonts w:ascii="Cambria Math" w:hAnsi="Cambria Math" w:cs="Times New Roman"/>
                <w:sz w:val="20"/>
                <w:szCs w:val="20"/>
              </w:rPr>
              <m:t>s</m:t>
            </m:r>
          </m:e>
          <m:sub>
            <m:r>
              <w:rPr>
                <w:rFonts w:ascii="Cambria Math" w:hAnsi="Cambria Math" w:cs="Times New Roman"/>
                <w:sz w:val="20"/>
                <w:szCs w:val="20"/>
                <w:lang w:val="en-US"/>
              </w:rPr>
              <m:t>1,T</m:t>
            </m:r>
          </m:sub>
        </m:sSub>
        <m:r>
          <w:rPr>
            <w:rFonts w:ascii="Cambria Math" w:hAnsi="Cambria Math" w:cs="Times New Roman"/>
            <w:sz w:val="20"/>
            <w:szCs w:val="20"/>
            <w:lang w:val="en-US"/>
          </w:rPr>
          <m:t>)</m:t>
        </m:r>
      </m:oMath>
      <w:r w:rsidRPr="001F7FBF">
        <w:rPr>
          <w:rFonts w:ascii="Times New Roman" w:eastAsiaTheme="minorEastAsia" w:hAnsi="Times New Roman" w:cs="Times New Roman"/>
          <w:sz w:val="20"/>
          <w:szCs w:val="20"/>
          <w:lang w:val="en-US"/>
        </w:rPr>
        <w:t xml:space="preserve"> and </w:t>
      </w:r>
      <m:oMath>
        <m:r>
          <w:rPr>
            <w:rFonts w:ascii="Cambria Math" w:hAnsi="Cambria Math" w:cs="Times New Roman"/>
            <w:sz w:val="20"/>
            <w:szCs w:val="20"/>
          </w:rPr>
          <m:t>C</m:t>
        </m:r>
        <m:r>
          <w:rPr>
            <w:rFonts w:ascii="Cambria Math" w:hAnsi="Cambria Math" w:cs="Times New Roman"/>
            <w:sz w:val="20"/>
            <w:szCs w:val="20"/>
            <w:lang w:val="en-US"/>
          </w:rPr>
          <m:t>(</m:t>
        </m:r>
        <m:sSub>
          <m:sSubPr>
            <m:ctrlPr>
              <w:rPr>
                <w:rFonts w:ascii="Cambria Math" w:hAnsi="Cambria Math" w:cs="Times New Roman"/>
                <w:i/>
                <w:sz w:val="20"/>
                <w:szCs w:val="20"/>
              </w:rPr>
            </m:ctrlPr>
          </m:sSubPr>
          <m:e>
            <m:r>
              <w:rPr>
                <w:rFonts w:ascii="Cambria Math" w:hAnsi="Cambria Math" w:cs="Times New Roman"/>
                <w:sz w:val="20"/>
                <w:szCs w:val="20"/>
              </w:rPr>
              <m:t>s</m:t>
            </m:r>
          </m:e>
          <m:sub>
            <m:r>
              <w:rPr>
                <w:rFonts w:ascii="Cambria Math" w:hAnsi="Cambria Math" w:cs="Times New Roman"/>
                <w:sz w:val="20"/>
                <w:szCs w:val="20"/>
                <w:lang w:val="en-US"/>
              </w:rPr>
              <m:t>1,T</m:t>
            </m:r>
          </m:sub>
        </m:sSub>
        <m:r>
          <w:rPr>
            <w:rFonts w:ascii="Cambria Math" w:hAnsi="Cambria Math" w:cs="Times New Roman"/>
            <w:sz w:val="20"/>
            <w:szCs w:val="20"/>
            <w:lang w:val="en-US"/>
          </w:rPr>
          <m:t>)</m:t>
        </m:r>
      </m:oMath>
      <w:r w:rsidR="005914D0">
        <w:rPr>
          <w:rFonts w:ascii="Times New Roman" w:eastAsiaTheme="minorEastAsia" w:hAnsi="Times New Roman" w:cs="Times New Roman"/>
          <w:sz w:val="20"/>
          <w:szCs w:val="20"/>
          <w:lang w:val="en-US"/>
        </w:rPr>
        <w:t xml:space="preserve"> </w:t>
      </w:r>
      <w:r w:rsidRPr="001F7FBF">
        <w:rPr>
          <w:rFonts w:ascii="Times New Roman" w:eastAsiaTheme="minorEastAsia" w:hAnsi="Times New Roman" w:cs="Times New Roman"/>
          <w:sz w:val="20"/>
          <w:szCs w:val="20"/>
          <w:lang w:val="en-US"/>
        </w:rPr>
        <w:t xml:space="preserve">for the vector of response propensities and cost parameters over all sample units for a particular strategy. In the same fashion, we use </w:t>
      </w:r>
      <m:oMath>
        <m:sSub>
          <m:sSubPr>
            <m:ctrlPr>
              <w:rPr>
                <w:rFonts w:ascii="Cambria Math" w:hAnsi="Cambria Math" w:cs="Times New Roman"/>
                <w:i/>
                <w:sz w:val="20"/>
                <w:szCs w:val="20"/>
                <w:lang w:val="en-US"/>
              </w:rPr>
            </m:ctrlPr>
          </m:sSubPr>
          <m:e>
            <m:r>
              <w:rPr>
                <w:rFonts w:ascii="Cambria Math" w:hAnsi="Cambria Math" w:cs="Times New Roman"/>
                <w:sz w:val="20"/>
                <w:szCs w:val="20"/>
                <w:lang w:val="en-US"/>
              </w:rPr>
              <m:t>u</m:t>
            </m:r>
          </m:e>
          <m:sub>
            <m:r>
              <w:rPr>
                <w:rFonts w:ascii="Cambria Math" w:hAnsi="Cambria Math" w:cs="Times New Roman"/>
                <w:sz w:val="20"/>
                <w:szCs w:val="20"/>
                <w:lang w:val="en-US"/>
              </w:rPr>
              <m:t>t</m:t>
            </m:r>
          </m:sub>
        </m:sSub>
      </m:oMath>
      <w:r w:rsidRPr="001F7FBF">
        <w:rPr>
          <w:rFonts w:ascii="Times New Roman" w:eastAsiaTheme="minorEastAsia" w:hAnsi="Times New Roman" w:cs="Times New Roman"/>
          <w:sz w:val="20"/>
          <w:szCs w:val="20"/>
          <w:lang w:val="en-US"/>
        </w:rPr>
        <w:t xml:space="preserve">, </w:t>
      </w:r>
      <m:oMath>
        <m:sSub>
          <m:sSubPr>
            <m:ctrlPr>
              <w:rPr>
                <w:rFonts w:ascii="Cambria Math" w:hAnsi="Cambria Math" w:cs="Times New Roman"/>
                <w:i/>
                <w:sz w:val="20"/>
                <w:szCs w:val="20"/>
              </w:rPr>
            </m:ctrlPr>
          </m:sSubPr>
          <m:e>
            <m:r>
              <w:rPr>
                <w:rFonts w:ascii="Cambria Math" w:hAnsi="Cambria Math" w:cs="Times New Roman"/>
                <w:sz w:val="20"/>
                <w:szCs w:val="20"/>
              </w:rPr>
              <m:t>c</m:t>
            </m:r>
          </m:e>
          <m:sub>
            <m:r>
              <w:rPr>
                <w:rFonts w:ascii="Cambria Math" w:hAnsi="Cambria Math" w:cs="Times New Roman"/>
                <w:sz w:val="20"/>
                <w:szCs w:val="20"/>
                <w:lang w:val="en-US"/>
              </w:rPr>
              <m:t>0</m:t>
            </m:r>
          </m:sub>
        </m:sSub>
      </m:oMath>
      <w:r w:rsidRPr="001F7FBF">
        <w:rPr>
          <w:rFonts w:ascii="Times New Roman" w:eastAsiaTheme="minorEastAsia" w:hAnsi="Times New Roman" w:cs="Times New Roman"/>
          <w:sz w:val="20"/>
          <w:szCs w:val="20"/>
          <w:lang w:val="en-US"/>
        </w:rPr>
        <w:t xml:space="preserve">, </w:t>
      </w:r>
      <m:oMath>
        <m:sSub>
          <m:sSubPr>
            <m:ctrlPr>
              <w:rPr>
                <w:rFonts w:ascii="Cambria Math" w:hAnsi="Cambria Math" w:cs="Times New Roman"/>
                <w:i/>
                <w:sz w:val="20"/>
                <w:szCs w:val="20"/>
              </w:rPr>
            </m:ctrlPr>
          </m:sSubPr>
          <m:e>
            <m:r>
              <w:rPr>
                <w:rFonts w:ascii="Cambria Math" w:hAnsi="Cambria Math" w:cs="Times New Roman"/>
                <w:sz w:val="20"/>
                <w:szCs w:val="20"/>
              </w:rPr>
              <m:t>c</m:t>
            </m:r>
          </m:e>
          <m:sub>
            <m:r>
              <w:rPr>
                <w:rFonts w:ascii="Cambria Math" w:hAnsi="Cambria Math" w:cs="Times New Roman"/>
                <w:sz w:val="20"/>
                <w:szCs w:val="20"/>
                <w:lang w:val="en-US"/>
              </w:rPr>
              <m:t>R</m:t>
            </m:r>
          </m:sub>
        </m:sSub>
      </m:oMath>
      <w:r w:rsidRPr="001F7FBF">
        <w:rPr>
          <w:rFonts w:ascii="Times New Roman" w:eastAsiaTheme="minorEastAsia" w:hAnsi="Times New Roman" w:cs="Times New Roman"/>
          <w:sz w:val="20"/>
          <w:szCs w:val="20"/>
          <w:lang w:val="en-US"/>
        </w:rPr>
        <w:t xml:space="preserve">, </w:t>
      </w:r>
      <m:oMath>
        <m:sSub>
          <m:sSubPr>
            <m:ctrlPr>
              <w:rPr>
                <w:rFonts w:ascii="Cambria Math" w:hAnsi="Cambria Math" w:cs="Times New Roman"/>
                <w:i/>
                <w:sz w:val="20"/>
                <w:szCs w:val="20"/>
              </w:rPr>
            </m:ctrlPr>
          </m:sSubPr>
          <m:e>
            <m:r>
              <w:rPr>
                <w:rFonts w:ascii="Cambria Math" w:hAnsi="Cambria Math" w:cs="Times New Roman"/>
                <w:sz w:val="20"/>
                <w:szCs w:val="20"/>
              </w:rPr>
              <m:t>c</m:t>
            </m:r>
          </m:e>
          <m:sub>
            <m:r>
              <w:rPr>
                <w:rFonts w:ascii="Cambria Math" w:hAnsi="Cambria Math" w:cs="Times New Roman"/>
                <w:sz w:val="20"/>
                <w:szCs w:val="20"/>
                <w:lang w:val="en-US"/>
              </w:rPr>
              <m:t>NR</m:t>
            </m:r>
          </m:sub>
        </m:sSub>
      </m:oMath>
      <w:r w:rsidRPr="001F7FBF">
        <w:rPr>
          <w:rFonts w:ascii="Times New Roman" w:eastAsiaTheme="minorEastAsia" w:hAnsi="Times New Roman" w:cs="Times New Roman"/>
          <w:sz w:val="20"/>
          <w:szCs w:val="20"/>
          <w:lang w:val="en-US"/>
        </w:rPr>
        <w:t xml:space="preserve"> and </w:t>
      </w:r>
      <m:oMath>
        <m:r>
          <w:rPr>
            <w:rFonts w:ascii="Cambria Math" w:eastAsiaTheme="minorEastAsia" w:hAnsi="Cambria Math" w:cs="Times New Roman"/>
            <w:sz w:val="20"/>
            <w:szCs w:val="20"/>
            <w:lang w:val="en-US"/>
          </w:rPr>
          <m:t>x</m:t>
        </m:r>
      </m:oMath>
      <w:r w:rsidRPr="001F7FBF">
        <w:rPr>
          <w:rFonts w:ascii="Times New Roman" w:eastAsiaTheme="minorEastAsia" w:hAnsi="Times New Roman" w:cs="Times New Roman"/>
          <w:sz w:val="20"/>
          <w:szCs w:val="20"/>
          <w:lang w:val="en-US"/>
        </w:rPr>
        <w:t xml:space="preserve"> to denote the vectors of outcomes, realized costs components and auxiliary variables over sample units. Note that </w:t>
      </w:r>
      <m:oMath>
        <m:r>
          <w:rPr>
            <w:rFonts w:ascii="Cambria Math" w:eastAsiaTheme="minorEastAsia" w:hAnsi="Cambria Math" w:cs="Times New Roman"/>
            <w:sz w:val="20"/>
            <w:szCs w:val="20"/>
            <w:lang w:val="en-US"/>
          </w:rPr>
          <m:t>x</m:t>
        </m:r>
      </m:oMath>
      <w:r w:rsidRPr="001F7FBF">
        <w:rPr>
          <w:rFonts w:ascii="Times New Roman" w:eastAsiaTheme="minorEastAsia" w:hAnsi="Times New Roman" w:cs="Times New Roman"/>
          <w:sz w:val="20"/>
          <w:szCs w:val="20"/>
          <w:lang w:val="en-US"/>
        </w:rPr>
        <w:t xml:space="preserve"> may in fact be a matrix, when the auxiliary variables are a vector by themselves.</w:t>
      </w:r>
      <w:r w:rsidR="00A00D66" w:rsidRPr="001F7FBF">
        <w:rPr>
          <w:rFonts w:ascii="Times New Roman" w:eastAsiaTheme="minorEastAsia" w:hAnsi="Times New Roman" w:cs="Times New Roman"/>
          <w:sz w:val="20"/>
          <w:szCs w:val="20"/>
          <w:lang w:val="en-US"/>
        </w:rPr>
        <w:t xml:space="preserve"> </w:t>
      </w:r>
      <w:r w:rsidR="00402772" w:rsidRPr="001F7FBF">
        <w:rPr>
          <w:rFonts w:ascii="Times New Roman" w:eastAsiaTheme="minorEastAsia" w:hAnsi="Times New Roman" w:cs="Times New Roman"/>
          <w:sz w:val="20"/>
          <w:szCs w:val="20"/>
          <w:lang w:val="en-US"/>
        </w:rPr>
        <w:t xml:space="preserve">With </w:t>
      </w:r>
      <m:oMath>
        <m:r>
          <w:rPr>
            <w:rFonts w:ascii="Cambria Math" w:eastAsiaTheme="minorEastAsia" w:hAnsi="Cambria Math" w:cs="Times New Roman"/>
            <w:sz w:val="20"/>
            <w:szCs w:val="20"/>
            <w:lang w:val="en-US"/>
          </w:rPr>
          <m:t>{</m:t>
        </m:r>
        <m:sSub>
          <m:sSubPr>
            <m:ctrlPr>
              <w:rPr>
                <w:rFonts w:ascii="Cambria Math" w:eastAsiaTheme="minorEastAsia" w:hAnsi="Cambria Math" w:cs="Times New Roman"/>
                <w:i/>
                <w:sz w:val="20"/>
                <w:szCs w:val="20"/>
                <w:lang w:val="en-US"/>
              </w:rPr>
            </m:ctrlPr>
          </m:sSubPr>
          <m:e>
            <m:r>
              <w:rPr>
                <w:rFonts w:ascii="Cambria Math" w:eastAsiaTheme="minorEastAsia" w:hAnsi="Cambria Math" w:cs="Times New Roman"/>
                <w:sz w:val="20"/>
                <w:szCs w:val="20"/>
                <w:lang w:val="en-US"/>
              </w:rPr>
              <m:t>s</m:t>
            </m:r>
          </m:e>
          <m:sub>
            <m:r>
              <w:rPr>
                <w:rFonts w:ascii="Cambria Math" w:eastAsiaTheme="minorEastAsia" w:hAnsi="Cambria Math" w:cs="Times New Roman"/>
                <w:sz w:val="20"/>
                <w:szCs w:val="20"/>
                <w:lang w:val="en-US"/>
              </w:rPr>
              <m:t>1,T,i</m:t>
            </m:r>
          </m:sub>
        </m:sSub>
        <m:r>
          <w:rPr>
            <w:rFonts w:ascii="Cambria Math" w:eastAsiaTheme="minorEastAsia" w:hAnsi="Cambria Math" w:cs="Times New Roman"/>
            <w:sz w:val="20"/>
            <w:szCs w:val="20"/>
            <w:lang w:val="en-US"/>
          </w:rPr>
          <m:t>}</m:t>
        </m:r>
      </m:oMath>
      <w:r w:rsidR="00402772" w:rsidRPr="001F7FBF">
        <w:rPr>
          <w:rFonts w:ascii="Times New Roman" w:eastAsiaTheme="minorEastAsia" w:hAnsi="Times New Roman" w:cs="Times New Roman"/>
          <w:sz w:val="20"/>
          <w:szCs w:val="20"/>
          <w:lang w:val="en-US"/>
        </w:rPr>
        <w:t xml:space="preserve"> we denote the vector of used </w:t>
      </w:r>
      <w:r w:rsidR="00402772" w:rsidRPr="001F7FBF">
        <w:rPr>
          <w:rFonts w:ascii="Times New Roman" w:eastAsiaTheme="minorEastAsia" w:hAnsi="Times New Roman" w:cs="Times New Roman"/>
          <w:sz w:val="20"/>
          <w:szCs w:val="20"/>
          <w:lang w:val="en-US"/>
        </w:rPr>
        <w:lastRenderedPageBreak/>
        <w:t>strategies for all s</w:t>
      </w:r>
      <w:r w:rsidR="00A00D66" w:rsidRPr="001F7FBF">
        <w:rPr>
          <w:rFonts w:ascii="Times New Roman" w:eastAsiaTheme="minorEastAsia" w:hAnsi="Times New Roman" w:cs="Times New Roman"/>
          <w:sz w:val="20"/>
          <w:szCs w:val="20"/>
          <w:lang w:val="en-US"/>
        </w:rPr>
        <w:t>ample units</w:t>
      </w:r>
      <w:r w:rsidR="00402772" w:rsidRPr="001F7FBF">
        <w:rPr>
          <w:rFonts w:ascii="Times New Roman" w:eastAsiaTheme="minorEastAsia" w:hAnsi="Times New Roman" w:cs="Times New Roman"/>
          <w:sz w:val="20"/>
          <w:szCs w:val="20"/>
          <w:lang w:val="en-US"/>
        </w:rPr>
        <w:t xml:space="preserve">. </w:t>
      </w:r>
      <w:r w:rsidRPr="001F7FBF">
        <w:rPr>
          <w:rFonts w:ascii="Times New Roman" w:eastAsiaTheme="minorEastAsia" w:hAnsi="Times New Roman" w:cs="Times New Roman"/>
          <w:sz w:val="20"/>
          <w:szCs w:val="20"/>
          <w:lang w:val="en-US"/>
        </w:rPr>
        <w:t xml:space="preserve">To shorten expressions, we use </w:t>
      </w:r>
      <m:oMath>
        <m:r>
          <w:rPr>
            <w:rFonts w:ascii="Cambria Math" w:eastAsiaTheme="minorEastAsia" w:hAnsi="Cambria Math" w:cs="Times New Roman"/>
            <w:sz w:val="20"/>
            <w:szCs w:val="20"/>
            <w:lang w:val="en-US"/>
          </w:rPr>
          <m:t>α,β,δ,γ,</m:t>
        </m:r>
        <m:sSup>
          <m:sSupPr>
            <m:ctrlPr>
              <w:rPr>
                <w:rFonts w:ascii="Cambria Math" w:eastAsiaTheme="minorEastAsia" w:hAnsi="Cambria Math" w:cs="Times New Roman"/>
                <w:i/>
                <w:sz w:val="20"/>
                <w:szCs w:val="20"/>
                <w:lang w:val="en-US"/>
              </w:rPr>
            </m:ctrlPr>
          </m:sSupPr>
          <m:e>
            <m:r>
              <w:rPr>
                <w:rFonts w:ascii="Cambria Math" w:eastAsiaTheme="minorEastAsia" w:hAnsi="Cambria Math" w:cs="Times New Roman"/>
                <w:sz w:val="20"/>
                <w:szCs w:val="20"/>
                <w:lang w:val="en-US"/>
              </w:rPr>
              <m:t>σ</m:t>
            </m:r>
          </m:e>
          <m:sup>
            <m:r>
              <w:rPr>
                <w:rFonts w:ascii="Cambria Math" w:eastAsiaTheme="minorEastAsia" w:hAnsi="Cambria Math" w:cs="Times New Roman"/>
                <w:sz w:val="20"/>
                <w:szCs w:val="20"/>
                <w:lang w:val="en-US"/>
              </w:rPr>
              <m:t>2</m:t>
            </m:r>
          </m:sup>
        </m:sSup>
      </m:oMath>
      <w:r w:rsidRPr="001F7FBF">
        <w:rPr>
          <w:rFonts w:ascii="Times New Roman" w:eastAsiaTheme="minorEastAsia" w:hAnsi="Times New Roman" w:cs="Times New Roman"/>
          <w:sz w:val="20"/>
          <w:szCs w:val="20"/>
          <w:lang w:val="en-US"/>
        </w:rPr>
        <w:t xml:space="preserve"> for the vectors of regression slope parameters, random effects and regression dispersion parameters over phases and actions, but elaborate when needed. For the sake of convenience, we use </w:t>
      </w:r>
      <m:oMath>
        <m:r>
          <w:rPr>
            <w:rFonts w:ascii="Cambria Math" w:eastAsiaTheme="minorEastAsia" w:hAnsi="Cambria Math" w:cs="Times New Roman"/>
            <w:sz w:val="20"/>
            <w:szCs w:val="20"/>
            <w:lang w:val="en-US"/>
          </w:rPr>
          <m:t>p</m:t>
        </m:r>
      </m:oMath>
      <w:r w:rsidRPr="001F7FBF">
        <w:rPr>
          <w:rFonts w:ascii="Times New Roman" w:eastAsiaTheme="minorEastAsia" w:hAnsi="Times New Roman" w:cs="Times New Roman"/>
          <w:sz w:val="20"/>
          <w:szCs w:val="20"/>
          <w:lang w:val="en-US"/>
        </w:rPr>
        <w:t xml:space="preserve"> to express joint and marginal density functions; we omit the reference to the random variables to which they apply and ignore differences between discrete and continuous probability distributions. Finally, in the density functions, we omit the dep</w:t>
      </w:r>
      <w:r w:rsidR="000B2C66">
        <w:rPr>
          <w:rFonts w:ascii="Times New Roman" w:eastAsiaTheme="minorEastAsia" w:hAnsi="Times New Roman" w:cs="Times New Roman"/>
          <w:sz w:val="20"/>
          <w:szCs w:val="20"/>
          <w:lang w:val="en-US"/>
        </w:rPr>
        <w:t xml:space="preserve">endence on the </w:t>
      </w:r>
      <w:proofErr w:type="spellStart"/>
      <w:r w:rsidR="000B2C66">
        <w:rPr>
          <w:rFonts w:ascii="Times New Roman" w:eastAsiaTheme="minorEastAsia" w:hAnsi="Times New Roman" w:cs="Times New Roman"/>
          <w:sz w:val="20"/>
          <w:szCs w:val="20"/>
          <w:lang w:val="en-US"/>
        </w:rPr>
        <w:t>hyperparameters</w:t>
      </w:r>
      <w:proofErr w:type="spellEnd"/>
      <w:r w:rsidR="000B2C66">
        <w:rPr>
          <w:rFonts w:ascii="Times New Roman" w:eastAsiaTheme="minorEastAsia" w:hAnsi="Times New Roman" w:cs="Times New Roman"/>
          <w:sz w:val="20"/>
          <w:szCs w:val="20"/>
          <w:lang w:val="en-US"/>
        </w:rPr>
        <w:t xml:space="preserve">. </w:t>
      </w:r>
      <w:r w:rsidRPr="001F7FBF">
        <w:rPr>
          <w:rFonts w:ascii="Times New Roman" w:hAnsi="Times New Roman" w:cs="Times New Roman"/>
          <w:sz w:val="20"/>
          <w:szCs w:val="20"/>
          <w:lang w:val="en-US"/>
        </w:rPr>
        <w:t xml:space="preserve">A straightforward solution is to perform a Gibbs sampler to the joint density of the regression parameters </w:t>
      </w:r>
      <m:oMath>
        <m:r>
          <w:rPr>
            <w:rFonts w:ascii="Cambria Math" w:eastAsiaTheme="minorEastAsia" w:hAnsi="Cambria Math" w:cs="Times New Roman"/>
            <w:sz w:val="20"/>
            <w:szCs w:val="20"/>
            <w:lang w:val="en-US"/>
          </w:rPr>
          <m:t>α,β,δ,γ,</m:t>
        </m:r>
        <m:sSup>
          <m:sSupPr>
            <m:ctrlPr>
              <w:rPr>
                <w:rFonts w:ascii="Cambria Math" w:eastAsiaTheme="minorEastAsia" w:hAnsi="Cambria Math" w:cs="Times New Roman"/>
                <w:i/>
                <w:sz w:val="20"/>
                <w:szCs w:val="20"/>
                <w:lang w:val="en-US"/>
              </w:rPr>
            </m:ctrlPr>
          </m:sSupPr>
          <m:e>
            <m:r>
              <w:rPr>
                <w:rFonts w:ascii="Cambria Math" w:eastAsiaTheme="minorEastAsia" w:hAnsi="Cambria Math" w:cs="Times New Roman"/>
                <w:sz w:val="20"/>
                <w:szCs w:val="20"/>
                <w:lang w:val="en-US"/>
              </w:rPr>
              <m:t>σ</m:t>
            </m:r>
          </m:e>
          <m:sup>
            <m:r>
              <w:rPr>
                <w:rFonts w:ascii="Cambria Math" w:eastAsiaTheme="minorEastAsia" w:hAnsi="Cambria Math" w:cs="Times New Roman"/>
                <w:sz w:val="20"/>
                <w:szCs w:val="20"/>
                <w:lang w:val="en-US"/>
              </w:rPr>
              <m:t>2</m:t>
            </m:r>
          </m:sup>
        </m:sSup>
      </m:oMath>
    </w:p>
    <w:p w:rsidR="000978B6" w:rsidRPr="001F7FBF" w:rsidRDefault="000978B6" w:rsidP="000978B6">
      <w:pPr>
        <w:spacing w:after="0"/>
        <w:jc w:val="both"/>
        <w:rPr>
          <w:rFonts w:ascii="Times New Roman" w:hAnsi="Times New Roman" w:cs="Times New Roman"/>
          <w:sz w:val="20"/>
          <w:szCs w:val="20"/>
          <w:lang w:val="en-US"/>
        </w:rPr>
      </w:pPr>
    </w:p>
    <w:p w:rsidR="000978B6" w:rsidRPr="001F7FBF" w:rsidRDefault="000978B6" w:rsidP="000978B6">
      <w:pPr>
        <w:spacing w:after="0"/>
        <w:jc w:val="both"/>
        <w:rPr>
          <w:rFonts w:ascii="Times New Roman" w:hAnsi="Times New Roman" w:cs="Times New Roman"/>
          <w:sz w:val="20"/>
          <w:szCs w:val="20"/>
          <w:lang w:val="en-US"/>
        </w:rPr>
      </w:pPr>
      <w:r w:rsidRPr="001F7FBF">
        <w:rPr>
          <w:rFonts w:ascii="Times New Roman" w:eastAsiaTheme="minorEastAsia" w:hAnsi="Times New Roman" w:cs="Times New Roman"/>
          <w:sz w:val="20"/>
          <w:szCs w:val="20"/>
          <w:lang w:val="en-US"/>
        </w:rPr>
        <w:t xml:space="preserve">                                                </w:t>
      </w:r>
      <m:oMath>
        <m:r>
          <w:rPr>
            <w:rFonts w:ascii="Cambria Math" w:hAnsi="Cambria Math" w:cs="Times New Roman"/>
            <w:sz w:val="20"/>
            <w:szCs w:val="20"/>
            <w:lang w:val="en-US"/>
          </w:rPr>
          <m:t>p</m:t>
        </m:r>
        <m:d>
          <m:dPr>
            <m:endChr m:val="|"/>
            <m:ctrlPr>
              <w:rPr>
                <w:rFonts w:ascii="Cambria Math" w:hAnsi="Cambria Math" w:cs="Times New Roman"/>
                <w:i/>
                <w:sz w:val="20"/>
                <w:szCs w:val="20"/>
                <w:lang w:val="en-US"/>
              </w:rPr>
            </m:ctrlPr>
          </m:dPr>
          <m:e>
            <m:r>
              <w:rPr>
                <w:rFonts w:ascii="Cambria Math" w:eastAsiaTheme="minorEastAsia" w:hAnsi="Cambria Math" w:cs="Times New Roman"/>
                <w:sz w:val="20"/>
                <w:szCs w:val="20"/>
                <w:lang w:val="en-US"/>
              </w:rPr>
              <m:t>α,β,δ,γ,</m:t>
            </m:r>
            <m:sSup>
              <m:sSupPr>
                <m:ctrlPr>
                  <w:rPr>
                    <w:rFonts w:ascii="Cambria Math" w:eastAsiaTheme="minorEastAsia" w:hAnsi="Cambria Math" w:cs="Times New Roman"/>
                    <w:i/>
                    <w:sz w:val="20"/>
                    <w:szCs w:val="20"/>
                    <w:lang w:val="en-US"/>
                  </w:rPr>
                </m:ctrlPr>
              </m:sSupPr>
              <m:e>
                <m:r>
                  <w:rPr>
                    <w:rFonts w:ascii="Cambria Math" w:eastAsiaTheme="minorEastAsia" w:hAnsi="Cambria Math" w:cs="Times New Roman"/>
                    <w:sz w:val="20"/>
                    <w:szCs w:val="20"/>
                    <w:lang w:val="en-US"/>
                  </w:rPr>
                  <m:t>σ</m:t>
                </m:r>
              </m:e>
              <m:sup>
                <m:r>
                  <w:rPr>
                    <w:rFonts w:ascii="Cambria Math" w:eastAsiaTheme="minorEastAsia" w:hAnsi="Cambria Math" w:cs="Times New Roman"/>
                    <w:sz w:val="20"/>
                    <w:szCs w:val="20"/>
                    <w:lang w:val="en-US"/>
                  </w:rPr>
                  <m:t>2</m:t>
                </m:r>
              </m:sup>
            </m:sSup>
            <m:ctrlPr>
              <w:rPr>
                <w:rFonts w:ascii="Cambria Math" w:eastAsiaTheme="minorEastAsia" w:hAnsi="Cambria Math" w:cs="Times New Roman"/>
                <w:i/>
                <w:sz w:val="20"/>
                <w:szCs w:val="20"/>
                <w:lang w:val="en-US"/>
              </w:rPr>
            </m:ctrlPr>
          </m:e>
        </m:d>
        <m:sSub>
          <m:sSubPr>
            <m:ctrlPr>
              <w:rPr>
                <w:rFonts w:ascii="Cambria Math" w:hAnsi="Cambria Math" w:cs="Times New Roman"/>
                <w:i/>
                <w:sz w:val="20"/>
                <w:szCs w:val="20"/>
                <w:lang w:val="en-US"/>
              </w:rPr>
            </m:ctrlPr>
          </m:sSubPr>
          <m:e>
            <m:r>
              <w:rPr>
                <w:rFonts w:ascii="Cambria Math" w:hAnsi="Cambria Math" w:cs="Times New Roman"/>
                <w:sz w:val="20"/>
                <w:szCs w:val="20"/>
                <w:lang w:val="en-US"/>
              </w:rPr>
              <m:t>u</m:t>
            </m:r>
          </m:e>
          <m:sub>
            <m:r>
              <w:rPr>
                <w:rFonts w:ascii="Cambria Math" w:hAnsi="Cambria Math" w:cs="Times New Roman"/>
                <w:sz w:val="20"/>
                <w:szCs w:val="20"/>
                <w:lang w:val="en-US"/>
              </w:rPr>
              <m:t>t</m:t>
            </m:r>
          </m:sub>
        </m:sSub>
        <m:r>
          <w:rPr>
            <w:rFonts w:ascii="Cambria Math" w:hAnsi="Cambria Math" w:cs="Times New Roman"/>
            <w:sz w:val="20"/>
            <w:szCs w:val="20"/>
            <w:lang w:val="en-US"/>
          </w:rPr>
          <m:t>,</m:t>
        </m:r>
        <m:sSub>
          <m:sSubPr>
            <m:ctrlPr>
              <w:rPr>
                <w:rFonts w:ascii="Cambria Math" w:hAnsi="Cambria Math" w:cs="Times New Roman"/>
                <w:i/>
                <w:sz w:val="20"/>
                <w:szCs w:val="20"/>
              </w:rPr>
            </m:ctrlPr>
          </m:sSubPr>
          <m:e>
            <m:r>
              <w:rPr>
                <w:rFonts w:ascii="Cambria Math" w:hAnsi="Cambria Math" w:cs="Times New Roman"/>
                <w:sz w:val="20"/>
                <w:szCs w:val="20"/>
              </w:rPr>
              <m:t>c</m:t>
            </m:r>
          </m:e>
          <m:sub>
            <m:r>
              <w:rPr>
                <w:rFonts w:ascii="Cambria Math" w:hAnsi="Cambria Math" w:cs="Times New Roman"/>
                <w:sz w:val="20"/>
                <w:szCs w:val="20"/>
                <w:lang w:val="en-US"/>
              </w:rPr>
              <m:t>0</m:t>
            </m:r>
          </m:sub>
        </m:sSub>
        <m:r>
          <w:rPr>
            <w:rFonts w:ascii="Cambria Math" w:hAnsi="Cambria Math" w:cs="Times New Roman"/>
            <w:sz w:val="20"/>
            <w:szCs w:val="20"/>
            <w:lang w:val="en-US"/>
          </w:rPr>
          <m:t xml:space="preserve">, </m:t>
        </m:r>
        <m:sSub>
          <m:sSubPr>
            <m:ctrlPr>
              <w:rPr>
                <w:rFonts w:ascii="Cambria Math" w:hAnsi="Cambria Math" w:cs="Times New Roman"/>
                <w:i/>
                <w:sz w:val="20"/>
                <w:szCs w:val="20"/>
              </w:rPr>
            </m:ctrlPr>
          </m:sSubPr>
          <m:e>
            <m:r>
              <w:rPr>
                <w:rFonts w:ascii="Cambria Math" w:hAnsi="Cambria Math" w:cs="Times New Roman"/>
                <w:sz w:val="20"/>
                <w:szCs w:val="20"/>
              </w:rPr>
              <m:t>c</m:t>
            </m:r>
          </m:e>
          <m:sub>
            <m:r>
              <w:rPr>
                <w:rFonts w:ascii="Cambria Math" w:hAnsi="Cambria Math" w:cs="Times New Roman"/>
                <w:sz w:val="20"/>
                <w:szCs w:val="20"/>
                <w:lang w:val="en-US"/>
              </w:rPr>
              <m:t>R</m:t>
            </m:r>
          </m:sub>
        </m:sSub>
        <m:r>
          <w:rPr>
            <w:rFonts w:ascii="Cambria Math" w:hAnsi="Cambria Math" w:cs="Times New Roman"/>
            <w:sz w:val="20"/>
            <w:szCs w:val="20"/>
            <w:lang w:val="en-US"/>
          </w:rPr>
          <m:t>,</m:t>
        </m:r>
        <m:sSub>
          <m:sSubPr>
            <m:ctrlPr>
              <w:rPr>
                <w:rFonts w:ascii="Cambria Math" w:hAnsi="Cambria Math" w:cs="Times New Roman"/>
                <w:i/>
                <w:sz w:val="20"/>
                <w:szCs w:val="20"/>
              </w:rPr>
            </m:ctrlPr>
          </m:sSubPr>
          <m:e>
            <m:r>
              <w:rPr>
                <w:rFonts w:ascii="Cambria Math" w:hAnsi="Cambria Math" w:cs="Times New Roman"/>
                <w:sz w:val="20"/>
                <w:szCs w:val="20"/>
              </w:rPr>
              <m:t>c</m:t>
            </m:r>
          </m:e>
          <m:sub>
            <m:r>
              <w:rPr>
                <w:rFonts w:ascii="Cambria Math" w:hAnsi="Cambria Math" w:cs="Times New Roman"/>
                <w:sz w:val="20"/>
                <w:szCs w:val="20"/>
                <w:lang w:val="en-US"/>
              </w:rPr>
              <m:t>NR</m:t>
            </m:r>
          </m:sub>
        </m:sSub>
        <m:r>
          <w:rPr>
            <w:rFonts w:ascii="Cambria Math" w:hAnsi="Cambria Math" w:cs="Times New Roman"/>
            <w:sz w:val="20"/>
            <w:szCs w:val="20"/>
            <w:lang w:val="en-US"/>
          </w:rPr>
          <m:t>,</m:t>
        </m:r>
        <m:r>
          <w:rPr>
            <w:rFonts w:ascii="Cambria Math" w:hAnsi="Cambria Math" w:cs="Times New Roman"/>
            <w:sz w:val="20"/>
            <w:szCs w:val="20"/>
          </w:rPr>
          <m:t>x</m:t>
        </m:r>
        <m:r>
          <w:rPr>
            <w:rFonts w:ascii="Cambria Math" w:hAnsi="Cambria Math" w:cs="Times New Roman"/>
            <w:sz w:val="20"/>
            <w:szCs w:val="20"/>
            <w:lang w:val="en-US"/>
          </w:rPr>
          <m:t>,</m:t>
        </m:r>
        <m:sSubSup>
          <m:sSubSupPr>
            <m:ctrlPr>
              <w:rPr>
                <w:rFonts w:ascii="Cambria Math" w:hAnsi="Cambria Math" w:cs="Times New Roman"/>
                <w:i/>
                <w:sz w:val="20"/>
                <w:szCs w:val="20"/>
                <w:lang w:val="en-US"/>
              </w:rPr>
            </m:ctrlPr>
          </m:sSubSupPr>
          <m:e>
            <m:r>
              <w:rPr>
                <w:rFonts w:ascii="Cambria Math" w:hAnsi="Cambria Math" w:cs="Times New Roman"/>
                <w:sz w:val="20"/>
                <w:szCs w:val="20"/>
                <w:lang w:val="en-US"/>
              </w:rPr>
              <m:t>{s</m:t>
            </m:r>
          </m:e>
          <m:sub>
            <m:r>
              <w:rPr>
                <w:rFonts w:ascii="Cambria Math" w:hAnsi="Cambria Math" w:cs="Times New Roman"/>
                <w:sz w:val="20"/>
                <w:szCs w:val="20"/>
                <w:lang w:val="en-US"/>
              </w:rPr>
              <m:t>1,T</m:t>
            </m:r>
          </m:sub>
          <m:sup>
            <m:r>
              <w:rPr>
                <w:rFonts w:ascii="Cambria Math" w:hAnsi="Cambria Math" w:cs="Times New Roman"/>
                <w:sz w:val="20"/>
                <w:szCs w:val="20"/>
                <w:lang w:val="en-US"/>
              </w:rPr>
              <m:t>i</m:t>
            </m:r>
          </m:sup>
        </m:sSubSup>
        <m:r>
          <w:rPr>
            <w:rFonts w:ascii="Cambria Math" w:eastAsiaTheme="minorEastAsia" w:hAnsi="Cambria Math" w:cs="Times New Roman"/>
            <w:sz w:val="20"/>
            <w:szCs w:val="20"/>
            <w:lang w:val="en-US"/>
          </w:rPr>
          <m:t>})</m:t>
        </m:r>
      </m:oMath>
      <w:r w:rsidRPr="001F7FBF">
        <w:rPr>
          <w:rFonts w:ascii="Times New Roman" w:eastAsiaTheme="minorEastAsia" w:hAnsi="Times New Roman" w:cs="Times New Roman"/>
          <w:sz w:val="20"/>
          <w:szCs w:val="20"/>
          <w:lang w:val="en-US"/>
        </w:rPr>
        <w:t xml:space="preserve">.                                              </w:t>
      </w:r>
      <w:r w:rsidR="00C641C3">
        <w:rPr>
          <w:rFonts w:ascii="Times New Roman" w:eastAsiaTheme="minorEastAsia" w:hAnsi="Times New Roman" w:cs="Times New Roman"/>
          <w:sz w:val="20"/>
          <w:szCs w:val="20"/>
          <w:lang w:val="en-US"/>
        </w:rPr>
        <w:t>(3</w:t>
      </w:r>
      <w:r w:rsidRPr="001F7FBF">
        <w:rPr>
          <w:rFonts w:ascii="Times New Roman" w:eastAsiaTheme="minorEastAsia" w:hAnsi="Times New Roman" w:cs="Times New Roman"/>
          <w:sz w:val="20"/>
          <w:szCs w:val="20"/>
          <w:lang w:val="en-US"/>
        </w:rPr>
        <w:t>)</w:t>
      </w:r>
    </w:p>
    <w:p w:rsidR="000978B6" w:rsidRPr="001F7FBF" w:rsidRDefault="000978B6" w:rsidP="00C641C3">
      <w:pPr>
        <w:spacing w:after="0"/>
        <w:jc w:val="both"/>
        <w:rPr>
          <w:rFonts w:ascii="Times New Roman" w:hAnsi="Times New Roman" w:cs="Times New Roman"/>
          <w:sz w:val="20"/>
          <w:szCs w:val="20"/>
          <w:lang w:val="en-US"/>
        </w:rPr>
      </w:pPr>
      <w:r w:rsidRPr="001F7FBF">
        <w:rPr>
          <w:rFonts w:ascii="Times New Roman" w:hAnsi="Times New Roman" w:cs="Times New Roman"/>
          <w:sz w:val="20"/>
          <w:szCs w:val="20"/>
          <w:lang w:val="en-US"/>
        </w:rPr>
        <w:t>A Gibb</w:t>
      </w:r>
      <w:r w:rsidR="00C641C3">
        <w:rPr>
          <w:rFonts w:ascii="Times New Roman" w:hAnsi="Times New Roman" w:cs="Times New Roman"/>
          <w:sz w:val="20"/>
          <w:szCs w:val="20"/>
          <w:lang w:val="en-US"/>
        </w:rPr>
        <w:t>s sampler for (3</w:t>
      </w:r>
      <w:r w:rsidRPr="001F7FBF">
        <w:rPr>
          <w:rFonts w:ascii="Times New Roman" w:hAnsi="Times New Roman" w:cs="Times New Roman"/>
          <w:sz w:val="20"/>
          <w:szCs w:val="20"/>
          <w:lang w:val="en-US"/>
        </w:rPr>
        <w:t>) requires repeated draws from the conditional densities of each regression parameter given the observed data and the other regression parameters</w:t>
      </w:r>
      <w:r w:rsidR="00D07CCA" w:rsidRPr="001F7FBF">
        <w:rPr>
          <w:rFonts w:ascii="Times New Roman" w:hAnsi="Times New Roman" w:cs="Times New Roman"/>
          <w:sz w:val="20"/>
          <w:szCs w:val="20"/>
          <w:lang w:val="en-US"/>
        </w:rPr>
        <w:t>, the so-called full conditionals</w:t>
      </w:r>
      <w:r w:rsidRPr="001F7FBF">
        <w:rPr>
          <w:rFonts w:ascii="Times New Roman" w:hAnsi="Times New Roman" w:cs="Times New Roman"/>
          <w:sz w:val="20"/>
          <w:szCs w:val="20"/>
          <w:lang w:val="en-US"/>
        </w:rPr>
        <w:t>.</w:t>
      </w:r>
      <w:r w:rsidR="00D07CCA" w:rsidRPr="001F7FBF">
        <w:rPr>
          <w:rFonts w:ascii="Times New Roman" w:hAnsi="Times New Roman" w:cs="Times New Roman"/>
          <w:sz w:val="20"/>
          <w:szCs w:val="20"/>
          <w:lang w:val="en-US"/>
        </w:rPr>
        <w:t xml:space="preserve"> </w:t>
      </w:r>
      <w:r w:rsidRPr="001F7FBF">
        <w:rPr>
          <w:rFonts w:ascii="Times New Roman" w:hAnsi="Times New Roman" w:cs="Times New Roman"/>
          <w:sz w:val="20"/>
          <w:szCs w:val="20"/>
          <w:lang w:val="en-US"/>
        </w:rPr>
        <w:t xml:space="preserve">Literature provides a range of options to sample from these </w:t>
      </w:r>
      <w:r w:rsidR="00D07CCA" w:rsidRPr="001F7FBF">
        <w:rPr>
          <w:rFonts w:ascii="Times New Roman" w:hAnsi="Times New Roman" w:cs="Times New Roman"/>
          <w:sz w:val="20"/>
          <w:szCs w:val="20"/>
          <w:lang w:val="en-US"/>
        </w:rPr>
        <w:t xml:space="preserve">conditional distributions, see </w:t>
      </w:r>
      <w:r w:rsidRPr="001F7FBF">
        <w:rPr>
          <w:rFonts w:ascii="Times New Roman" w:hAnsi="Times New Roman" w:cs="Times New Roman"/>
          <w:sz w:val="20"/>
          <w:szCs w:val="20"/>
          <w:lang w:val="en-US"/>
        </w:rPr>
        <w:t xml:space="preserve">Albert and </w:t>
      </w:r>
      <w:proofErr w:type="spellStart"/>
      <w:r w:rsidRPr="001F7FBF">
        <w:rPr>
          <w:rFonts w:ascii="Times New Roman" w:hAnsi="Times New Roman" w:cs="Times New Roman"/>
          <w:sz w:val="20"/>
          <w:szCs w:val="20"/>
          <w:lang w:val="en-US"/>
        </w:rPr>
        <w:t>Chib</w:t>
      </w:r>
      <w:proofErr w:type="spellEnd"/>
      <w:r w:rsidR="00D07CCA" w:rsidRPr="001F7FBF">
        <w:rPr>
          <w:rFonts w:ascii="Times New Roman" w:hAnsi="Times New Roman" w:cs="Times New Roman"/>
          <w:sz w:val="20"/>
          <w:szCs w:val="20"/>
          <w:lang w:val="en-US"/>
        </w:rPr>
        <w:t xml:space="preserve"> (1993) and </w:t>
      </w:r>
      <w:proofErr w:type="spellStart"/>
      <w:r w:rsidR="00D07CCA" w:rsidRPr="001F7FBF">
        <w:rPr>
          <w:rFonts w:ascii="Times New Roman" w:hAnsi="Times New Roman" w:cs="Times New Roman"/>
          <w:sz w:val="20"/>
          <w:szCs w:val="20"/>
          <w:lang w:val="en-US"/>
        </w:rPr>
        <w:t>Gelman</w:t>
      </w:r>
      <w:proofErr w:type="spellEnd"/>
      <w:r w:rsidR="00D07CCA" w:rsidRPr="001F7FBF">
        <w:rPr>
          <w:rFonts w:ascii="Times New Roman" w:hAnsi="Times New Roman" w:cs="Times New Roman"/>
          <w:sz w:val="20"/>
          <w:szCs w:val="20"/>
          <w:lang w:val="en-US"/>
        </w:rPr>
        <w:t xml:space="preserve"> et al (2003)</w:t>
      </w:r>
      <w:r w:rsidR="00C641C3">
        <w:rPr>
          <w:rFonts w:ascii="Times New Roman" w:hAnsi="Times New Roman" w:cs="Times New Roman"/>
          <w:sz w:val="20"/>
          <w:szCs w:val="20"/>
          <w:lang w:val="en-US"/>
        </w:rPr>
        <w:t>.</w:t>
      </w:r>
    </w:p>
    <w:p w:rsidR="000978B6" w:rsidRPr="001F7FBF" w:rsidRDefault="000B2C66" w:rsidP="000978B6">
      <w:pPr>
        <w:pStyle w:val="Kop2"/>
        <w:spacing w:after="240"/>
        <w:rPr>
          <w:rFonts w:ascii="Times New Roman" w:hAnsi="Times New Roman" w:cs="Times New Roman"/>
          <w:color w:val="365F91" w:themeColor="accent1" w:themeShade="BF"/>
          <w:sz w:val="20"/>
          <w:szCs w:val="20"/>
          <w:lang w:val="en-US"/>
        </w:rPr>
      </w:pPr>
      <w:r>
        <w:rPr>
          <w:rFonts w:ascii="Times New Roman" w:hAnsi="Times New Roman" w:cs="Times New Roman"/>
          <w:color w:val="365F91" w:themeColor="accent1" w:themeShade="BF"/>
          <w:sz w:val="20"/>
          <w:szCs w:val="20"/>
          <w:lang w:val="en-US"/>
        </w:rPr>
        <w:t>3.1</w:t>
      </w:r>
      <w:r w:rsidR="000978B6" w:rsidRPr="001F7FBF">
        <w:rPr>
          <w:rFonts w:ascii="Times New Roman" w:hAnsi="Times New Roman" w:cs="Times New Roman"/>
          <w:color w:val="365F91" w:themeColor="accent1" w:themeShade="BF"/>
          <w:sz w:val="20"/>
          <w:szCs w:val="20"/>
          <w:lang w:val="en-US"/>
        </w:rPr>
        <w:t xml:space="preserve"> </w:t>
      </w:r>
      <w:r>
        <w:rPr>
          <w:rFonts w:ascii="Times New Roman" w:hAnsi="Times New Roman" w:cs="Times New Roman"/>
          <w:color w:val="365F91" w:themeColor="accent1" w:themeShade="BF"/>
          <w:sz w:val="20"/>
          <w:szCs w:val="20"/>
          <w:lang w:val="en-US"/>
        </w:rPr>
        <w:t>F</w:t>
      </w:r>
      <w:r w:rsidR="000978B6" w:rsidRPr="001F7FBF">
        <w:rPr>
          <w:rFonts w:ascii="Times New Roman" w:hAnsi="Times New Roman" w:cs="Times New Roman"/>
          <w:color w:val="365F91" w:themeColor="accent1" w:themeShade="BF"/>
          <w:sz w:val="20"/>
          <w:szCs w:val="20"/>
          <w:lang w:val="en-US"/>
        </w:rPr>
        <w:t>unctions of survey design parameters</w:t>
      </w:r>
    </w:p>
    <w:p w:rsidR="000978B6" w:rsidRPr="001F7FBF" w:rsidRDefault="000978B6" w:rsidP="000978B6">
      <w:pPr>
        <w:spacing w:after="0"/>
        <w:jc w:val="both"/>
        <w:rPr>
          <w:rFonts w:ascii="Times New Roman" w:hAnsi="Times New Roman" w:cs="Times New Roman"/>
          <w:sz w:val="20"/>
          <w:szCs w:val="20"/>
          <w:lang w:val="en-US"/>
        </w:rPr>
      </w:pPr>
      <w:r w:rsidRPr="001F7FBF">
        <w:rPr>
          <w:rFonts w:ascii="Times New Roman" w:hAnsi="Times New Roman" w:cs="Times New Roman"/>
          <w:sz w:val="20"/>
          <w:szCs w:val="20"/>
          <w:lang w:val="en-US"/>
        </w:rPr>
        <w:t>In the monitoring and optimization of data collection, the focus is on functions of the design parameters that correspond to overall quality or cost objectives. We consider three such functions here for the sake of brevity, the response rate, the total costs and the coefficient of variation of the response propensities; the analysis of other functions can often be done in an analogous way.</w:t>
      </w:r>
    </w:p>
    <w:p w:rsidR="000978B6" w:rsidRPr="001F7FBF" w:rsidRDefault="000978B6" w:rsidP="000978B6">
      <w:pPr>
        <w:spacing w:after="0"/>
        <w:jc w:val="both"/>
        <w:rPr>
          <w:rFonts w:ascii="Times New Roman" w:eastAsiaTheme="minorEastAsia" w:hAnsi="Times New Roman" w:cs="Times New Roman"/>
          <w:sz w:val="20"/>
          <w:szCs w:val="20"/>
          <w:lang w:val="en-US"/>
        </w:rPr>
      </w:pPr>
      <w:r w:rsidRPr="001F7FBF">
        <w:rPr>
          <w:rFonts w:ascii="Times New Roman" w:hAnsi="Times New Roman" w:cs="Times New Roman"/>
          <w:sz w:val="20"/>
          <w:szCs w:val="20"/>
          <w:lang w:val="en-US"/>
        </w:rPr>
        <w:t xml:space="preserve">Let </w:t>
      </w:r>
      <m:oMath>
        <m:sSub>
          <m:sSubPr>
            <m:ctrlPr>
              <w:rPr>
                <w:rFonts w:ascii="Cambria Math" w:hAnsi="Cambria Math" w:cs="Times New Roman"/>
                <w:i/>
                <w:sz w:val="20"/>
                <w:szCs w:val="20"/>
                <w:lang w:val="en-US"/>
              </w:rPr>
            </m:ctrlPr>
          </m:sSubPr>
          <m:e>
            <m:r>
              <w:rPr>
                <w:rFonts w:ascii="Cambria Math" w:hAnsi="Cambria Math" w:cs="Times New Roman"/>
                <w:sz w:val="20"/>
                <w:szCs w:val="20"/>
                <w:lang w:val="en-US"/>
              </w:rPr>
              <m:t>d</m:t>
            </m:r>
          </m:e>
          <m:sub>
            <m:r>
              <w:rPr>
                <w:rFonts w:ascii="Cambria Math" w:hAnsi="Cambria Math" w:cs="Times New Roman"/>
                <w:sz w:val="20"/>
                <w:szCs w:val="20"/>
                <w:lang w:val="en-US"/>
              </w:rPr>
              <m:t>i</m:t>
            </m:r>
          </m:sub>
        </m:sSub>
      </m:oMath>
      <w:r w:rsidRPr="001F7FBF">
        <w:rPr>
          <w:rFonts w:ascii="Times New Roman" w:eastAsiaTheme="minorEastAsia" w:hAnsi="Times New Roman" w:cs="Times New Roman"/>
          <w:sz w:val="20"/>
          <w:szCs w:val="20"/>
          <w:lang w:val="en-US"/>
        </w:rPr>
        <w:t xml:space="preserve"> represent the design or inclusion weight for sample unit </w:t>
      </w:r>
      <m:oMath>
        <m:r>
          <w:rPr>
            <w:rFonts w:ascii="Cambria Math" w:eastAsiaTheme="minorEastAsia" w:hAnsi="Cambria Math" w:cs="Times New Roman"/>
            <w:sz w:val="20"/>
            <w:szCs w:val="20"/>
            <w:lang w:val="en-US"/>
          </w:rPr>
          <m:t>i</m:t>
        </m:r>
      </m:oMath>
      <w:r w:rsidRPr="001F7FBF">
        <w:rPr>
          <w:rFonts w:ascii="Times New Roman" w:eastAsiaTheme="minorEastAsia" w:hAnsi="Times New Roman" w:cs="Times New Roman"/>
          <w:sz w:val="20"/>
          <w:szCs w:val="20"/>
          <w:lang w:val="en-US"/>
        </w:rPr>
        <w:t xml:space="preserve">, </w:t>
      </w:r>
      <m:oMath>
        <m:r>
          <w:rPr>
            <w:rFonts w:ascii="Cambria Math" w:eastAsiaTheme="minorEastAsia" w:hAnsi="Cambria Math" w:cs="Times New Roman"/>
            <w:sz w:val="20"/>
            <w:szCs w:val="20"/>
            <w:lang w:val="en-US"/>
          </w:rPr>
          <m:t>i=1,2,…,n</m:t>
        </m:r>
      </m:oMath>
      <w:r w:rsidRPr="001F7FBF">
        <w:rPr>
          <w:rFonts w:ascii="Times New Roman" w:eastAsiaTheme="minorEastAsia" w:hAnsi="Times New Roman" w:cs="Times New Roman"/>
          <w:sz w:val="20"/>
          <w:szCs w:val="20"/>
          <w:lang w:val="en-US"/>
        </w:rPr>
        <w:t xml:space="preserve">. The response rate, </w:t>
      </w:r>
      <w:r w:rsidRPr="001F7FBF">
        <w:rPr>
          <w:rFonts w:ascii="Times New Roman" w:eastAsiaTheme="minorEastAsia" w:hAnsi="Times New Roman" w:cs="Times New Roman"/>
          <w:i/>
          <w:sz w:val="20"/>
          <w:szCs w:val="20"/>
          <w:lang w:val="en-US"/>
        </w:rPr>
        <w:t>RR,</w:t>
      </w:r>
      <w:r w:rsidRPr="001F7FBF">
        <w:rPr>
          <w:rFonts w:ascii="Times New Roman" w:eastAsiaTheme="minorEastAsia" w:hAnsi="Times New Roman" w:cs="Times New Roman"/>
          <w:sz w:val="20"/>
          <w:szCs w:val="20"/>
          <w:lang w:val="en-US"/>
        </w:rPr>
        <w:t xml:space="preserve"> for strategy </w:t>
      </w:r>
      <m:oMath>
        <m:sSub>
          <m:sSubPr>
            <m:ctrlPr>
              <w:rPr>
                <w:rFonts w:ascii="Cambria Math" w:hAnsi="Cambria Math" w:cs="Times New Roman"/>
                <w:i/>
                <w:sz w:val="20"/>
                <w:szCs w:val="20"/>
                <w:lang w:val="en-US"/>
              </w:rPr>
            </m:ctrlPr>
          </m:sSubPr>
          <m:e>
            <m:r>
              <w:rPr>
                <w:rFonts w:ascii="Cambria Math" w:hAnsi="Cambria Math" w:cs="Times New Roman"/>
                <w:sz w:val="20"/>
                <w:szCs w:val="20"/>
                <w:lang w:val="en-US"/>
              </w:rPr>
              <m:t>s</m:t>
            </m:r>
          </m:e>
          <m:sub>
            <m:r>
              <w:rPr>
                <w:rFonts w:ascii="Cambria Math" w:hAnsi="Cambria Math" w:cs="Times New Roman"/>
                <w:sz w:val="20"/>
                <w:szCs w:val="20"/>
                <w:lang w:val="en-US"/>
              </w:rPr>
              <m:t>1,T</m:t>
            </m:r>
          </m:sub>
        </m:sSub>
      </m:oMath>
      <w:r w:rsidRPr="001F7FBF">
        <w:rPr>
          <w:rFonts w:ascii="Times New Roman" w:eastAsiaTheme="minorEastAsia" w:hAnsi="Times New Roman" w:cs="Times New Roman"/>
          <w:sz w:val="20"/>
          <w:szCs w:val="20"/>
          <w:lang w:val="en-US"/>
        </w:rPr>
        <w:t xml:space="preserve"> can be written as</w:t>
      </w:r>
    </w:p>
    <w:p w:rsidR="000978B6" w:rsidRPr="001F7FBF" w:rsidRDefault="000978B6" w:rsidP="000978B6">
      <w:pPr>
        <w:spacing w:after="120"/>
        <w:jc w:val="both"/>
        <w:rPr>
          <w:rFonts w:ascii="Times New Roman" w:eastAsiaTheme="minorEastAsia" w:hAnsi="Times New Roman" w:cs="Times New Roman"/>
          <w:sz w:val="20"/>
          <w:szCs w:val="20"/>
          <w:lang w:val="en-US"/>
        </w:rPr>
      </w:pPr>
      <w:r w:rsidRPr="001F7FBF">
        <w:rPr>
          <w:rFonts w:ascii="Times New Roman" w:eastAsiaTheme="minorEastAsia" w:hAnsi="Times New Roman" w:cs="Times New Roman"/>
          <w:sz w:val="20"/>
          <w:szCs w:val="20"/>
          <w:lang w:val="en-US"/>
        </w:rPr>
        <w:t xml:space="preserve">                                                             </w:t>
      </w:r>
      <m:oMath>
        <m:r>
          <w:rPr>
            <w:rFonts w:ascii="Cambria Math" w:hAnsi="Cambria Math" w:cs="Times New Roman"/>
            <w:sz w:val="20"/>
            <w:szCs w:val="20"/>
            <w:lang w:val="en-US"/>
          </w:rPr>
          <m:t>RR(</m:t>
        </m:r>
        <m:sSub>
          <m:sSubPr>
            <m:ctrlPr>
              <w:rPr>
                <w:rFonts w:ascii="Cambria Math" w:hAnsi="Cambria Math" w:cs="Times New Roman"/>
                <w:i/>
                <w:sz w:val="20"/>
                <w:szCs w:val="20"/>
                <w:lang w:val="en-US"/>
              </w:rPr>
            </m:ctrlPr>
          </m:sSubPr>
          <m:e>
            <m:r>
              <w:rPr>
                <w:rFonts w:ascii="Cambria Math" w:hAnsi="Cambria Math" w:cs="Times New Roman"/>
                <w:sz w:val="20"/>
                <w:szCs w:val="20"/>
                <w:lang w:val="en-US"/>
              </w:rPr>
              <m:t>s</m:t>
            </m:r>
          </m:e>
          <m:sub>
            <m:r>
              <w:rPr>
                <w:rFonts w:ascii="Cambria Math" w:hAnsi="Cambria Math" w:cs="Times New Roman"/>
                <w:sz w:val="20"/>
                <w:szCs w:val="20"/>
                <w:lang w:val="en-US"/>
              </w:rPr>
              <m:t>1,T</m:t>
            </m:r>
          </m:sub>
        </m:sSub>
        <m:r>
          <w:rPr>
            <w:rFonts w:ascii="Cambria Math" w:hAnsi="Cambria Math" w:cs="Times New Roman"/>
            <w:sz w:val="20"/>
            <w:szCs w:val="20"/>
            <w:lang w:val="en-US"/>
          </w:rPr>
          <m:t>)=</m:t>
        </m:r>
        <m:f>
          <m:fPr>
            <m:ctrlPr>
              <w:rPr>
                <w:rFonts w:ascii="Cambria Math" w:hAnsi="Cambria Math" w:cs="Times New Roman"/>
                <w:i/>
                <w:sz w:val="20"/>
                <w:szCs w:val="20"/>
                <w:lang w:val="en-US"/>
              </w:rPr>
            </m:ctrlPr>
          </m:fPr>
          <m:num>
            <m:r>
              <w:rPr>
                <w:rFonts w:ascii="Cambria Math" w:hAnsi="Cambria Math" w:cs="Times New Roman"/>
                <w:sz w:val="20"/>
                <w:szCs w:val="20"/>
                <w:lang w:val="en-US"/>
              </w:rPr>
              <m:t>1</m:t>
            </m:r>
          </m:num>
          <m:den>
            <m:r>
              <w:rPr>
                <w:rFonts w:ascii="Cambria Math" w:hAnsi="Cambria Math" w:cs="Times New Roman"/>
                <w:sz w:val="20"/>
                <w:szCs w:val="20"/>
                <w:lang w:val="en-US"/>
              </w:rPr>
              <m:t>N</m:t>
            </m:r>
          </m:den>
        </m:f>
        <m:nary>
          <m:naryPr>
            <m:chr m:val="∑"/>
            <m:limLoc m:val="undOvr"/>
            <m:ctrlPr>
              <w:rPr>
                <w:rFonts w:ascii="Cambria Math" w:hAnsi="Cambria Math" w:cs="Times New Roman"/>
                <w:i/>
                <w:sz w:val="20"/>
                <w:szCs w:val="20"/>
                <w:lang w:val="en-US"/>
              </w:rPr>
            </m:ctrlPr>
          </m:naryPr>
          <m:sub>
            <m:r>
              <w:rPr>
                <w:rFonts w:ascii="Cambria Math" w:hAnsi="Cambria Math" w:cs="Times New Roman"/>
                <w:sz w:val="20"/>
                <w:szCs w:val="20"/>
                <w:lang w:val="en-US"/>
              </w:rPr>
              <m:t>i=1</m:t>
            </m:r>
          </m:sub>
          <m:sup>
            <m:r>
              <w:rPr>
                <w:rFonts w:ascii="Cambria Math" w:hAnsi="Cambria Math" w:cs="Times New Roman"/>
                <w:sz w:val="20"/>
                <w:szCs w:val="20"/>
                <w:lang w:val="en-US"/>
              </w:rPr>
              <m:t>n</m:t>
            </m:r>
          </m:sup>
          <m:e>
            <m:sSub>
              <m:sSubPr>
                <m:ctrlPr>
                  <w:rPr>
                    <w:rFonts w:ascii="Cambria Math" w:hAnsi="Cambria Math" w:cs="Times New Roman"/>
                    <w:i/>
                    <w:sz w:val="20"/>
                    <w:szCs w:val="20"/>
                    <w:lang w:val="en-US"/>
                  </w:rPr>
                </m:ctrlPr>
              </m:sSubPr>
              <m:e>
                <m:r>
                  <w:rPr>
                    <w:rFonts w:ascii="Cambria Math" w:hAnsi="Cambria Math" w:cs="Times New Roman"/>
                    <w:sz w:val="20"/>
                    <w:szCs w:val="20"/>
                    <w:lang w:val="en-US"/>
                  </w:rPr>
                  <m:t>d</m:t>
                </m:r>
              </m:e>
              <m:sub>
                <m:r>
                  <w:rPr>
                    <w:rFonts w:ascii="Cambria Math" w:hAnsi="Cambria Math" w:cs="Times New Roman"/>
                    <w:sz w:val="20"/>
                    <w:szCs w:val="20"/>
                    <w:lang w:val="en-US"/>
                  </w:rPr>
                  <m:t>i</m:t>
                </m:r>
              </m:sub>
            </m:sSub>
            <m:sSub>
              <m:sSubPr>
                <m:ctrlPr>
                  <w:rPr>
                    <w:rFonts w:ascii="Cambria Math" w:hAnsi="Cambria Math" w:cs="Times New Roman"/>
                    <w:i/>
                    <w:sz w:val="20"/>
                    <w:szCs w:val="20"/>
                    <w:lang w:val="en-US"/>
                  </w:rPr>
                </m:ctrlPr>
              </m:sSubPr>
              <m:e>
                <m:r>
                  <w:rPr>
                    <w:rFonts w:ascii="Cambria Math" w:hAnsi="Cambria Math" w:cs="Times New Roman"/>
                    <w:sz w:val="20"/>
                    <w:szCs w:val="20"/>
                    <w:lang w:val="en-US"/>
                  </w:rPr>
                  <m:t>ρ</m:t>
                </m:r>
              </m:e>
              <m:sub>
                <m:r>
                  <w:rPr>
                    <w:rFonts w:ascii="Cambria Math" w:hAnsi="Cambria Math" w:cs="Times New Roman"/>
                    <w:sz w:val="20"/>
                    <w:szCs w:val="20"/>
                    <w:lang w:val="en-US"/>
                  </w:rPr>
                  <m:t>i</m:t>
                </m:r>
              </m:sub>
            </m:sSub>
          </m:e>
        </m:nary>
        <m:r>
          <w:rPr>
            <w:rFonts w:ascii="Cambria Math" w:hAnsi="Cambria Math" w:cs="Times New Roman"/>
            <w:sz w:val="20"/>
            <w:szCs w:val="20"/>
            <w:lang w:val="en-US"/>
          </w:rPr>
          <m:t>(</m:t>
        </m:r>
        <m:sSub>
          <m:sSubPr>
            <m:ctrlPr>
              <w:rPr>
                <w:rFonts w:ascii="Cambria Math" w:hAnsi="Cambria Math" w:cs="Times New Roman"/>
                <w:i/>
                <w:sz w:val="20"/>
                <w:szCs w:val="20"/>
                <w:lang w:val="en-US"/>
              </w:rPr>
            </m:ctrlPr>
          </m:sSubPr>
          <m:e>
            <m:r>
              <w:rPr>
                <w:rFonts w:ascii="Cambria Math" w:hAnsi="Cambria Math" w:cs="Times New Roman"/>
                <w:sz w:val="20"/>
                <w:szCs w:val="20"/>
                <w:lang w:val="en-US"/>
              </w:rPr>
              <m:t>s</m:t>
            </m:r>
          </m:e>
          <m:sub>
            <m:r>
              <w:rPr>
                <w:rFonts w:ascii="Cambria Math" w:hAnsi="Cambria Math" w:cs="Times New Roman"/>
                <w:sz w:val="20"/>
                <w:szCs w:val="20"/>
                <w:lang w:val="en-US"/>
              </w:rPr>
              <m:t>1,T</m:t>
            </m:r>
          </m:sub>
        </m:sSub>
        <m:r>
          <w:rPr>
            <w:rFonts w:ascii="Cambria Math" w:hAnsi="Cambria Math" w:cs="Times New Roman"/>
            <w:sz w:val="20"/>
            <w:szCs w:val="20"/>
            <w:lang w:val="en-US"/>
          </w:rPr>
          <m:t>)</m:t>
        </m:r>
      </m:oMath>
      <w:r w:rsidRPr="001F7FBF">
        <w:rPr>
          <w:rFonts w:ascii="Times New Roman" w:eastAsiaTheme="minorEastAsia" w:hAnsi="Times New Roman" w:cs="Times New Roman"/>
          <w:sz w:val="20"/>
          <w:szCs w:val="20"/>
          <w:lang w:val="en-US"/>
        </w:rPr>
        <w:t xml:space="preserve">,                                                </w:t>
      </w:r>
      <w:r w:rsidR="00C641C3">
        <w:rPr>
          <w:rFonts w:ascii="Times New Roman" w:eastAsiaTheme="minorEastAsia" w:hAnsi="Times New Roman" w:cs="Times New Roman"/>
          <w:sz w:val="20"/>
          <w:szCs w:val="20"/>
          <w:lang w:val="en-US"/>
        </w:rPr>
        <w:t>(4</w:t>
      </w:r>
      <w:r w:rsidRPr="001F7FBF">
        <w:rPr>
          <w:rFonts w:ascii="Times New Roman" w:eastAsiaTheme="minorEastAsia" w:hAnsi="Times New Roman" w:cs="Times New Roman"/>
          <w:sz w:val="20"/>
          <w:szCs w:val="20"/>
          <w:lang w:val="en-US"/>
        </w:rPr>
        <w:t>)</w:t>
      </w:r>
    </w:p>
    <w:p w:rsidR="000978B6" w:rsidRPr="001F7FBF" w:rsidRDefault="000978B6" w:rsidP="000978B6">
      <w:pPr>
        <w:tabs>
          <w:tab w:val="left" w:pos="6810"/>
        </w:tabs>
        <w:spacing w:after="120"/>
        <w:jc w:val="both"/>
        <w:rPr>
          <w:rFonts w:ascii="Times New Roman" w:eastAsiaTheme="minorEastAsia" w:hAnsi="Times New Roman" w:cs="Times New Roman"/>
          <w:sz w:val="20"/>
          <w:szCs w:val="20"/>
          <w:lang w:val="en-US"/>
        </w:rPr>
      </w:pPr>
      <w:r w:rsidRPr="001F7FBF">
        <w:rPr>
          <w:rFonts w:ascii="Times New Roman" w:eastAsiaTheme="minorEastAsia" w:hAnsi="Times New Roman" w:cs="Times New Roman"/>
          <w:sz w:val="20"/>
          <w:szCs w:val="20"/>
          <w:lang w:val="en-US"/>
        </w:rPr>
        <w:t xml:space="preserve">the total costs, or required budget, </w:t>
      </w:r>
      <w:r w:rsidRPr="001F7FBF">
        <w:rPr>
          <w:rFonts w:ascii="Times New Roman" w:eastAsiaTheme="minorEastAsia" w:hAnsi="Times New Roman" w:cs="Times New Roman"/>
          <w:i/>
          <w:sz w:val="20"/>
          <w:szCs w:val="20"/>
          <w:lang w:val="en-US"/>
        </w:rPr>
        <w:t>B</w:t>
      </w:r>
      <w:r w:rsidRPr="001F7FBF">
        <w:rPr>
          <w:rFonts w:ascii="Times New Roman" w:eastAsiaTheme="minorEastAsia" w:hAnsi="Times New Roman" w:cs="Times New Roman"/>
          <w:sz w:val="20"/>
          <w:szCs w:val="20"/>
          <w:lang w:val="en-US"/>
        </w:rPr>
        <w:t xml:space="preserve">, associated with </w:t>
      </w:r>
      <m:oMath>
        <m:sSubSup>
          <m:sSubSupPr>
            <m:ctrlPr>
              <w:rPr>
                <w:rFonts w:ascii="Cambria Math" w:hAnsi="Cambria Math" w:cs="Times New Roman"/>
                <w:i/>
                <w:sz w:val="20"/>
                <w:szCs w:val="20"/>
                <w:lang w:val="en-US"/>
              </w:rPr>
            </m:ctrlPr>
          </m:sSubSupPr>
          <m:e>
            <m:r>
              <w:rPr>
                <w:rFonts w:ascii="Cambria Math" w:hAnsi="Cambria Math" w:cs="Times New Roman"/>
                <w:sz w:val="20"/>
                <w:szCs w:val="20"/>
                <w:lang w:val="en-US"/>
              </w:rPr>
              <m:t>s</m:t>
            </m:r>
          </m:e>
          <m:sub>
            <m:r>
              <w:rPr>
                <w:rFonts w:ascii="Cambria Math" w:hAnsi="Cambria Math" w:cs="Times New Roman"/>
                <w:sz w:val="20"/>
                <w:szCs w:val="20"/>
                <w:lang w:val="en-US"/>
              </w:rPr>
              <m:t>1</m:t>
            </m:r>
          </m:sub>
          <m:sup>
            <m:r>
              <w:rPr>
                <w:rFonts w:ascii="Cambria Math" w:hAnsi="Cambria Math" w:cs="Times New Roman"/>
                <w:sz w:val="20"/>
                <w:szCs w:val="20"/>
                <w:lang w:val="en-US"/>
              </w:rPr>
              <m:t>T</m:t>
            </m:r>
          </m:sup>
        </m:sSubSup>
      </m:oMath>
      <w:r w:rsidRPr="001F7FBF">
        <w:rPr>
          <w:rFonts w:ascii="Times New Roman" w:eastAsiaTheme="minorEastAsia" w:hAnsi="Times New Roman" w:cs="Times New Roman"/>
          <w:sz w:val="20"/>
          <w:szCs w:val="20"/>
          <w:lang w:val="en-US"/>
        </w:rPr>
        <w:t xml:space="preserve"> are</w:t>
      </w:r>
    </w:p>
    <w:p w:rsidR="000978B6" w:rsidRPr="001F7FBF" w:rsidRDefault="000978B6" w:rsidP="000978B6">
      <w:pPr>
        <w:spacing w:after="120"/>
        <w:jc w:val="both"/>
        <w:rPr>
          <w:rFonts w:ascii="Times New Roman" w:eastAsiaTheme="minorEastAsia" w:hAnsi="Times New Roman" w:cs="Times New Roman"/>
          <w:sz w:val="20"/>
          <w:szCs w:val="20"/>
          <w:lang w:val="en-US"/>
        </w:rPr>
      </w:pPr>
      <w:r w:rsidRPr="001F7FBF">
        <w:rPr>
          <w:rFonts w:ascii="Times New Roman" w:eastAsiaTheme="minorEastAsia" w:hAnsi="Times New Roman" w:cs="Times New Roman"/>
          <w:sz w:val="20"/>
          <w:szCs w:val="20"/>
          <w:lang w:val="en-US"/>
        </w:rPr>
        <w:t xml:space="preserve">                                                                  </w:t>
      </w:r>
      <m:oMath>
        <m:r>
          <w:rPr>
            <w:rFonts w:ascii="Cambria Math" w:hAnsi="Cambria Math" w:cs="Times New Roman"/>
            <w:sz w:val="20"/>
            <w:szCs w:val="20"/>
            <w:lang w:val="en-US"/>
          </w:rPr>
          <m:t>B(</m:t>
        </m:r>
        <m:sSub>
          <m:sSubPr>
            <m:ctrlPr>
              <w:rPr>
                <w:rFonts w:ascii="Cambria Math" w:hAnsi="Cambria Math" w:cs="Times New Roman"/>
                <w:i/>
                <w:sz w:val="20"/>
                <w:szCs w:val="20"/>
                <w:lang w:val="en-US"/>
              </w:rPr>
            </m:ctrlPr>
          </m:sSubPr>
          <m:e>
            <m:r>
              <w:rPr>
                <w:rFonts w:ascii="Cambria Math" w:hAnsi="Cambria Math" w:cs="Times New Roman"/>
                <w:sz w:val="20"/>
                <w:szCs w:val="20"/>
                <w:lang w:val="en-US"/>
              </w:rPr>
              <m:t>s</m:t>
            </m:r>
          </m:e>
          <m:sub>
            <m:r>
              <w:rPr>
                <w:rFonts w:ascii="Cambria Math" w:hAnsi="Cambria Math" w:cs="Times New Roman"/>
                <w:sz w:val="20"/>
                <w:szCs w:val="20"/>
                <w:lang w:val="en-US"/>
              </w:rPr>
              <m:t>1,T</m:t>
            </m:r>
          </m:sub>
        </m:sSub>
        <m:r>
          <w:rPr>
            <w:rFonts w:ascii="Cambria Math" w:hAnsi="Cambria Math" w:cs="Times New Roman"/>
            <w:sz w:val="20"/>
            <w:szCs w:val="20"/>
            <w:lang w:val="en-US"/>
          </w:rPr>
          <m:t>)=</m:t>
        </m:r>
        <m:nary>
          <m:naryPr>
            <m:chr m:val="∑"/>
            <m:limLoc m:val="undOvr"/>
            <m:ctrlPr>
              <w:rPr>
                <w:rFonts w:ascii="Cambria Math" w:hAnsi="Cambria Math" w:cs="Times New Roman"/>
                <w:i/>
                <w:sz w:val="20"/>
                <w:szCs w:val="20"/>
                <w:lang w:val="en-US"/>
              </w:rPr>
            </m:ctrlPr>
          </m:naryPr>
          <m:sub>
            <m:r>
              <w:rPr>
                <w:rFonts w:ascii="Cambria Math" w:hAnsi="Cambria Math" w:cs="Times New Roman"/>
                <w:sz w:val="20"/>
                <w:szCs w:val="20"/>
                <w:lang w:val="en-US"/>
              </w:rPr>
              <m:t>i=1</m:t>
            </m:r>
          </m:sub>
          <m:sup>
            <m:r>
              <w:rPr>
                <w:rFonts w:ascii="Cambria Math" w:hAnsi="Cambria Math" w:cs="Times New Roman"/>
                <w:sz w:val="20"/>
                <w:szCs w:val="20"/>
                <w:lang w:val="en-US"/>
              </w:rPr>
              <m:t>n</m:t>
            </m:r>
          </m:sup>
          <m:e>
            <m:sSub>
              <m:sSubPr>
                <m:ctrlPr>
                  <w:rPr>
                    <w:rFonts w:ascii="Cambria Math" w:hAnsi="Cambria Math" w:cs="Times New Roman"/>
                    <w:i/>
                    <w:sz w:val="20"/>
                    <w:szCs w:val="20"/>
                    <w:lang w:val="en-US"/>
                  </w:rPr>
                </m:ctrlPr>
              </m:sSubPr>
              <m:e>
                <m:r>
                  <w:rPr>
                    <w:rFonts w:ascii="Cambria Math" w:hAnsi="Cambria Math" w:cs="Times New Roman"/>
                    <w:sz w:val="20"/>
                    <w:szCs w:val="20"/>
                    <w:lang w:val="en-US"/>
                  </w:rPr>
                  <m:t>c</m:t>
                </m:r>
              </m:e>
              <m:sub>
                <m:r>
                  <w:rPr>
                    <w:rFonts w:ascii="Cambria Math" w:hAnsi="Cambria Math" w:cs="Times New Roman"/>
                    <w:sz w:val="20"/>
                    <w:szCs w:val="20"/>
                    <w:lang w:val="en-US"/>
                  </w:rPr>
                  <m:t>i</m:t>
                </m:r>
              </m:sub>
            </m:sSub>
          </m:e>
        </m:nary>
        <m:r>
          <w:rPr>
            <w:rFonts w:ascii="Cambria Math" w:hAnsi="Cambria Math" w:cs="Times New Roman"/>
            <w:sz w:val="20"/>
            <w:szCs w:val="20"/>
            <w:lang w:val="en-US"/>
          </w:rPr>
          <m:t>(</m:t>
        </m:r>
        <m:sSub>
          <m:sSubPr>
            <m:ctrlPr>
              <w:rPr>
                <w:rFonts w:ascii="Cambria Math" w:hAnsi="Cambria Math" w:cs="Times New Roman"/>
                <w:i/>
                <w:sz w:val="20"/>
                <w:szCs w:val="20"/>
                <w:lang w:val="en-US"/>
              </w:rPr>
            </m:ctrlPr>
          </m:sSubPr>
          <m:e>
            <m:r>
              <w:rPr>
                <w:rFonts w:ascii="Cambria Math" w:hAnsi="Cambria Math" w:cs="Times New Roman"/>
                <w:sz w:val="20"/>
                <w:szCs w:val="20"/>
                <w:lang w:val="en-US"/>
              </w:rPr>
              <m:t>s</m:t>
            </m:r>
          </m:e>
          <m:sub>
            <m:r>
              <w:rPr>
                <w:rFonts w:ascii="Cambria Math" w:hAnsi="Cambria Math" w:cs="Times New Roman"/>
                <w:sz w:val="20"/>
                <w:szCs w:val="20"/>
                <w:lang w:val="en-US"/>
              </w:rPr>
              <m:t>1,T</m:t>
            </m:r>
          </m:sub>
        </m:sSub>
        <m:r>
          <w:rPr>
            <w:rFonts w:ascii="Cambria Math" w:hAnsi="Cambria Math" w:cs="Times New Roman"/>
            <w:sz w:val="20"/>
            <w:szCs w:val="20"/>
            <w:lang w:val="en-US"/>
          </w:rPr>
          <m:t>)</m:t>
        </m:r>
      </m:oMath>
      <w:r w:rsidRPr="001F7FBF">
        <w:rPr>
          <w:rFonts w:ascii="Times New Roman" w:eastAsiaTheme="minorEastAsia" w:hAnsi="Times New Roman" w:cs="Times New Roman"/>
          <w:sz w:val="20"/>
          <w:szCs w:val="20"/>
          <w:lang w:val="en-US"/>
        </w:rPr>
        <w:t xml:space="preserve">,                                                    </w:t>
      </w:r>
      <w:r w:rsidR="00C641C3">
        <w:rPr>
          <w:rFonts w:ascii="Times New Roman" w:eastAsiaTheme="minorEastAsia" w:hAnsi="Times New Roman" w:cs="Times New Roman"/>
          <w:sz w:val="20"/>
          <w:szCs w:val="20"/>
          <w:lang w:val="en-US"/>
        </w:rPr>
        <w:t>(5</w:t>
      </w:r>
      <w:r w:rsidRPr="001F7FBF">
        <w:rPr>
          <w:rFonts w:ascii="Times New Roman" w:eastAsiaTheme="minorEastAsia" w:hAnsi="Times New Roman" w:cs="Times New Roman"/>
          <w:sz w:val="20"/>
          <w:szCs w:val="20"/>
          <w:lang w:val="en-US"/>
        </w:rPr>
        <w:t>)</w:t>
      </w:r>
    </w:p>
    <w:p w:rsidR="000978B6" w:rsidRPr="001F7FBF" w:rsidRDefault="000978B6" w:rsidP="000978B6">
      <w:pPr>
        <w:spacing w:after="120"/>
        <w:jc w:val="both"/>
        <w:rPr>
          <w:rFonts w:ascii="Times New Roman" w:hAnsi="Times New Roman" w:cs="Times New Roman"/>
          <w:sz w:val="20"/>
          <w:szCs w:val="20"/>
          <w:lang w:val="en-US"/>
        </w:rPr>
      </w:pPr>
      <w:r w:rsidRPr="001F7FBF">
        <w:rPr>
          <w:rFonts w:ascii="Times New Roman" w:hAnsi="Times New Roman" w:cs="Times New Roman"/>
          <w:sz w:val="20"/>
          <w:szCs w:val="20"/>
          <w:lang w:val="en-US"/>
        </w:rPr>
        <w:t xml:space="preserve">and the coefficient of variation, </w:t>
      </w:r>
      <w:r w:rsidRPr="001F7FBF">
        <w:rPr>
          <w:rFonts w:ascii="Times New Roman" w:hAnsi="Times New Roman" w:cs="Times New Roman"/>
          <w:i/>
          <w:sz w:val="20"/>
          <w:szCs w:val="20"/>
          <w:lang w:val="en-US"/>
        </w:rPr>
        <w:t>CV,</w:t>
      </w:r>
      <w:r w:rsidRPr="001F7FBF">
        <w:rPr>
          <w:rFonts w:ascii="Times New Roman" w:hAnsi="Times New Roman" w:cs="Times New Roman"/>
          <w:sz w:val="20"/>
          <w:szCs w:val="20"/>
          <w:lang w:val="en-US"/>
        </w:rPr>
        <w:t xml:space="preserve"> is</w:t>
      </w:r>
    </w:p>
    <w:p w:rsidR="000978B6" w:rsidRPr="001F7FBF" w:rsidRDefault="000978B6" w:rsidP="000978B6">
      <w:pPr>
        <w:spacing w:after="120"/>
        <w:jc w:val="both"/>
        <w:rPr>
          <w:rFonts w:ascii="Times New Roman" w:eastAsiaTheme="minorEastAsia" w:hAnsi="Times New Roman" w:cs="Times New Roman"/>
          <w:sz w:val="20"/>
          <w:szCs w:val="20"/>
          <w:lang w:val="en-US"/>
        </w:rPr>
      </w:pPr>
      <w:r w:rsidRPr="001F7FBF">
        <w:rPr>
          <w:rFonts w:ascii="Times New Roman" w:eastAsiaTheme="minorEastAsia" w:hAnsi="Times New Roman" w:cs="Times New Roman"/>
          <w:sz w:val="20"/>
          <w:szCs w:val="20"/>
          <w:lang w:val="en-US"/>
        </w:rPr>
        <w:t xml:space="preserve">                                                     </w:t>
      </w:r>
      <m:oMath>
        <m:r>
          <w:rPr>
            <w:rFonts w:ascii="Cambria Math" w:hAnsi="Cambria Math" w:cs="Times New Roman"/>
            <w:sz w:val="20"/>
            <w:szCs w:val="20"/>
            <w:lang w:val="en-US"/>
          </w:rPr>
          <m:t>CV</m:t>
        </m:r>
        <m:d>
          <m:dPr>
            <m:ctrlPr>
              <w:rPr>
                <w:rFonts w:ascii="Cambria Math" w:hAnsi="Cambria Math" w:cs="Times New Roman"/>
                <w:i/>
                <w:sz w:val="20"/>
                <w:szCs w:val="20"/>
                <w:lang w:val="en-US"/>
              </w:rPr>
            </m:ctrlPr>
          </m:dPr>
          <m:e>
            <m:r>
              <w:rPr>
                <w:rFonts w:ascii="Cambria Math" w:hAnsi="Cambria Math" w:cs="Times New Roman"/>
                <w:sz w:val="20"/>
                <w:szCs w:val="20"/>
                <w:lang w:val="en-US"/>
              </w:rPr>
              <m:t>X,</m:t>
            </m:r>
            <m:sSub>
              <m:sSubPr>
                <m:ctrlPr>
                  <w:rPr>
                    <w:rFonts w:ascii="Cambria Math" w:hAnsi="Cambria Math" w:cs="Times New Roman"/>
                    <w:i/>
                    <w:sz w:val="20"/>
                    <w:szCs w:val="20"/>
                    <w:lang w:val="en-US"/>
                  </w:rPr>
                </m:ctrlPr>
              </m:sSubPr>
              <m:e>
                <m:r>
                  <w:rPr>
                    <w:rFonts w:ascii="Cambria Math" w:hAnsi="Cambria Math" w:cs="Times New Roman"/>
                    <w:sz w:val="20"/>
                    <w:szCs w:val="20"/>
                    <w:lang w:val="en-US"/>
                  </w:rPr>
                  <m:t>s</m:t>
                </m:r>
              </m:e>
              <m:sub>
                <m:r>
                  <w:rPr>
                    <w:rFonts w:ascii="Cambria Math" w:hAnsi="Cambria Math" w:cs="Times New Roman"/>
                    <w:sz w:val="20"/>
                    <w:szCs w:val="20"/>
                    <w:lang w:val="en-US"/>
                  </w:rPr>
                  <m:t>1,T</m:t>
                </m:r>
              </m:sub>
            </m:sSub>
          </m:e>
        </m:d>
        <m:r>
          <w:rPr>
            <w:rFonts w:ascii="Cambria Math" w:hAnsi="Cambria Math" w:cs="Times New Roman"/>
            <w:sz w:val="20"/>
            <w:szCs w:val="20"/>
            <w:lang w:val="en-US"/>
          </w:rPr>
          <m:t>=</m:t>
        </m:r>
        <m:f>
          <m:fPr>
            <m:ctrlPr>
              <w:rPr>
                <w:rFonts w:ascii="Cambria Math" w:hAnsi="Cambria Math" w:cs="Times New Roman"/>
                <w:i/>
                <w:sz w:val="20"/>
                <w:szCs w:val="20"/>
                <w:lang w:val="en-US"/>
              </w:rPr>
            </m:ctrlPr>
          </m:fPr>
          <m:num>
            <m:rad>
              <m:radPr>
                <m:degHide m:val="1"/>
                <m:ctrlPr>
                  <w:rPr>
                    <w:rFonts w:ascii="Cambria Math" w:hAnsi="Cambria Math" w:cs="Times New Roman"/>
                    <w:i/>
                    <w:sz w:val="20"/>
                    <w:szCs w:val="20"/>
                    <w:lang w:val="en-US"/>
                  </w:rPr>
                </m:ctrlPr>
              </m:radPr>
              <m:deg/>
              <m:e>
                <m:f>
                  <m:fPr>
                    <m:ctrlPr>
                      <w:rPr>
                        <w:rFonts w:ascii="Cambria Math" w:hAnsi="Cambria Math" w:cs="Times New Roman"/>
                        <w:i/>
                        <w:sz w:val="20"/>
                        <w:szCs w:val="20"/>
                        <w:lang w:val="en-US"/>
                      </w:rPr>
                    </m:ctrlPr>
                  </m:fPr>
                  <m:num>
                    <m:r>
                      <w:rPr>
                        <w:rFonts w:ascii="Cambria Math" w:hAnsi="Cambria Math" w:cs="Times New Roman"/>
                        <w:sz w:val="20"/>
                        <w:szCs w:val="20"/>
                        <w:lang w:val="en-US"/>
                      </w:rPr>
                      <m:t>1</m:t>
                    </m:r>
                  </m:num>
                  <m:den>
                    <m:r>
                      <w:rPr>
                        <w:rFonts w:ascii="Cambria Math" w:hAnsi="Cambria Math" w:cs="Times New Roman"/>
                        <w:sz w:val="20"/>
                        <w:szCs w:val="20"/>
                        <w:lang w:val="en-US"/>
                      </w:rPr>
                      <m:t>N</m:t>
                    </m:r>
                  </m:den>
                </m:f>
                <m:nary>
                  <m:naryPr>
                    <m:chr m:val="∑"/>
                    <m:limLoc m:val="undOvr"/>
                    <m:ctrlPr>
                      <w:rPr>
                        <w:rFonts w:ascii="Cambria Math" w:hAnsi="Cambria Math" w:cs="Times New Roman"/>
                        <w:i/>
                        <w:sz w:val="20"/>
                        <w:szCs w:val="20"/>
                        <w:lang w:val="en-US"/>
                      </w:rPr>
                    </m:ctrlPr>
                  </m:naryPr>
                  <m:sub>
                    <m:r>
                      <w:rPr>
                        <w:rFonts w:ascii="Cambria Math" w:hAnsi="Cambria Math" w:cs="Times New Roman"/>
                        <w:sz w:val="20"/>
                        <w:szCs w:val="20"/>
                        <w:lang w:val="en-US"/>
                      </w:rPr>
                      <m:t>i=1</m:t>
                    </m:r>
                  </m:sub>
                  <m:sup>
                    <m:r>
                      <w:rPr>
                        <w:rFonts w:ascii="Cambria Math" w:hAnsi="Cambria Math" w:cs="Times New Roman"/>
                        <w:sz w:val="20"/>
                        <w:szCs w:val="20"/>
                        <w:lang w:val="en-US"/>
                      </w:rPr>
                      <m:t>n</m:t>
                    </m:r>
                  </m:sup>
                  <m:e>
                    <m:sSub>
                      <m:sSubPr>
                        <m:ctrlPr>
                          <w:rPr>
                            <w:rFonts w:ascii="Cambria Math" w:hAnsi="Cambria Math" w:cs="Times New Roman"/>
                            <w:i/>
                            <w:sz w:val="20"/>
                            <w:szCs w:val="20"/>
                            <w:lang w:val="en-US"/>
                          </w:rPr>
                        </m:ctrlPr>
                      </m:sSubPr>
                      <m:e>
                        <m:r>
                          <w:rPr>
                            <w:rFonts w:ascii="Cambria Math" w:hAnsi="Cambria Math" w:cs="Times New Roman"/>
                            <w:sz w:val="20"/>
                            <w:szCs w:val="20"/>
                            <w:lang w:val="en-US"/>
                          </w:rPr>
                          <m:t>d</m:t>
                        </m:r>
                      </m:e>
                      <m:sub>
                        <m:r>
                          <w:rPr>
                            <w:rFonts w:ascii="Cambria Math" w:hAnsi="Cambria Math" w:cs="Times New Roman"/>
                            <w:sz w:val="20"/>
                            <w:szCs w:val="20"/>
                            <w:lang w:val="en-US"/>
                          </w:rPr>
                          <m:t>i</m:t>
                        </m:r>
                      </m:sub>
                    </m:sSub>
                    <m:r>
                      <w:rPr>
                        <w:rFonts w:ascii="Cambria Math" w:hAnsi="Cambria Math" w:cs="Times New Roman"/>
                        <w:sz w:val="20"/>
                        <w:szCs w:val="20"/>
                        <w:lang w:val="en-US"/>
                      </w:rPr>
                      <m:t>(</m:t>
                    </m:r>
                    <m:sSub>
                      <m:sSubPr>
                        <m:ctrlPr>
                          <w:rPr>
                            <w:rFonts w:ascii="Cambria Math" w:hAnsi="Cambria Math" w:cs="Times New Roman"/>
                            <w:i/>
                            <w:sz w:val="20"/>
                            <w:szCs w:val="20"/>
                            <w:lang w:val="en-US"/>
                          </w:rPr>
                        </m:ctrlPr>
                      </m:sSubPr>
                      <m:e>
                        <m:r>
                          <w:rPr>
                            <w:rFonts w:ascii="Cambria Math" w:hAnsi="Cambria Math" w:cs="Times New Roman"/>
                            <w:sz w:val="20"/>
                            <w:szCs w:val="20"/>
                            <w:lang w:val="en-US"/>
                          </w:rPr>
                          <m:t>ρ</m:t>
                        </m:r>
                      </m:e>
                      <m:sub>
                        <m:r>
                          <w:rPr>
                            <w:rFonts w:ascii="Cambria Math" w:hAnsi="Cambria Math" w:cs="Times New Roman"/>
                            <w:sz w:val="20"/>
                            <w:szCs w:val="20"/>
                            <w:lang w:val="en-US"/>
                          </w:rPr>
                          <m:t>i</m:t>
                        </m:r>
                      </m:sub>
                    </m:sSub>
                  </m:e>
                </m:nary>
                <m:d>
                  <m:dPr>
                    <m:ctrlPr>
                      <w:rPr>
                        <w:rFonts w:ascii="Cambria Math" w:hAnsi="Cambria Math" w:cs="Times New Roman"/>
                        <w:i/>
                        <w:sz w:val="20"/>
                        <w:szCs w:val="20"/>
                        <w:lang w:val="en-US"/>
                      </w:rPr>
                    </m:ctrlPr>
                  </m:dPr>
                  <m:e>
                    <m:sSub>
                      <m:sSubPr>
                        <m:ctrlPr>
                          <w:rPr>
                            <w:rFonts w:ascii="Cambria Math" w:hAnsi="Cambria Math" w:cs="Times New Roman"/>
                            <w:i/>
                            <w:sz w:val="20"/>
                            <w:szCs w:val="20"/>
                            <w:lang w:val="en-US"/>
                          </w:rPr>
                        </m:ctrlPr>
                      </m:sSubPr>
                      <m:e>
                        <m:r>
                          <w:rPr>
                            <w:rFonts w:ascii="Cambria Math" w:hAnsi="Cambria Math" w:cs="Times New Roman"/>
                            <w:sz w:val="20"/>
                            <w:szCs w:val="20"/>
                            <w:lang w:val="en-US"/>
                          </w:rPr>
                          <m:t>s</m:t>
                        </m:r>
                      </m:e>
                      <m:sub>
                        <m:r>
                          <w:rPr>
                            <w:rFonts w:ascii="Cambria Math" w:hAnsi="Cambria Math" w:cs="Times New Roman"/>
                            <w:sz w:val="20"/>
                            <w:szCs w:val="20"/>
                            <w:lang w:val="en-US"/>
                          </w:rPr>
                          <m:t>1,T</m:t>
                        </m:r>
                      </m:sub>
                    </m:sSub>
                  </m:e>
                </m:d>
                <m:r>
                  <w:rPr>
                    <w:rFonts w:ascii="Cambria Math" w:hAnsi="Cambria Math" w:cs="Times New Roman"/>
                    <w:sz w:val="20"/>
                    <w:szCs w:val="20"/>
                    <w:lang w:val="en-US"/>
                  </w:rPr>
                  <m:t>-RR(</m:t>
                </m:r>
                <m:sSub>
                  <m:sSubPr>
                    <m:ctrlPr>
                      <w:rPr>
                        <w:rFonts w:ascii="Cambria Math" w:hAnsi="Cambria Math" w:cs="Times New Roman"/>
                        <w:i/>
                        <w:sz w:val="20"/>
                        <w:szCs w:val="20"/>
                        <w:lang w:val="en-US"/>
                      </w:rPr>
                    </m:ctrlPr>
                  </m:sSubPr>
                  <m:e>
                    <m:r>
                      <w:rPr>
                        <w:rFonts w:ascii="Cambria Math" w:hAnsi="Cambria Math" w:cs="Times New Roman"/>
                        <w:sz w:val="20"/>
                        <w:szCs w:val="20"/>
                        <w:lang w:val="en-US"/>
                      </w:rPr>
                      <m:t>s</m:t>
                    </m:r>
                  </m:e>
                  <m:sub>
                    <m:r>
                      <w:rPr>
                        <w:rFonts w:ascii="Cambria Math" w:hAnsi="Cambria Math" w:cs="Times New Roman"/>
                        <w:sz w:val="20"/>
                        <w:szCs w:val="20"/>
                        <w:lang w:val="en-US"/>
                      </w:rPr>
                      <m:t>1,T</m:t>
                    </m:r>
                  </m:sub>
                </m:sSub>
                <m:r>
                  <w:rPr>
                    <w:rFonts w:ascii="Cambria Math" w:hAnsi="Cambria Math" w:cs="Times New Roman"/>
                    <w:sz w:val="20"/>
                    <w:szCs w:val="20"/>
                    <w:lang w:val="en-US"/>
                  </w:rPr>
                  <m:t>)</m:t>
                </m:r>
                <m:sSup>
                  <m:sSupPr>
                    <m:ctrlPr>
                      <w:rPr>
                        <w:rFonts w:ascii="Cambria Math" w:hAnsi="Cambria Math" w:cs="Times New Roman"/>
                        <w:i/>
                        <w:sz w:val="20"/>
                        <w:szCs w:val="20"/>
                        <w:lang w:val="en-US"/>
                      </w:rPr>
                    </m:ctrlPr>
                  </m:sSupPr>
                  <m:e>
                    <m:r>
                      <w:rPr>
                        <w:rFonts w:ascii="Cambria Math" w:hAnsi="Cambria Math" w:cs="Times New Roman"/>
                        <w:sz w:val="20"/>
                        <w:szCs w:val="20"/>
                        <w:lang w:val="en-US"/>
                      </w:rPr>
                      <m:t>)</m:t>
                    </m:r>
                  </m:e>
                  <m:sup>
                    <m:r>
                      <w:rPr>
                        <w:rFonts w:ascii="Cambria Math" w:hAnsi="Cambria Math" w:cs="Times New Roman"/>
                        <w:sz w:val="20"/>
                        <w:szCs w:val="20"/>
                        <w:lang w:val="en-US"/>
                      </w:rPr>
                      <m:t>2</m:t>
                    </m:r>
                  </m:sup>
                </m:sSup>
              </m:e>
            </m:rad>
          </m:num>
          <m:den>
            <m:r>
              <w:rPr>
                <w:rFonts w:ascii="Cambria Math" w:hAnsi="Cambria Math" w:cs="Times New Roman"/>
                <w:sz w:val="20"/>
                <w:szCs w:val="20"/>
                <w:lang w:val="en-US"/>
              </w:rPr>
              <m:t>RR(</m:t>
            </m:r>
            <m:sSub>
              <m:sSubPr>
                <m:ctrlPr>
                  <w:rPr>
                    <w:rFonts w:ascii="Cambria Math" w:hAnsi="Cambria Math" w:cs="Times New Roman"/>
                    <w:i/>
                    <w:sz w:val="20"/>
                    <w:szCs w:val="20"/>
                    <w:lang w:val="en-US"/>
                  </w:rPr>
                </m:ctrlPr>
              </m:sSubPr>
              <m:e>
                <m:r>
                  <w:rPr>
                    <w:rFonts w:ascii="Cambria Math" w:hAnsi="Cambria Math" w:cs="Times New Roman"/>
                    <w:sz w:val="20"/>
                    <w:szCs w:val="20"/>
                    <w:lang w:val="en-US"/>
                  </w:rPr>
                  <m:t>s</m:t>
                </m:r>
              </m:e>
              <m:sub>
                <m:r>
                  <w:rPr>
                    <w:rFonts w:ascii="Cambria Math" w:hAnsi="Cambria Math" w:cs="Times New Roman"/>
                    <w:sz w:val="20"/>
                    <w:szCs w:val="20"/>
                    <w:lang w:val="en-US"/>
                  </w:rPr>
                  <m:t>1,T</m:t>
                </m:r>
              </m:sub>
            </m:sSub>
            <m:r>
              <w:rPr>
                <w:rFonts w:ascii="Cambria Math" w:hAnsi="Cambria Math" w:cs="Times New Roman"/>
                <w:sz w:val="20"/>
                <w:szCs w:val="20"/>
                <w:lang w:val="en-US"/>
              </w:rPr>
              <m:t>)</m:t>
            </m:r>
          </m:den>
        </m:f>
      </m:oMath>
      <w:r w:rsidRPr="001F7FBF">
        <w:rPr>
          <w:rFonts w:ascii="Times New Roman" w:eastAsiaTheme="minorEastAsia" w:hAnsi="Times New Roman" w:cs="Times New Roman"/>
          <w:sz w:val="20"/>
          <w:szCs w:val="20"/>
          <w:lang w:val="en-US"/>
        </w:rPr>
        <w:t xml:space="preserve">.                                      </w:t>
      </w:r>
      <w:r w:rsidR="00C641C3">
        <w:rPr>
          <w:rFonts w:ascii="Times New Roman" w:eastAsiaTheme="minorEastAsia" w:hAnsi="Times New Roman" w:cs="Times New Roman"/>
          <w:sz w:val="20"/>
          <w:szCs w:val="20"/>
          <w:lang w:val="en-US"/>
        </w:rPr>
        <w:t>(6</w:t>
      </w:r>
      <w:r w:rsidRPr="001F7FBF">
        <w:rPr>
          <w:rFonts w:ascii="Times New Roman" w:eastAsiaTheme="minorEastAsia" w:hAnsi="Times New Roman" w:cs="Times New Roman"/>
          <w:sz w:val="20"/>
          <w:szCs w:val="20"/>
          <w:lang w:val="en-US"/>
        </w:rPr>
        <w:t>)</w:t>
      </w:r>
    </w:p>
    <w:p w:rsidR="000978B6" w:rsidRPr="001F7FBF" w:rsidRDefault="000978B6" w:rsidP="000978B6">
      <w:pPr>
        <w:spacing w:after="0"/>
        <w:jc w:val="both"/>
        <w:rPr>
          <w:rFonts w:ascii="Times New Roman" w:eastAsiaTheme="minorEastAsia" w:hAnsi="Times New Roman" w:cs="Times New Roman"/>
          <w:sz w:val="20"/>
          <w:szCs w:val="20"/>
          <w:lang w:val="en-US"/>
        </w:rPr>
      </w:pPr>
      <w:r w:rsidRPr="001F7FBF">
        <w:rPr>
          <w:rFonts w:ascii="Times New Roman" w:hAnsi="Times New Roman" w:cs="Times New Roman"/>
          <w:sz w:val="20"/>
          <w:szCs w:val="20"/>
          <w:lang w:val="en-US"/>
        </w:rPr>
        <w:t xml:space="preserve">For the </w:t>
      </w:r>
      <w:r w:rsidRPr="001F7FBF">
        <w:rPr>
          <w:rFonts w:ascii="Times New Roman" w:hAnsi="Times New Roman" w:cs="Times New Roman"/>
          <w:i/>
          <w:sz w:val="20"/>
          <w:szCs w:val="20"/>
          <w:lang w:val="en-US"/>
        </w:rPr>
        <w:t>CV</w:t>
      </w:r>
      <w:r w:rsidRPr="001F7FBF">
        <w:rPr>
          <w:rFonts w:ascii="Times New Roman" w:hAnsi="Times New Roman" w:cs="Times New Roman"/>
          <w:sz w:val="20"/>
          <w:szCs w:val="20"/>
          <w:lang w:val="en-US"/>
        </w:rPr>
        <w:t xml:space="preserve">, we explicitly denote the dependence on the covariate vector </w:t>
      </w:r>
      <m:oMath>
        <m:r>
          <w:rPr>
            <w:rFonts w:ascii="Cambria Math" w:hAnsi="Cambria Math" w:cs="Times New Roman"/>
            <w:sz w:val="20"/>
            <w:szCs w:val="20"/>
            <w:lang w:val="en-US"/>
          </w:rPr>
          <m:t>X</m:t>
        </m:r>
      </m:oMath>
      <w:r w:rsidRPr="001F7FBF">
        <w:rPr>
          <w:rFonts w:ascii="Times New Roman" w:eastAsiaTheme="minorEastAsia" w:hAnsi="Times New Roman" w:cs="Times New Roman"/>
          <w:sz w:val="20"/>
          <w:szCs w:val="20"/>
          <w:lang w:val="en-US"/>
        </w:rPr>
        <w:t xml:space="preserve">; for any other choice of auxiliary variables it will, generally, attain a different value. The response rate and total costs do not depend on the choice of </w:t>
      </w:r>
      <m:oMath>
        <m:r>
          <w:rPr>
            <w:rFonts w:ascii="Cambria Math" w:hAnsi="Cambria Math" w:cs="Times New Roman"/>
            <w:sz w:val="20"/>
            <w:szCs w:val="20"/>
            <w:lang w:val="en-US"/>
          </w:rPr>
          <m:t>X</m:t>
        </m:r>
      </m:oMath>
      <w:r w:rsidRPr="001F7FBF">
        <w:rPr>
          <w:rFonts w:ascii="Times New Roman" w:eastAsiaTheme="minorEastAsia" w:hAnsi="Times New Roman" w:cs="Times New Roman"/>
          <w:sz w:val="20"/>
          <w:szCs w:val="20"/>
          <w:lang w:val="en-US"/>
        </w:rPr>
        <w:t>.</w:t>
      </w:r>
    </w:p>
    <w:p w:rsidR="00AD1833" w:rsidRPr="001F7FBF" w:rsidRDefault="000978B6" w:rsidP="000978B6">
      <w:pPr>
        <w:spacing w:after="0"/>
        <w:jc w:val="both"/>
        <w:rPr>
          <w:rFonts w:ascii="Times New Roman" w:eastAsiaTheme="minorEastAsia" w:hAnsi="Times New Roman" w:cs="Times New Roman"/>
          <w:sz w:val="20"/>
          <w:szCs w:val="20"/>
          <w:lang w:val="en-US"/>
        </w:rPr>
      </w:pPr>
      <w:r w:rsidRPr="001F7FBF">
        <w:rPr>
          <w:rFonts w:ascii="Times New Roman" w:eastAsiaTheme="minorEastAsia" w:hAnsi="Times New Roman" w:cs="Times New Roman"/>
          <w:sz w:val="20"/>
          <w:szCs w:val="20"/>
          <w:lang w:val="en-US"/>
        </w:rPr>
        <w:t>Obviously, the prior and posterior distributions for these three functions are determined by the prior and posterior distributions of the components of the response propensities and cost functions. They have even more complex forms than the individual response propensities and cost parameters. However, they can again be approximated as a by-product of the Gibbs sampler. For every draw of the individual response propensities and</w:t>
      </w:r>
      <w:r w:rsidR="005914D0">
        <w:rPr>
          <w:rFonts w:ascii="Times New Roman" w:eastAsiaTheme="minorEastAsia" w:hAnsi="Times New Roman" w:cs="Times New Roman"/>
          <w:sz w:val="20"/>
          <w:szCs w:val="20"/>
          <w:lang w:val="en-US"/>
        </w:rPr>
        <w:t xml:space="preserve"> cost parameters, we compute (4) to (6</w:t>
      </w:r>
      <w:r w:rsidR="00EC23DA" w:rsidRPr="001F7FBF">
        <w:rPr>
          <w:rFonts w:ascii="Times New Roman" w:eastAsiaTheme="minorEastAsia" w:hAnsi="Times New Roman" w:cs="Times New Roman"/>
          <w:sz w:val="20"/>
          <w:szCs w:val="20"/>
          <w:lang w:val="en-US"/>
        </w:rPr>
        <w:t>).</w:t>
      </w:r>
    </w:p>
    <w:p w:rsidR="006E547A" w:rsidRPr="001F7FBF" w:rsidRDefault="006E547A" w:rsidP="006E547A">
      <w:pPr>
        <w:pStyle w:val="Kop1"/>
        <w:spacing w:after="240"/>
        <w:rPr>
          <w:rFonts w:ascii="Times New Roman" w:hAnsi="Times New Roman" w:cs="Times New Roman"/>
          <w:sz w:val="20"/>
          <w:szCs w:val="20"/>
          <w:lang w:val="en-US"/>
        </w:rPr>
      </w:pPr>
      <w:r w:rsidRPr="001F7FBF">
        <w:rPr>
          <w:rFonts w:ascii="Times New Roman" w:hAnsi="Times New Roman" w:cs="Times New Roman"/>
          <w:sz w:val="20"/>
          <w:szCs w:val="20"/>
          <w:lang w:val="en-US"/>
        </w:rPr>
        <w:t>4. A simulation study</w:t>
      </w:r>
    </w:p>
    <w:p w:rsidR="006E547A" w:rsidRPr="001F7FBF" w:rsidRDefault="006E547A" w:rsidP="006E547A">
      <w:pPr>
        <w:spacing w:after="0"/>
        <w:jc w:val="both"/>
        <w:rPr>
          <w:rFonts w:ascii="Times New Roman" w:hAnsi="Times New Roman" w:cs="Times New Roman"/>
          <w:sz w:val="20"/>
          <w:szCs w:val="20"/>
          <w:lang w:val="en-US"/>
        </w:rPr>
      </w:pPr>
      <w:r w:rsidRPr="001F7FBF">
        <w:rPr>
          <w:rFonts w:ascii="Times New Roman" w:hAnsi="Times New Roman" w:cs="Times New Roman"/>
          <w:sz w:val="20"/>
          <w:szCs w:val="20"/>
          <w:lang w:val="en-US"/>
        </w:rPr>
        <w:t xml:space="preserve">In the simulation study, we investigate the impact of prior distribution specification and of survey sample size on the shape of posterior distributions. Furthermore, we explore the convergence properties of the Gibbs sampler. We link the simulation study to the Dutch Health Survey and employ historic parameters in order to mimic a real setting as much as possible. </w:t>
      </w:r>
    </w:p>
    <w:p w:rsidR="006E547A" w:rsidRPr="001F7FBF" w:rsidRDefault="006E547A" w:rsidP="006E547A">
      <w:pPr>
        <w:pStyle w:val="Kop2"/>
        <w:spacing w:after="240"/>
        <w:rPr>
          <w:rFonts w:ascii="Times New Roman" w:hAnsi="Times New Roman" w:cs="Times New Roman"/>
          <w:color w:val="365F91" w:themeColor="accent1" w:themeShade="BF"/>
          <w:sz w:val="20"/>
          <w:szCs w:val="20"/>
          <w:lang w:val="en-US"/>
        </w:rPr>
      </w:pPr>
      <w:r w:rsidRPr="001F7FBF">
        <w:rPr>
          <w:rFonts w:ascii="Times New Roman" w:hAnsi="Times New Roman" w:cs="Times New Roman"/>
          <w:color w:val="365F91" w:themeColor="accent1" w:themeShade="BF"/>
          <w:sz w:val="20"/>
          <w:szCs w:val="20"/>
          <w:lang w:val="en-US"/>
        </w:rPr>
        <w:t>4.1 Design of the simulation study</w:t>
      </w:r>
    </w:p>
    <w:p w:rsidR="006E547A" w:rsidRPr="001F7FBF" w:rsidRDefault="006E547A" w:rsidP="006E547A">
      <w:pPr>
        <w:spacing w:after="0"/>
        <w:jc w:val="both"/>
        <w:rPr>
          <w:rFonts w:ascii="Times New Roman" w:hAnsi="Times New Roman" w:cs="Times New Roman"/>
          <w:sz w:val="20"/>
          <w:szCs w:val="20"/>
          <w:lang w:val="en-US"/>
        </w:rPr>
      </w:pPr>
      <w:r w:rsidRPr="001F7FBF">
        <w:rPr>
          <w:rFonts w:ascii="Times New Roman" w:hAnsi="Times New Roman" w:cs="Times New Roman"/>
          <w:sz w:val="20"/>
          <w:szCs w:val="20"/>
          <w:lang w:val="en-US"/>
        </w:rPr>
        <w:t xml:space="preserve">We base our simulation study on the 2015 Dutch Health Survey (HS). The HS has a sequential mixed-mode survey design with Web followed by face-to-face interviewing, i.e. non-respondents to a Web survey invitation are re-allocated to interviewers. We consider three data collection phases: Web, short face-to-face, and extended </w:t>
      </w:r>
      <w:r w:rsidRPr="001F7FBF">
        <w:rPr>
          <w:rFonts w:ascii="Times New Roman" w:hAnsi="Times New Roman" w:cs="Times New Roman"/>
          <w:sz w:val="20"/>
          <w:szCs w:val="20"/>
          <w:lang w:val="en-US"/>
        </w:rPr>
        <w:lastRenderedPageBreak/>
        <w:t>face-to-face. The extended face-to-face corresponds to an additional round of face-to-face visits for those sample units that have not been contacted or that are soft refusals after three face-to-face visits. The first three visits are termed short face-to-face. We label the three phases as Web, F2F-short, F2F-extended and monitor marginal and cumulative response rates, coefficients of variation and costs after each of the phases.</w:t>
      </w:r>
    </w:p>
    <w:p w:rsidR="00921E84" w:rsidRPr="001F7FBF" w:rsidRDefault="00921E84" w:rsidP="006E547A">
      <w:pPr>
        <w:spacing w:after="0"/>
        <w:jc w:val="both"/>
        <w:rPr>
          <w:rFonts w:ascii="Times New Roman" w:hAnsi="Times New Roman" w:cs="Times New Roman"/>
          <w:sz w:val="20"/>
          <w:szCs w:val="20"/>
          <w:lang w:val="en-US"/>
        </w:rPr>
      </w:pPr>
    </w:p>
    <w:p w:rsidR="006E547A" w:rsidRPr="001F7FBF" w:rsidRDefault="006E547A" w:rsidP="006E547A">
      <w:pPr>
        <w:spacing w:after="0"/>
        <w:jc w:val="both"/>
        <w:rPr>
          <w:rFonts w:ascii="Times New Roman" w:hAnsi="Times New Roman" w:cs="Times New Roman"/>
          <w:sz w:val="20"/>
          <w:szCs w:val="20"/>
          <w:lang w:val="en-US"/>
        </w:rPr>
      </w:pPr>
      <w:r w:rsidRPr="001F7FBF">
        <w:rPr>
          <w:rFonts w:ascii="Times New Roman" w:hAnsi="Times New Roman" w:cs="Times New Roman"/>
          <w:sz w:val="20"/>
          <w:szCs w:val="20"/>
          <w:lang w:val="en-US"/>
        </w:rPr>
        <w:t xml:space="preserve">For simplicity, we employ only three auxiliary variables: Two variables, gender and age, are linked from administrative data, and one variable, web break-off, is added from phase 1 </w:t>
      </w:r>
      <w:proofErr w:type="spellStart"/>
      <w:r w:rsidRPr="001F7FBF">
        <w:rPr>
          <w:rFonts w:ascii="Times New Roman" w:hAnsi="Times New Roman" w:cs="Times New Roman"/>
          <w:sz w:val="20"/>
          <w:szCs w:val="20"/>
          <w:lang w:val="en-US"/>
        </w:rPr>
        <w:t>paradata</w:t>
      </w:r>
      <w:proofErr w:type="spellEnd"/>
      <w:r w:rsidRPr="001F7FBF">
        <w:rPr>
          <w:rFonts w:ascii="Times New Roman" w:hAnsi="Times New Roman" w:cs="Times New Roman"/>
          <w:sz w:val="20"/>
          <w:szCs w:val="20"/>
          <w:lang w:val="en-US"/>
        </w:rPr>
        <w:t xml:space="preserve">. Gender and age are crossed to form six strata, {0-29 years, 30-59 years, 60 years and older}×{female, male}. Web break-off is a 0-1 indicator for a broken-off Web response; it is not crossed with the gender-age variable but added as a main effect. We refer to the variables as </w:t>
      </w:r>
      <w:proofErr w:type="spellStart"/>
      <w:r w:rsidRPr="001F7FBF">
        <w:rPr>
          <w:rFonts w:ascii="Times New Roman" w:hAnsi="Times New Roman" w:cs="Times New Roman"/>
          <w:sz w:val="20"/>
          <w:szCs w:val="20"/>
          <w:lang w:val="en-US"/>
        </w:rPr>
        <w:t>GenderAge</w:t>
      </w:r>
      <w:proofErr w:type="spellEnd"/>
      <w:r w:rsidRPr="001F7FBF">
        <w:rPr>
          <w:rFonts w:ascii="Times New Roman" w:hAnsi="Times New Roman" w:cs="Times New Roman"/>
          <w:sz w:val="20"/>
          <w:szCs w:val="20"/>
          <w:lang w:val="en-US"/>
        </w:rPr>
        <w:t xml:space="preserve"> and </w:t>
      </w:r>
      <w:proofErr w:type="spellStart"/>
      <w:r w:rsidRPr="001F7FBF">
        <w:rPr>
          <w:rFonts w:ascii="Times New Roman" w:hAnsi="Times New Roman" w:cs="Times New Roman"/>
          <w:sz w:val="20"/>
          <w:szCs w:val="20"/>
          <w:lang w:val="en-US"/>
        </w:rPr>
        <w:t>BreakOff</w:t>
      </w:r>
      <w:proofErr w:type="spellEnd"/>
    </w:p>
    <w:p w:rsidR="006E547A" w:rsidRPr="001F7FBF" w:rsidRDefault="006E547A" w:rsidP="006E547A">
      <w:pPr>
        <w:spacing w:after="0"/>
        <w:jc w:val="both"/>
        <w:rPr>
          <w:rFonts w:ascii="Times New Roman" w:hAnsi="Times New Roman" w:cs="Times New Roman"/>
          <w:sz w:val="20"/>
          <w:szCs w:val="20"/>
          <w:lang w:val="en-US"/>
        </w:rPr>
      </w:pPr>
    </w:p>
    <w:p w:rsidR="006E547A" w:rsidRPr="001F7FBF" w:rsidRDefault="006E547A" w:rsidP="006E547A">
      <w:pPr>
        <w:spacing w:after="0"/>
        <w:jc w:val="both"/>
        <w:rPr>
          <w:rFonts w:ascii="Times New Roman" w:hAnsi="Times New Roman" w:cs="Times New Roman"/>
          <w:sz w:val="20"/>
          <w:szCs w:val="20"/>
          <w:lang w:val="en-US"/>
        </w:rPr>
      </w:pPr>
      <w:r w:rsidRPr="001F7FBF">
        <w:rPr>
          <w:rFonts w:ascii="Times New Roman" w:hAnsi="Times New Roman" w:cs="Times New Roman"/>
          <w:sz w:val="20"/>
          <w:szCs w:val="20"/>
          <w:lang w:val="en-US"/>
        </w:rPr>
        <w:t xml:space="preserve">From the HS, survey design parameters are estimated for the model </w:t>
      </w:r>
      <w:proofErr w:type="spellStart"/>
      <w:r w:rsidRPr="001F7FBF">
        <w:rPr>
          <w:rFonts w:ascii="Times New Roman" w:hAnsi="Times New Roman" w:cs="Times New Roman"/>
          <w:sz w:val="20"/>
          <w:szCs w:val="20"/>
          <w:lang w:val="en-US"/>
        </w:rPr>
        <w:t>GenderAge</w:t>
      </w:r>
      <w:proofErr w:type="spellEnd"/>
      <w:r w:rsidRPr="001F7FBF">
        <w:rPr>
          <w:rFonts w:ascii="Times New Roman" w:hAnsi="Times New Roman" w:cs="Times New Roman"/>
          <w:sz w:val="20"/>
          <w:szCs w:val="20"/>
          <w:lang w:val="en-US"/>
        </w:rPr>
        <w:t xml:space="preserve"> in phase 1 and for the model </w:t>
      </w:r>
      <w:proofErr w:type="spellStart"/>
      <w:r w:rsidRPr="001F7FBF">
        <w:rPr>
          <w:rFonts w:ascii="Times New Roman" w:hAnsi="Times New Roman" w:cs="Times New Roman"/>
          <w:sz w:val="20"/>
          <w:szCs w:val="20"/>
          <w:lang w:val="en-US"/>
        </w:rPr>
        <w:t>GenderAge</w:t>
      </w:r>
      <w:proofErr w:type="spellEnd"/>
      <w:r w:rsidRPr="001F7FBF">
        <w:rPr>
          <w:rFonts w:ascii="Times New Roman" w:hAnsi="Times New Roman" w:cs="Times New Roman"/>
          <w:sz w:val="20"/>
          <w:szCs w:val="20"/>
          <w:lang w:val="en-US"/>
        </w:rPr>
        <w:t xml:space="preserve"> + </w:t>
      </w:r>
      <w:proofErr w:type="spellStart"/>
      <w:r w:rsidRPr="001F7FBF">
        <w:rPr>
          <w:rFonts w:ascii="Times New Roman" w:hAnsi="Times New Roman" w:cs="Times New Roman"/>
          <w:sz w:val="20"/>
          <w:szCs w:val="20"/>
          <w:lang w:val="en-US"/>
        </w:rPr>
        <w:t>BreakOff</w:t>
      </w:r>
      <w:proofErr w:type="spellEnd"/>
      <w:r w:rsidRPr="001F7FBF">
        <w:rPr>
          <w:rFonts w:ascii="Times New Roman" w:hAnsi="Times New Roman" w:cs="Times New Roman"/>
          <w:sz w:val="20"/>
          <w:szCs w:val="20"/>
          <w:lang w:val="en-US"/>
        </w:rPr>
        <w:t xml:space="preserve"> in phases 2 and 3. For phase 1, contact and participation cannot be distinguished and participation propensities are set to one. For phases 2 and 3, we distinguish contact and participation propensities. Table 1 gives estimated response rates, coefficients of variation and total costs per phase and cumulatively. Contact and participation are modeled through </w:t>
      </w:r>
      <w:proofErr w:type="spellStart"/>
      <w:r w:rsidRPr="001F7FBF">
        <w:rPr>
          <w:rFonts w:ascii="Times New Roman" w:hAnsi="Times New Roman" w:cs="Times New Roman"/>
          <w:sz w:val="20"/>
          <w:szCs w:val="20"/>
          <w:lang w:val="en-US"/>
        </w:rPr>
        <w:t>probit</w:t>
      </w:r>
      <w:proofErr w:type="spellEnd"/>
      <w:r w:rsidRPr="001F7FBF">
        <w:rPr>
          <w:rFonts w:ascii="Times New Roman" w:hAnsi="Times New Roman" w:cs="Times New Roman"/>
          <w:sz w:val="20"/>
          <w:szCs w:val="20"/>
          <w:lang w:val="en-US"/>
        </w:rPr>
        <w:t xml:space="preserve"> regression and costs through linear regression.</w:t>
      </w:r>
    </w:p>
    <w:p w:rsidR="006E547A" w:rsidRPr="001F7FBF" w:rsidRDefault="006E547A" w:rsidP="006E547A">
      <w:pPr>
        <w:spacing w:after="0"/>
        <w:jc w:val="both"/>
        <w:rPr>
          <w:rFonts w:ascii="Times New Roman" w:hAnsi="Times New Roman" w:cs="Times New Roman"/>
          <w:sz w:val="20"/>
          <w:szCs w:val="20"/>
          <w:lang w:val="en-US"/>
        </w:rPr>
      </w:pPr>
    </w:p>
    <w:p w:rsidR="006E547A" w:rsidRPr="001F7FBF" w:rsidRDefault="006E547A" w:rsidP="006E547A">
      <w:pPr>
        <w:spacing w:after="0"/>
        <w:jc w:val="both"/>
        <w:rPr>
          <w:rFonts w:ascii="Times New Roman" w:hAnsi="Times New Roman" w:cs="Times New Roman"/>
          <w:i/>
          <w:sz w:val="20"/>
          <w:szCs w:val="20"/>
          <w:lang w:val="en-US"/>
        </w:rPr>
      </w:pPr>
      <w:r w:rsidRPr="001F7FBF">
        <w:rPr>
          <w:rFonts w:ascii="Times New Roman" w:hAnsi="Times New Roman" w:cs="Times New Roman"/>
          <w:i/>
          <w:sz w:val="20"/>
          <w:szCs w:val="20"/>
          <w:lang w:val="en-US"/>
        </w:rPr>
        <w:t>Table 1: Expected response rates (RR), coefficients of variation (CV) and total costs (B) per phase and cumulatively based on the simulation model.</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1535"/>
        <w:gridCol w:w="1535"/>
        <w:gridCol w:w="1535"/>
        <w:gridCol w:w="1536"/>
        <w:gridCol w:w="1536"/>
      </w:tblGrid>
      <w:tr w:rsidR="006E547A" w:rsidRPr="001F7FBF" w:rsidTr="003B63F6">
        <w:trPr>
          <w:trHeight w:val="320"/>
        </w:trPr>
        <w:tc>
          <w:tcPr>
            <w:tcW w:w="1535" w:type="dxa"/>
            <w:vMerge w:val="restart"/>
            <w:tcBorders>
              <w:top w:val="single" w:sz="4" w:space="0" w:color="auto"/>
            </w:tcBorders>
          </w:tcPr>
          <w:p w:rsidR="006E547A" w:rsidRPr="001F7FBF" w:rsidRDefault="006E547A" w:rsidP="003B63F6">
            <w:pPr>
              <w:jc w:val="both"/>
              <w:rPr>
                <w:rFonts w:ascii="Times New Roman" w:hAnsi="Times New Roman" w:cs="Times New Roman"/>
                <w:sz w:val="20"/>
                <w:szCs w:val="20"/>
                <w:lang w:val="en-US"/>
              </w:rPr>
            </w:pPr>
          </w:p>
        </w:tc>
        <w:tc>
          <w:tcPr>
            <w:tcW w:w="1535" w:type="dxa"/>
            <w:vMerge w:val="restart"/>
            <w:tcBorders>
              <w:top w:val="single" w:sz="4" w:space="0" w:color="auto"/>
            </w:tcBorders>
          </w:tcPr>
          <w:p w:rsidR="006E547A" w:rsidRPr="001F7FBF" w:rsidRDefault="006E547A" w:rsidP="003B63F6">
            <w:pPr>
              <w:jc w:val="center"/>
              <w:rPr>
                <w:rFonts w:ascii="Times New Roman" w:hAnsi="Times New Roman" w:cs="Times New Roman"/>
                <w:i/>
                <w:sz w:val="20"/>
                <w:szCs w:val="20"/>
                <w:lang w:val="en-US"/>
              </w:rPr>
            </w:pPr>
          </w:p>
          <w:p w:rsidR="006E547A" w:rsidRPr="001F7FBF" w:rsidRDefault="006E547A" w:rsidP="003B63F6">
            <w:pPr>
              <w:jc w:val="center"/>
              <w:rPr>
                <w:rFonts w:ascii="Times New Roman" w:hAnsi="Times New Roman" w:cs="Times New Roman"/>
                <w:i/>
                <w:sz w:val="20"/>
                <w:szCs w:val="20"/>
                <w:lang w:val="en-US"/>
              </w:rPr>
            </w:pPr>
            <w:r w:rsidRPr="001F7FBF">
              <w:rPr>
                <w:rFonts w:ascii="Times New Roman" w:hAnsi="Times New Roman" w:cs="Times New Roman"/>
                <w:i/>
                <w:sz w:val="20"/>
                <w:szCs w:val="20"/>
                <w:lang w:val="en-US"/>
              </w:rPr>
              <w:t>Web</w:t>
            </w:r>
          </w:p>
        </w:tc>
        <w:tc>
          <w:tcPr>
            <w:tcW w:w="3070" w:type="dxa"/>
            <w:gridSpan w:val="2"/>
            <w:tcBorders>
              <w:top w:val="single" w:sz="4" w:space="0" w:color="auto"/>
              <w:bottom w:val="single" w:sz="4" w:space="0" w:color="auto"/>
            </w:tcBorders>
          </w:tcPr>
          <w:p w:rsidR="006E547A" w:rsidRPr="001F7FBF" w:rsidRDefault="006E547A" w:rsidP="003B63F6">
            <w:pPr>
              <w:jc w:val="center"/>
              <w:rPr>
                <w:rFonts w:ascii="Times New Roman" w:hAnsi="Times New Roman" w:cs="Times New Roman"/>
                <w:i/>
                <w:sz w:val="20"/>
                <w:szCs w:val="20"/>
                <w:lang w:val="en-US"/>
              </w:rPr>
            </w:pPr>
            <w:r w:rsidRPr="001F7FBF">
              <w:rPr>
                <w:rFonts w:ascii="Times New Roman" w:hAnsi="Times New Roman" w:cs="Times New Roman"/>
                <w:i/>
                <w:sz w:val="20"/>
                <w:szCs w:val="20"/>
                <w:lang w:val="en-US"/>
              </w:rPr>
              <w:t>F2F-short</w:t>
            </w:r>
          </w:p>
        </w:tc>
        <w:tc>
          <w:tcPr>
            <w:tcW w:w="3072" w:type="dxa"/>
            <w:gridSpan w:val="2"/>
            <w:tcBorders>
              <w:top w:val="single" w:sz="4" w:space="0" w:color="auto"/>
              <w:bottom w:val="single" w:sz="4" w:space="0" w:color="auto"/>
            </w:tcBorders>
          </w:tcPr>
          <w:p w:rsidR="006E547A" w:rsidRPr="001F7FBF" w:rsidRDefault="006E547A" w:rsidP="003B63F6">
            <w:pPr>
              <w:jc w:val="center"/>
              <w:rPr>
                <w:rFonts w:ascii="Times New Roman" w:hAnsi="Times New Roman" w:cs="Times New Roman"/>
                <w:i/>
                <w:sz w:val="20"/>
                <w:szCs w:val="20"/>
                <w:lang w:val="en-US"/>
              </w:rPr>
            </w:pPr>
            <w:r w:rsidRPr="001F7FBF">
              <w:rPr>
                <w:rFonts w:ascii="Times New Roman" w:hAnsi="Times New Roman" w:cs="Times New Roman"/>
                <w:i/>
                <w:sz w:val="20"/>
                <w:szCs w:val="20"/>
                <w:lang w:val="en-US"/>
              </w:rPr>
              <w:t>F2F-extended</w:t>
            </w:r>
          </w:p>
        </w:tc>
      </w:tr>
      <w:tr w:rsidR="006E547A" w:rsidRPr="001F7FBF" w:rsidTr="003B63F6">
        <w:trPr>
          <w:trHeight w:val="190"/>
        </w:trPr>
        <w:tc>
          <w:tcPr>
            <w:tcW w:w="1535" w:type="dxa"/>
            <w:vMerge/>
            <w:tcBorders>
              <w:bottom w:val="single" w:sz="4" w:space="0" w:color="auto"/>
            </w:tcBorders>
          </w:tcPr>
          <w:p w:rsidR="006E547A" w:rsidRPr="001F7FBF" w:rsidRDefault="006E547A" w:rsidP="003B63F6">
            <w:pPr>
              <w:jc w:val="both"/>
              <w:rPr>
                <w:rFonts w:ascii="Times New Roman" w:hAnsi="Times New Roman" w:cs="Times New Roman"/>
                <w:sz w:val="20"/>
                <w:szCs w:val="20"/>
                <w:lang w:val="en-US"/>
              </w:rPr>
            </w:pPr>
          </w:p>
        </w:tc>
        <w:tc>
          <w:tcPr>
            <w:tcW w:w="1535" w:type="dxa"/>
            <w:vMerge/>
            <w:tcBorders>
              <w:bottom w:val="single" w:sz="4" w:space="0" w:color="auto"/>
            </w:tcBorders>
          </w:tcPr>
          <w:p w:rsidR="006E547A" w:rsidRPr="001F7FBF" w:rsidRDefault="006E547A" w:rsidP="003B63F6">
            <w:pPr>
              <w:jc w:val="center"/>
              <w:rPr>
                <w:rFonts w:ascii="Times New Roman" w:hAnsi="Times New Roman" w:cs="Times New Roman"/>
                <w:i/>
                <w:sz w:val="20"/>
                <w:szCs w:val="20"/>
                <w:lang w:val="en-US"/>
              </w:rPr>
            </w:pPr>
          </w:p>
        </w:tc>
        <w:tc>
          <w:tcPr>
            <w:tcW w:w="1535" w:type="dxa"/>
            <w:tcBorders>
              <w:top w:val="single" w:sz="4" w:space="0" w:color="auto"/>
              <w:bottom w:val="single" w:sz="4" w:space="0" w:color="auto"/>
            </w:tcBorders>
          </w:tcPr>
          <w:p w:rsidR="006E547A" w:rsidRPr="001F7FBF" w:rsidRDefault="006E547A" w:rsidP="003B63F6">
            <w:pPr>
              <w:jc w:val="center"/>
              <w:rPr>
                <w:rFonts w:ascii="Times New Roman" w:hAnsi="Times New Roman" w:cs="Times New Roman"/>
                <w:i/>
                <w:sz w:val="20"/>
                <w:szCs w:val="20"/>
                <w:lang w:val="en-US"/>
              </w:rPr>
            </w:pPr>
            <w:r w:rsidRPr="001F7FBF">
              <w:rPr>
                <w:rFonts w:ascii="Times New Roman" w:hAnsi="Times New Roman" w:cs="Times New Roman"/>
                <w:i/>
                <w:sz w:val="20"/>
                <w:szCs w:val="20"/>
                <w:lang w:val="en-US"/>
              </w:rPr>
              <w:t>Phase 2</w:t>
            </w:r>
          </w:p>
        </w:tc>
        <w:tc>
          <w:tcPr>
            <w:tcW w:w="1535" w:type="dxa"/>
            <w:tcBorders>
              <w:top w:val="single" w:sz="4" w:space="0" w:color="auto"/>
              <w:bottom w:val="single" w:sz="4" w:space="0" w:color="auto"/>
            </w:tcBorders>
          </w:tcPr>
          <w:p w:rsidR="006E547A" w:rsidRPr="001F7FBF" w:rsidRDefault="006E547A" w:rsidP="003B63F6">
            <w:pPr>
              <w:jc w:val="center"/>
              <w:rPr>
                <w:rFonts w:ascii="Times New Roman" w:hAnsi="Times New Roman" w:cs="Times New Roman"/>
                <w:i/>
                <w:sz w:val="20"/>
                <w:szCs w:val="20"/>
                <w:lang w:val="en-US"/>
              </w:rPr>
            </w:pPr>
            <w:r w:rsidRPr="001F7FBF">
              <w:rPr>
                <w:rFonts w:ascii="Times New Roman" w:hAnsi="Times New Roman" w:cs="Times New Roman"/>
                <w:i/>
                <w:sz w:val="20"/>
                <w:szCs w:val="20"/>
                <w:lang w:val="en-US"/>
              </w:rPr>
              <w:t>Cumulative</w:t>
            </w:r>
          </w:p>
        </w:tc>
        <w:tc>
          <w:tcPr>
            <w:tcW w:w="1536" w:type="dxa"/>
            <w:tcBorders>
              <w:top w:val="single" w:sz="4" w:space="0" w:color="auto"/>
              <w:bottom w:val="single" w:sz="4" w:space="0" w:color="auto"/>
            </w:tcBorders>
          </w:tcPr>
          <w:p w:rsidR="006E547A" w:rsidRPr="001F7FBF" w:rsidRDefault="006E547A" w:rsidP="003B63F6">
            <w:pPr>
              <w:jc w:val="center"/>
              <w:rPr>
                <w:rFonts w:ascii="Times New Roman" w:hAnsi="Times New Roman" w:cs="Times New Roman"/>
                <w:i/>
                <w:sz w:val="20"/>
                <w:szCs w:val="20"/>
                <w:lang w:val="en-US"/>
              </w:rPr>
            </w:pPr>
            <w:r w:rsidRPr="001F7FBF">
              <w:rPr>
                <w:rFonts w:ascii="Times New Roman" w:hAnsi="Times New Roman" w:cs="Times New Roman"/>
                <w:i/>
                <w:sz w:val="20"/>
                <w:szCs w:val="20"/>
                <w:lang w:val="en-US"/>
              </w:rPr>
              <w:t>Phase 3</w:t>
            </w:r>
          </w:p>
        </w:tc>
        <w:tc>
          <w:tcPr>
            <w:tcW w:w="1536" w:type="dxa"/>
            <w:tcBorders>
              <w:top w:val="single" w:sz="4" w:space="0" w:color="auto"/>
              <w:bottom w:val="single" w:sz="4" w:space="0" w:color="auto"/>
            </w:tcBorders>
          </w:tcPr>
          <w:p w:rsidR="006E547A" w:rsidRPr="001F7FBF" w:rsidRDefault="006E547A" w:rsidP="003B63F6">
            <w:pPr>
              <w:jc w:val="center"/>
              <w:rPr>
                <w:rFonts w:ascii="Times New Roman" w:hAnsi="Times New Roman" w:cs="Times New Roman"/>
                <w:i/>
                <w:sz w:val="20"/>
                <w:szCs w:val="20"/>
                <w:lang w:val="en-US"/>
              </w:rPr>
            </w:pPr>
            <w:r w:rsidRPr="001F7FBF">
              <w:rPr>
                <w:rFonts w:ascii="Times New Roman" w:hAnsi="Times New Roman" w:cs="Times New Roman"/>
                <w:i/>
                <w:sz w:val="20"/>
                <w:szCs w:val="20"/>
                <w:lang w:val="en-US"/>
              </w:rPr>
              <w:t>Cumulative</w:t>
            </w:r>
          </w:p>
        </w:tc>
      </w:tr>
      <w:tr w:rsidR="006E547A" w:rsidRPr="001F7FBF" w:rsidTr="003B63F6">
        <w:tc>
          <w:tcPr>
            <w:tcW w:w="1535" w:type="dxa"/>
            <w:tcBorders>
              <w:top w:val="single" w:sz="4" w:space="0" w:color="auto"/>
            </w:tcBorders>
          </w:tcPr>
          <w:p w:rsidR="006E547A" w:rsidRPr="001F7FBF" w:rsidRDefault="006E547A" w:rsidP="003B63F6">
            <w:pPr>
              <w:jc w:val="both"/>
              <w:rPr>
                <w:rFonts w:ascii="Times New Roman" w:hAnsi="Times New Roman" w:cs="Times New Roman"/>
                <w:sz w:val="20"/>
                <w:szCs w:val="20"/>
                <w:lang w:val="en-US"/>
              </w:rPr>
            </w:pPr>
            <w:r w:rsidRPr="001F7FBF">
              <w:rPr>
                <w:rFonts w:ascii="Times New Roman" w:hAnsi="Times New Roman" w:cs="Times New Roman"/>
                <w:sz w:val="20"/>
                <w:szCs w:val="20"/>
                <w:lang w:val="en-US"/>
              </w:rPr>
              <w:t>RR</w:t>
            </w:r>
          </w:p>
        </w:tc>
        <w:tc>
          <w:tcPr>
            <w:tcW w:w="1535" w:type="dxa"/>
            <w:tcBorders>
              <w:top w:val="single" w:sz="4" w:space="0" w:color="auto"/>
            </w:tcBorders>
          </w:tcPr>
          <w:p w:rsidR="006E547A" w:rsidRPr="001F7FBF" w:rsidRDefault="006E547A" w:rsidP="003B63F6">
            <w:pPr>
              <w:jc w:val="center"/>
              <w:rPr>
                <w:rFonts w:ascii="Times New Roman" w:hAnsi="Times New Roman" w:cs="Times New Roman"/>
                <w:sz w:val="20"/>
                <w:szCs w:val="20"/>
                <w:lang w:val="en-US"/>
              </w:rPr>
            </w:pPr>
            <w:r w:rsidRPr="001F7FBF">
              <w:rPr>
                <w:rFonts w:ascii="Times New Roman" w:hAnsi="Times New Roman" w:cs="Times New Roman"/>
                <w:sz w:val="20"/>
                <w:szCs w:val="20"/>
                <w:lang w:val="en-US"/>
              </w:rPr>
              <w:t>32.2%</w:t>
            </w:r>
          </w:p>
        </w:tc>
        <w:tc>
          <w:tcPr>
            <w:tcW w:w="1535" w:type="dxa"/>
            <w:tcBorders>
              <w:top w:val="single" w:sz="4" w:space="0" w:color="auto"/>
            </w:tcBorders>
          </w:tcPr>
          <w:p w:rsidR="006E547A" w:rsidRPr="001F7FBF" w:rsidRDefault="006E547A" w:rsidP="003B63F6">
            <w:pPr>
              <w:jc w:val="center"/>
              <w:rPr>
                <w:rFonts w:ascii="Times New Roman" w:hAnsi="Times New Roman" w:cs="Times New Roman"/>
                <w:sz w:val="20"/>
                <w:szCs w:val="20"/>
                <w:lang w:val="en-US"/>
              </w:rPr>
            </w:pPr>
            <w:r w:rsidRPr="001F7FBF">
              <w:rPr>
                <w:rFonts w:ascii="Times New Roman" w:hAnsi="Times New Roman" w:cs="Times New Roman"/>
                <w:sz w:val="20"/>
                <w:szCs w:val="20"/>
                <w:lang w:val="en-US"/>
              </w:rPr>
              <w:t>39.4%</w:t>
            </w:r>
          </w:p>
        </w:tc>
        <w:tc>
          <w:tcPr>
            <w:tcW w:w="1535" w:type="dxa"/>
            <w:tcBorders>
              <w:top w:val="single" w:sz="4" w:space="0" w:color="auto"/>
            </w:tcBorders>
          </w:tcPr>
          <w:p w:rsidR="006E547A" w:rsidRPr="001F7FBF" w:rsidRDefault="006E547A" w:rsidP="003B63F6">
            <w:pPr>
              <w:jc w:val="center"/>
              <w:rPr>
                <w:rFonts w:ascii="Times New Roman" w:hAnsi="Times New Roman" w:cs="Times New Roman"/>
                <w:sz w:val="20"/>
                <w:szCs w:val="20"/>
                <w:lang w:val="en-US"/>
              </w:rPr>
            </w:pPr>
            <w:r w:rsidRPr="001F7FBF">
              <w:rPr>
                <w:rFonts w:ascii="Times New Roman" w:hAnsi="Times New Roman" w:cs="Times New Roman"/>
                <w:sz w:val="20"/>
                <w:szCs w:val="20"/>
                <w:lang w:val="en-US"/>
              </w:rPr>
              <w:t>58.9%</w:t>
            </w:r>
          </w:p>
        </w:tc>
        <w:tc>
          <w:tcPr>
            <w:tcW w:w="1536" w:type="dxa"/>
            <w:tcBorders>
              <w:top w:val="single" w:sz="4" w:space="0" w:color="auto"/>
            </w:tcBorders>
          </w:tcPr>
          <w:p w:rsidR="006E547A" w:rsidRPr="001F7FBF" w:rsidRDefault="006E547A" w:rsidP="003B63F6">
            <w:pPr>
              <w:jc w:val="center"/>
              <w:rPr>
                <w:rFonts w:ascii="Times New Roman" w:hAnsi="Times New Roman" w:cs="Times New Roman"/>
                <w:sz w:val="20"/>
                <w:szCs w:val="20"/>
                <w:lang w:val="en-US"/>
              </w:rPr>
            </w:pPr>
            <w:r w:rsidRPr="001F7FBF">
              <w:rPr>
                <w:rFonts w:ascii="Times New Roman" w:hAnsi="Times New Roman" w:cs="Times New Roman"/>
                <w:sz w:val="20"/>
                <w:szCs w:val="20"/>
                <w:lang w:val="en-US"/>
              </w:rPr>
              <w:t>13.9%</w:t>
            </w:r>
          </w:p>
        </w:tc>
        <w:tc>
          <w:tcPr>
            <w:tcW w:w="1536" w:type="dxa"/>
            <w:tcBorders>
              <w:top w:val="single" w:sz="4" w:space="0" w:color="auto"/>
            </w:tcBorders>
          </w:tcPr>
          <w:p w:rsidR="006E547A" w:rsidRPr="001F7FBF" w:rsidRDefault="006E547A" w:rsidP="003B63F6">
            <w:pPr>
              <w:jc w:val="center"/>
              <w:rPr>
                <w:rFonts w:ascii="Times New Roman" w:hAnsi="Times New Roman" w:cs="Times New Roman"/>
                <w:sz w:val="20"/>
                <w:szCs w:val="20"/>
                <w:lang w:val="en-US"/>
              </w:rPr>
            </w:pPr>
            <w:r w:rsidRPr="001F7FBF">
              <w:rPr>
                <w:rFonts w:ascii="Times New Roman" w:hAnsi="Times New Roman" w:cs="Times New Roman"/>
                <w:sz w:val="20"/>
                <w:szCs w:val="20"/>
                <w:lang w:val="en-US"/>
              </w:rPr>
              <w:t>64.6%</w:t>
            </w:r>
          </w:p>
        </w:tc>
      </w:tr>
      <w:tr w:rsidR="006E547A" w:rsidRPr="001F7FBF" w:rsidTr="003B63F6">
        <w:tc>
          <w:tcPr>
            <w:tcW w:w="1535" w:type="dxa"/>
          </w:tcPr>
          <w:p w:rsidR="006E547A" w:rsidRPr="001F7FBF" w:rsidRDefault="006E547A" w:rsidP="003B63F6">
            <w:pPr>
              <w:jc w:val="both"/>
              <w:rPr>
                <w:rFonts w:ascii="Times New Roman" w:hAnsi="Times New Roman" w:cs="Times New Roman"/>
                <w:sz w:val="20"/>
                <w:szCs w:val="20"/>
                <w:lang w:val="en-US"/>
              </w:rPr>
            </w:pPr>
            <w:r w:rsidRPr="001F7FBF">
              <w:rPr>
                <w:rFonts w:ascii="Times New Roman" w:hAnsi="Times New Roman" w:cs="Times New Roman"/>
                <w:sz w:val="20"/>
                <w:szCs w:val="20"/>
                <w:lang w:val="en-US"/>
              </w:rPr>
              <w:t>CV</w:t>
            </w:r>
          </w:p>
        </w:tc>
        <w:tc>
          <w:tcPr>
            <w:tcW w:w="1535" w:type="dxa"/>
          </w:tcPr>
          <w:p w:rsidR="006E547A" w:rsidRPr="001F7FBF" w:rsidRDefault="006E547A" w:rsidP="003B63F6">
            <w:pPr>
              <w:jc w:val="center"/>
              <w:rPr>
                <w:rFonts w:ascii="Times New Roman" w:hAnsi="Times New Roman" w:cs="Times New Roman"/>
                <w:sz w:val="20"/>
                <w:szCs w:val="20"/>
                <w:lang w:val="en-US"/>
              </w:rPr>
            </w:pPr>
            <w:r w:rsidRPr="001F7FBF">
              <w:rPr>
                <w:rFonts w:ascii="Times New Roman" w:hAnsi="Times New Roman" w:cs="Times New Roman"/>
                <w:sz w:val="20"/>
                <w:szCs w:val="20"/>
                <w:lang w:val="en-US"/>
              </w:rPr>
              <w:t>0.108</w:t>
            </w:r>
          </w:p>
        </w:tc>
        <w:tc>
          <w:tcPr>
            <w:tcW w:w="1535" w:type="dxa"/>
          </w:tcPr>
          <w:p w:rsidR="006E547A" w:rsidRPr="001F7FBF" w:rsidRDefault="006E547A" w:rsidP="003B63F6">
            <w:pPr>
              <w:jc w:val="center"/>
              <w:rPr>
                <w:rFonts w:ascii="Times New Roman" w:hAnsi="Times New Roman" w:cs="Times New Roman"/>
                <w:sz w:val="20"/>
                <w:szCs w:val="20"/>
                <w:lang w:val="en-US"/>
              </w:rPr>
            </w:pPr>
            <w:r w:rsidRPr="001F7FBF">
              <w:rPr>
                <w:rFonts w:ascii="Times New Roman" w:hAnsi="Times New Roman" w:cs="Times New Roman"/>
                <w:sz w:val="20"/>
                <w:szCs w:val="20"/>
                <w:lang w:val="en-US"/>
              </w:rPr>
              <w:t>0.113</w:t>
            </w:r>
          </w:p>
        </w:tc>
        <w:tc>
          <w:tcPr>
            <w:tcW w:w="1535" w:type="dxa"/>
          </w:tcPr>
          <w:p w:rsidR="006E547A" w:rsidRPr="001F7FBF" w:rsidRDefault="006E547A" w:rsidP="003B63F6">
            <w:pPr>
              <w:jc w:val="center"/>
              <w:rPr>
                <w:rFonts w:ascii="Times New Roman" w:hAnsi="Times New Roman" w:cs="Times New Roman"/>
                <w:sz w:val="20"/>
                <w:szCs w:val="20"/>
                <w:lang w:val="en-US"/>
              </w:rPr>
            </w:pPr>
            <w:r w:rsidRPr="001F7FBF">
              <w:rPr>
                <w:rFonts w:ascii="Times New Roman" w:hAnsi="Times New Roman" w:cs="Times New Roman"/>
                <w:sz w:val="20"/>
                <w:szCs w:val="20"/>
                <w:lang w:val="en-US"/>
              </w:rPr>
              <w:t>0.043</w:t>
            </w:r>
          </w:p>
        </w:tc>
        <w:tc>
          <w:tcPr>
            <w:tcW w:w="1536" w:type="dxa"/>
          </w:tcPr>
          <w:p w:rsidR="006E547A" w:rsidRPr="001F7FBF" w:rsidRDefault="006E547A" w:rsidP="003B63F6">
            <w:pPr>
              <w:jc w:val="center"/>
              <w:rPr>
                <w:rFonts w:ascii="Times New Roman" w:hAnsi="Times New Roman" w:cs="Times New Roman"/>
                <w:sz w:val="20"/>
                <w:szCs w:val="20"/>
                <w:lang w:val="en-US"/>
              </w:rPr>
            </w:pPr>
            <w:r w:rsidRPr="001F7FBF">
              <w:rPr>
                <w:rFonts w:ascii="Times New Roman" w:hAnsi="Times New Roman" w:cs="Times New Roman"/>
                <w:sz w:val="20"/>
                <w:szCs w:val="20"/>
                <w:lang w:val="en-US"/>
              </w:rPr>
              <w:t>0.215</w:t>
            </w:r>
          </w:p>
        </w:tc>
        <w:tc>
          <w:tcPr>
            <w:tcW w:w="1536" w:type="dxa"/>
          </w:tcPr>
          <w:p w:rsidR="006E547A" w:rsidRPr="001F7FBF" w:rsidRDefault="006E547A" w:rsidP="003B63F6">
            <w:pPr>
              <w:jc w:val="center"/>
              <w:rPr>
                <w:rFonts w:ascii="Times New Roman" w:hAnsi="Times New Roman" w:cs="Times New Roman"/>
                <w:sz w:val="20"/>
                <w:szCs w:val="20"/>
                <w:lang w:val="en-US"/>
              </w:rPr>
            </w:pPr>
            <w:r w:rsidRPr="001F7FBF">
              <w:rPr>
                <w:rFonts w:ascii="Times New Roman" w:hAnsi="Times New Roman" w:cs="Times New Roman"/>
                <w:sz w:val="20"/>
                <w:szCs w:val="20"/>
                <w:lang w:val="en-US"/>
              </w:rPr>
              <w:t>0.048</w:t>
            </w:r>
          </w:p>
        </w:tc>
      </w:tr>
      <w:tr w:rsidR="006E547A" w:rsidRPr="001F7FBF" w:rsidTr="003B63F6">
        <w:tc>
          <w:tcPr>
            <w:tcW w:w="1535" w:type="dxa"/>
            <w:tcBorders>
              <w:bottom w:val="single" w:sz="4" w:space="0" w:color="auto"/>
            </w:tcBorders>
          </w:tcPr>
          <w:p w:rsidR="006E547A" w:rsidRPr="001F7FBF" w:rsidRDefault="006E547A" w:rsidP="003B63F6">
            <w:pPr>
              <w:jc w:val="both"/>
              <w:rPr>
                <w:rFonts w:ascii="Times New Roman" w:hAnsi="Times New Roman" w:cs="Times New Roman"/>
                <w:sz w:val="20"/>
                <w:szCs w:val="20"/>
                <w:lang w:val="en-US"/>
              </w:rPr>
            </w:pPr>
            <w:r w:rsidRPr="001F7FBF">
              <w:rPr>
                <w:rFonts w:ascii="Times New Roman" w:hAnsi="Times New Roman" w:cs="Times New Roman"/>
                <w:sz w:val="20"/>
                <w:szCs w:val="20"/>
                <w:lang w:val="en-US"/>
              </w:rPr>
              <w:t>B</w:t>
            </w:r>
          </w:p>
        </w:tc>
        <w:tc>
          <w:tcPr>
            <w:tcW w:w="1535" w:type="dxa"/>
            <w:tcBorders>
              <w:bottom w:val="single" w:sz="4" w:space="0" w:color="auto"/>
            </w:tcBorders>
          </w:tcPr>
          <w:p w:rsidR="006E547A" w:rsidRPr="001F7FBF" w:rsidRDefault="006E547A" w:rsidP="003B63F6">
            <w:pPr>
              <w:jc w:val="center"/>
              <w:rPr>
                <w:rFonts w:ascii="Times New Roman" w:hAnsi="Times New Roman" w:cs="Times New Roman"/>
                <w:sz w:val="20"/>
                <w:szCs w:val="20"/>
                <w:lang w:val="en-US"/>
              </w:rPr>
            </w:pPr>
            <w:r w:rsidRPr="001F7FBF">
              <w:rPr>
                <w:rFonts w:ascii="Times New Roman" w:hAnsi="Times New Roman" w:cs="Times New Roman"/>
                <w:sz w:val="20"/>
                <w:szCs w:val="20"/>
                <w:lang w:val="en-US"/>
              </w:rPr>
              <w:t>3.0</w:t>
            </w:r>
          </w:p>
        </w:tc>
        <w:tc>
          <w:tcPr>
            <w:tcW w:w="1535" w:type="dxa"/>
            <w:tcBorders>
              <w:bottom w:val="single" w:sz="4" w:space="0" w:color="auto"/>
            </w:tcBorders>
          </w:tcPr>
          <w:p w:rsidR="006E547A" w:rsidRPr="001F7FBF" w:rsidRDefault="006E547A" w:rsidP="003B63F6">
            <w:pPr>
              <w:jc w:val="center"/>
              <w:rPr>
                <w:rFonts w:ascii="Times New Roman" w:hAnsi="Times New Roman" w:cs="Times New Roman"/>
                <w:sz w:val="20"/>
                <w:szCs w:val="20"/>
                <w:lang w:val="en-US"/>
              </w:rPr>
            </w:pPr>
            <w:r w:rsidRPr="001F7FBF">
              <w:rPr>
                <w:rFonts w:ascii="Times New Roman" w:hAnsi="Times New Roman" w:cs="Times New Roman"/>
                <w:sz w:val="20"/>
                <w:szCs w:val="20"/>
                <w:lang w:val="en-US"/>
              </w:rPr>
              <w:t>20.1</w:t>
            </w:r>
          </w:p>
        </w:tc>
        <w:tc>
          <w:tcPr>
            <w:tcW w:w="1535" w:type="dxa"/>
            <w:tcBorders>
              <w:bottom w:val="single" w:sz="4" w:space="0" w:color="auto"/>
            </w:tcBorders>
          </w:tcPr>
          <w:p w:rsidR="006E547A" w:rsidRPr="001F7FBF" w:rsidRDefault="006E547A" w:rsidP="003B63F6">
            <w:pPr>
              <w:jc w:val="center"/>
              <w:rPr>
                <w:rFonts w:ascii="Times New Roman" w:hAnsi="Times New Roman" w:cs="Times New Roman"/>
                <w:sz w:val="20"/>
                <w:szCs w:val="20"/>
                <w:lang w:val="en-US"/>
              </w:rPr>
            </w:pPr>
            <w:r w:rsidRPr="001F7FBF">
              <w:rPr>
                <w:rFonts w:ascii="Times New Roman" w:hAnsi="Times New Roman" w:cs="Times New Roman"/>
                <w:sz w:val="20"/>
                <w:szCs w:val="20"/>
                <w:lang w:val="en-US"/>
              </w:rPr>
              <w:t>17.3</w:t>
            </w:r>
          </w:p>
        </w:tc>
        <w:tc>
          <w:tcPr>
            <w:tcW w:w="1536" w:type="dxa"/>
            <w:tcBorders>
              <w:bottom w:val="single" w:sz="4" w:space="0" w:color="auto"/>
            </w:tcBorders>
          </w:tcPr>
          <w:p w:rsidR="006E547A" w:rsidRPr="001F7FBF" w:rsidRDefault="006E547A" w:rsidP="003B63F6">
            <w:pPr>
              <w:jc w:val="center"/>
              <w:rPr>
                <w:rFonts w:ascii="Times New Roman" w:hAnsi="Times New Roman" w:cs="Times New Roman"/>
                <w:sz w:val="20"/>
                <w:szCs w:val="20"/>
                <w:lang w:val="en-US"/>
              </w:rPr>
            </w:pPr>
            <w:r w:rsidRPr="001F7FBF">
              <w:rPr>
                <w:rFonts w:ascii="Times New Roman" w:hAnsi="Times New Roman" w:cs="Times New Roman"/>
                <w:sz w:val="20"/>
                <w:szCs w:val="20"/>
                <w:lang w:val="en-US"/>
              </w:rPr>
              <w:t>16.6</w:t>
            </w:r>
          </w:p>
        </w:tc>
        <w:tc>
          <w:tcPr>
            <w:tcW w:w="1536" w:type="dxa"/>
            <w:tcBorders>
              <w:bottom w:val="single" w:sz="4" w:space="0" w:color="auto"/>
            </w:tcBorders>
          </w:tcPr>
          <w:p w:rsidR="006E547A" w:rsidRPr="001F7FBF" w:rsidRDefault="006E547A" w:rsidP="003B63F6">
            <w:pPr>
              <w:jc w:val="center"/>
              <w:rPr>
                <w:rFonts w:ascii="Times New Roman" w:hAnsi="Times New Roman" w:cs="Times New Roman"/>
                <w:sz w:val="20"/>
                <w:szCs w:val="20"/>
                <w:lang w:val="en-US"/>
              </w:rPr>
            </w:pPr>
            <w:r w:rsidRPr="001F7FBF">
              <w:rPr>
                <w:rFonts w:ascii="Times New Roman" w:hAnsi="Times New Roman" w:cs="Times New Roman"/>
                <w:sz w:val="20"/>
                <w:szCs w:val="20"/>
                <w:lang w:val="en-US"/>
              </w:rPr>
              <w:t>23.7</w:t>
            </w:r>
          </w:p>
        </w:tc>
      </w:tr>
    </w:tbl>
    <w:p w:rsidR="006E547A" w:rsidRPr="001F7FBF" w:rsidRDefault="006E547A" w:rsidP="006E547A">
      <w:pPr>
        <w:spacing w:after="0"/>
        <w:jc w:val="both"/>
        <w:rPr>
          <w:rFonts w:ascii="Times New Roman" w:hAnsi="Times New Roman" w:cs="Times New Roman"/>
          <w:color w:val="365F91" w:themeColor="accent1" w:themeShade="BF"/>
          <w:sz w:val="20"/>
          <w:szCs w:val="20"/>
          <w:lang w:val="en-US"/>
        </w:rPr>
      </w:pPr>
    </w:p>
    <w:p w:rsidR="006E547A" w:rsidRPr="001F7FBF" w:rsidRDefault="006E547A" w:rsidP="006E547A">
      <w:pPr>
        <w:pStyle w:val="Kop2"/>
        <w:spacing w:after="240"/>
        <w:rPr>
          <w:rFonts w:ascii="Times New Roman" w:hAnsi="Times New Roman" w:cs="Times New Roman"/>
          <w:color w:val="365F91" w:themeColor="accent1" w:themeShade="BF"/>
          <w:sz w:val="20"/>
          <w:szCs w:val="20"/>
          <w:lang w:val="en-US"/>
        </w:rPr>
      </w:pPr>
      <w:r w:rsidRPr="001F7FBF">
        <w:rPr>
          <w:rFonts w:ascii="Times New Roman" w:hAnsi="Times New Roman" w:cs="Times New Roman"/>
          <w:color w:val="365F91" w:themeColor="accent1" w:themeShade="BF"/>
          <w:sz w:val="20"/>
          <w:szCs w:val="20"/>
          <w:lang w:val="en-US"/>
        </w:rPr>
        <w:t>4.2 Prior distribution specification</w:t>
      </w:r>
    </w:p>
    <w:p w:rsidR="006E547A" w:rsidRPr="001F7FBF" w:rsidRDefault="006E547A" w:rsidP="006E547A">
      <w:pPr>
        <w:jc w:val="both"/>
        <w:rPr>
          <w:rFonts w:ascii="Times New Roman" w:hAnsi="Times New Roman" w:cs="Times New Roman"/>
          <w:b/>
          <w:sz w:val="20"/>
          <w:szCs w:val="20"/>
          <w:lang w:val="en-US"/>
        </w:rPr>
      </w:pPr>
      <w:r w:rsidRPr="001F7FBF">
        <w:rPr>
          <w:rFonts w:ascii="Times New Roman" w:hAnsi="Times New Roman" w:cs="Times New Roman"/>
          <w:sz w:val="20"/>
          <w:szCs w:val="20"/>
          <w:lang w:val="en-US"/>
        </w:rPr>
        <w:t xml:space="preserve">One of the goals of our simulation study is to analyze the impact of </w:t>
      </w:r>
      <w:proofErr w:type="spellStart"/>
      <w:r w:rsidRPr="001F7FBF">
        <w:rPr>
          <w:rFonts w:ascii="Times New Roman" w:hAnsi="Times New Roman" w:cs="Times New Roman"/>
          <w:sz w:val="20"/>
          <w:szCs w:val="20"/>
          <w:lang w:val="en-US"/>
        </w:rPr>
        <w:t>misspecified</w:t>
      </w:r>
      <w:proofErr w:type="spellEnd"/>
      <w:r w:rsidRPr="001F7FBF">
        <w:rPr>
          <w:rFonts w:ascii="Times New Roman" w:hAnsi="Times New Roman" w:cs="Times New Roman"/>
          <w:sz w:val="20"/>
          <w:szCs w:val="20"/>
          <w:lang w:val="en-US"/>
        </w:rPr>
        <w:t xml:space="preserve"> priors and non-informative priors on the shape of posterior distribution. Therefore, we want to compare these posterior distributions to the posterior distributions based on ‘true’ or informed priors. For each parameter we will, therefore, compare four prior specifications:</w:t>
      </w:r>
    </w:p>
    <w:p w:rsidR="006E547A" w:rsidRPr="001F7FBF" w:rsidRDefault="006E547A" w:rsidP="006E547A">
      <w:pPr>
        <w:pStyle w:val="Lijstalinea"/>
        <w:numPr>
          <w:ilvl w:val="0"/>
          <w:numId w:val="28"/>
        </w:numPr>
        <w:jc w:val="both"/>
        <w:rPr>
          <w:rFonts w:ascii="Times New Roman" w:hAnsi="Times New Roman" w:cs="Times New Roman"/>
          <w:sz w:val="20"/>
          <w:szCs w:val="20"/>
          <w:lang w:val="en-US"/>
        </w:rPr>
      </w:pPr>
      <w:r w:rsidRPr="001F7FBF">
        <w:rPr>
          <w:rFonts w:ascii="Times New Roman" w:hAnsi="Times New Roman" w:cs="Times New Roman"/>
          <w:sz w:val="20"/>
          <w:szCs w:val="20"/>
          <w:lang w:val="en-US"/>
        </w:rPr>
        <w:t>True prior: Expectations of  regression coefficients are equal to their simulation model expected values, and variances of regression coefficients are based on one ‘historic’ wave of a size similar to the current wave;</w:t>
      </w:r>
    </w:p>
    <w:p w:rsidR="006E547A" w:rsidRPr="001F7FBF" w:rsidRDefault="006E547A" w:rsidP="006E547A">
      <w:pPr>
        <w:pStyle w:val="Lijstalinea"/>
        <w:numPr>
          <w:ilvl w:val="0"/>
          <w:numId w:val="28"/>
        </w:numPr>
        <w:jc w:val="both"/>
        <w:rPr>
          <w:rFonts w:ascii="Times New Roman" w:hAnsi="Times New Roman" w:cs="Times New Roman"/>
          <w:sz w:val="20"/>
          <w:szCs w:val="20"/>
          <w:lang w:val="en-US"/>
        </w:rPr>
      </w:pPr>
      <w:proofErr w:type="spellStart"/>
      <w:r w:rsidRPr="001F7FBF">
        <w:rPr>
          <w:rFonts w:ascii="Times New Roman" w:hAnsi="Times New Roman" w:cs="Times New Roman"/>
          <w:sz w:val="20"/>
          <w:szCs w:val="20"/>
          <w:lang w:val="en-US"/>
        </w:rPr>
        <w:t>Misspecified</w:t>
      </w:r>
      <w:proofErr w:type="spellEnd"/>
      <w:r w:rsidRPr="001F7FBF">
        <w:rPr>
          <w:rFonts w:ascii="Times New Roman" w:hAnsi="Times New Roman" w:cs="Times New Roman"/>
          <w:sz w:val="20"/>
          <w:szCs w:val="20"/>
          <w:lang w:val="en-US"/>
        </w:rPr>
        <w:t xml:space="preserve"> prior: Like the true prior, but with shifted expectations for one or more regression parameters;</w:t>
      </w:r>
    </w:p>
    <w:p w:rsidR="006E547A" w:rsidRPr="001F7FBF" w:rsidRDefault="006E547A" w:rsidP="006E547A">
      <w:pPr>
        <w:pStyle w:val="Lijstalinea"/>
        <w:numPr>
          <w:ilvl w:val="0"/>
          <w:numId w:val="28"/>
        </w:numPr>
        <w:jc w:val="both"/>
        <w:rPr>
          <w:rFonts w:ascii="Times New Roman" w:hAnsi="Times New Roman" w:cs="Times New Roman"/>
          <w:sz w:val="20"/>
          <w:szCs w:val="20"/>
          <w:lang w:val="en-US"/>
        </w:rPr>
      </w:pPr>
      <w:r w:rsidRPr="001F7FBF">
        <w:rPr>
          <w:rFonts w:ascii="Times New Roman" w:hAnsi="Times New Roman" w:cs="Times New Roman"/>
          <w:sz w:val="20"/>
          <w:szCs w:val="20"/>
          <w:lang w:val="en-US"/>
        </w:rPr>
        <w:t>Naïve prior: The same variances as the true prior, but with equal expectations for regression parameters over population strata;</w:t>
      </w:r>
    </w:p>
    <w:p w:rsidR="006E547A" w:rsidRPr="001F7FBF" w:rsidRDefault="006E547A" w:rsidP="006E547A">
      <w:pPr>
        <w:pStyle w:val="Lijstalinea"/>
        <w:numPr>
          <w:ilvl w:val="0"/>
          <w:numId w:val="28"/>
        </w:numPr>
        <w:jc w:val="both"/>
        <w:rPr>
          <w:rFonts w:ascii="Times New Roman" w:hAnsi="Times New Roman" w:cs="Times New Roman"/>
          <w:sz w:val="20"/>
          <w:szCs w:val="20"/>
          <w:lang w:val="en-US"/>
        </w:rPr>
      </w:pPr>
      <w:r w:rsidRPr="001F7FBF">
        <w:rPr>
          <w:rFonts w:ascii="Times New Roman" w:hAnsi="Times New Roman" w:cs="Times New Roman"/>
          <w:sz w:val="20"/>
          <w:szCs w:val="20"/>
          <w:lang w:val="en-US"/>
        </w:rPr>
        <w:t>Non-informative prior:</w:t>
      </w:r>
      <w:r w:rsidRPr="001F7FBF">
        <w:rPr>
          <w:rFonts w:ascii="Times New Roman" w:hAnsi="Times New Roman" w:cs="Times New Roman"/>
          <w:b/>
          <w:sz w:val="20"/>
          <w:szCs w:val="20"/>
          <w:lang w:val="en-US"/>
        </w:rPr>
        <w:t xml:space="preserve"> </w:t>
      </w:r>
      <w:r w:rsidRPr="001F7FBF">
        <w:rPr>
          <w:rFonts w:ascii="Times New Roman" w:hAnsi="Times New Roman" w:cs="Times New Roman"/>
          <w:sz w:val="20"/>
          <w:szCs w:val="20"/>
          <w:lang w:val="en-US"/>
        </w:rPr>
        <w:t>Like the naive prior, but with very large variances for regression parameters.</w:t>
      </w:r>
    </w:p>
    <w:p w:rsidR="006E547A" w:rsidRPr="001F7FBF" w:rsidRDefault="006E547A" w:rsidP="006E547A">
      <w:pPr>
        <w:jc w:val="both"/>
        <w:rPr>
          <w:rFonts w:ascii="Times New Roman" w:hAnsi="Times New Roman" w:cs="Times New Roman"/>
          <w:sz w:val="20"/>
          <w:szCs w:val="20"/>
          <w:lang w:val="en-US"/>
        </w:rPr>
      </w:pPr>
      <w:r w:rsidRPr="001F7FBF">
        <w:rPr>
          <w:rFonts w:ascii="Times New Roman" w:hAnsi="Times New Roman" w:cs="Times New Roman"/>
          <w:sz w:val="20"/>
          <w:szCs w:val="20"/>
          <w:lang w:val="en-US"/>
        </w:rPr>
        <w:t xml:space="preserve">In order to come up with prior distribution </w:t>
      </w:r>
      <w:proofErr w:type="spellStart"/>
      <w:r w:rsidRPr="001F7FBF">
        <w:rPr>
          <w:rFonts w:ascii="Times New Roman" w:hAnsi="Times New Roman" w:cs="Times New Roman"/>
          <w:sz w:val="20"/>
          <w:szCs w:val="20"/>
          <w:lang w:val="en-US"/>
        </w:rPr>
        <w:t>hyperparameters</w:t>
      </w:r>
      <w:proofErr w:type="spellEnd"/>
      <w:r w:rsidRPr="001F7FBF">
        <w:rPr>
          <w:rFonts w:ascii="Times New Roman" w:hAnsi="Times New Roman" w:cs="Times New Roman"/>
          <w:sz w:val="20"/>
          <w:szCs w:val="20"/>
          <w:lang w:val="en-US"/>
        </w:rPr>
        <w:t xml:space="preserve"> for non-saturated </w:t>
      </w:r>
      <w:proofErr w:type="spellStart"/>
      <w:r w:rsidRPr="001F7FBF">
        <w:rPr>
          <w:rFonts w:ascii="Times New Roman" w:hAnsi="Times New Roman" w:cs="Times New Roman"/>
          <w:sz w:val="20"/>
          <w:szCs w:val="20"/>
          <w:lang w:val="en-US"/>
        </w:rPr>
        <w:t>probit</w:t>
      </w:r>
      <w:proofErr w:type="spellEnd"/>
      <w:r w:rsidRPr="001F7FBF">
        <w:rPr>
          <w:rFonts w:ascii="Times New Roman" w:hAnsi="Times New Roman" w:cs="Times New Roman"/>
          <w:sz w:val="20"/>
          <w:szCs w:val="20"/>
          <w:lang w:val="en-US"/>
        </w:rPr>
        <w:t xml:space="preserve"> models, i.e. with some or all interaction terms missing, we proceeded as follows: Following the simulation model, we generated 200 independent data sets and fitted the </w:t>
      </w:r>
      <w:proofErr w:type="spellStart"/>
      <w:r w:rsidRPr="001F7FBF">
        <w:rPr>
          <w:rFonts w:ascii="Times New Roman" w:hAnsi="Times New Roman" w:cs="Times New Roman"/>
          <w:sz w:val="20"/>
          <w:szCs w:val="20"/>
          <w:lang w:val="en-US"/>
        </w:rPr>
        <w:t>probit</w:t>
      </w:r>
      <w:proofErr w:type="spellEnd"/>
      <w:r w:rsidRPr="001F7FBF">
        <w:rPr>
          <w:rFonts w:ascii="Times New Roman" w:hAnsi="Times New Roman" w:cs="Times New Roman"/>
          <w:sz w:val="20"/>
          <w:szCs w:val="20"/>
          <w:lang w:val="en-US"/>
        </w:rPr>
        <w:t xml:space="preserve"> models to these. The mean and sample covariance matrix were used as </w:t>
      </w:r>
      <w:proofErr w:type="spellStart"/>
      <w:r w:rsidRPr="001F7FBF">
        <w:rPr>
          <w:rFonts w:ascii="Times New Roman" w:hAnsi="Times New Roman" w:cs="Times New Roman"/>
          <w:sz w:val="20"/>
          <w:szCs w:val="20"/>
          <w:lang w:val="en-US"/>
        </w:rPr>
        <w:t>hyperparameters</w:t>
      </w:r>
      <w:proofErr w:type="spellEnd"/>
      <w:r w:rsidRPr="001F7FBF">
        <w:rPr>
          <w:rFonts w:ascii="Times New Roman" w:hAnsi="Times New Roman" w:cs="Times New Roman"/>
          <w:sz w:val="20"/>
          <w:szCs w:val="20"/>
          <w:lang w:val="en-US"/>
        </w:rPr>
        <w:t>. Although t</w:t>
      </w:r>
      <w:r w:rsidR="001F7FBF">
        <w:rPr>
          <w:rFonts w:ascii="Times New Roman" w:hAnsi="Times New Roman" w:cs="Times New Roman"/>
          <w:sz w:val="20"/>
          <w:szCs w:val="20"/>
          <w:lang w:val="en-US"/>
        </w:rPr>
        <w:t>h</w:t>
      </w:r>
      <w:r w:rsidRPr="001F7FBF">
        <w:rPr>
          <w:rFonts w:ascii="Times New Roman" w:hAnsi="Times New Roman" w:cs="Times New Roman"/>
          <w:sz w:val="20"/>
          <w:szCs w:val="20"/>
          <w:lang w:val="en-US"/>
        </w:rPr>
        <w:t xml:space="preserve">is is beyond the scope of the current paper, such an approach may also work best when </w:t>
      </w:r>
      <w:proofErr w:type="spellStart"/>
      <w:r w:rsidRPr="001F7FBF">
        <w:rPr>
          <w:rFonts w:ascii="Times New Roman" w:hAnsi="Times New Roman" w:cs="Times New Roman"/>
          <w:sz w:val="20"/>
          <w:szCs w:val="20"/>
          <w:lang w:val="en-US"/>
        </w:rPr>
        <w:t>hyperparameters</w:t>
      </w:r>
      <w:proofErr w:type="spellEnd"/>
      <w:r w:rsidRPr="001F7FBF">
        <w:rPr>
          <w:rFonts w:ascii="Times New Roman" w:hAnsi="Times New Roman" w:cs="Times New Roman"/>
          <w:sz w:val="20"/>
          <w:szCs w:val="20"/>
          <w:lang w:val="en-US"/>
        </w:rPr>
        <w:t xml:space="preserve"> are elicited from expert knowledge.</w:t>
      </w:r>
    </w:p>
    <w:p w:rsidR="006E547A" w:rsidRPr="001F7FBF" w:rsidRDefault="006E547A" w:rsidP="006E547A">
      <w:pPr>
        <w:jc w:val="both"/>
        <w:rPr>
          <w:rFonts w:ascii="Times New Roman" w:hAnsi="Times New Roman" w:cs="Times New Roman"/>
          <w:sz w:val="20"/>
          <w:szCs w:val="20"/>
          <w:lang w:val="en-US"/>
        </w:rPr>
      </w:pPr>
      <w:r w:rsidRPr="001F7FBF">
        <w:rPr>
          <w:rFonts w:ascii="Times New Roman" w:hAnsi="Times New Roman" w:cs="Times New Roman"/>
          <w:sz w:val="20"/>
          <w:szCs w:val="20"/>
          <w:lang w:val="en-US"/>
        </w:rPr>
        <w:t xml:space="preserve">As a non-informative prior for dispersion parameters in cost models, we used a </w:t>
      </w:r>
      <m:oMath>
        <m:sSup>
          <m:sSupPr>
            <m:ctrlPr>
              <w:rPr>
                <w:rFonts w:ascii="Cambria Math" w:eastAsiaTheme="minorEastAsia" w:hAnsi="Cambria Math" w:cs="Times New Roman"/>
                <w:i/>
                <w:sz w:val="20"/>
                <w:szCs w:val="20"/>
              </w:rPr>
            </m:ctrlPr>
          </m:sSupPr>
          <m:e>
            <m:r>
              <m:rPr>
                <m:sty m:val="p"/>
              </m:rPr>
              <w:rPr>
                <w:rFonts w:ascii="Cambria Math" w:eastAsiaTheme="minorEastAsia" w:hAnsi="Cambria Math" w:cs="Times New Roman"/>
                <w:sz w:val="20"/>
                <w:szCs w:val="20"/>
              </w:rPr>
              <m:t>Γ</m:t>
            </m:r>
          </m:e>
          <m:sup>
            <m:r>
              <w:rPr>
                <w:rFonts w:ascii="Cambria Math" w:eastAsiaTheme="minorEastAsia" w:hAnsi="Cambria Math" w:cs="Times New Roman"/>
                <w:sz w:val="20"/>
                <w:szCs w:val="20"/>
                <w:lang w:val="en-US"/>
              </w:rPr>
              <m:t>-1</m:t>
            </m:r>
          </m:sup>
        </m:sSup>
        <m:d>
          <m:dPr>
            <m:ctrlPr>
              <w:rPr>
                <w:rFonts w:ascii="Cambria Math" w:eastAsiaTheme="minorEastAsia" w:hAnsi="Cambria Math" w:cs="Times New Roman"/>
                <w:i/>
                <w:sz w:val="20"/>
                <w:szCs w:val="20"/>
                <w:lang w:val="en-US"/>
              </w:rPr>
            </m:ctrlPr>
          </m:dPr>
          <m:e>
            <m:r>
              <w:rPr>
                <w:rFonts w:ascii="Cambria Math" w:eastAsiaTheme="minorEastAsia" w:hAnsi="Cambria Math" w:cs="Times New Roman"/>
                <w:sz w:val="20"/>
                <w:szCs w:val="20"/>
                <w:lang w:val="en-US"/>
              </w:rPr>
              <m:t>0.001</m:t>
            </m:r>
            <m:r>
              <w:rPr>
                <w:rFonts w:ascii="Cambria Math" w:hAnsi="Cambria Math" w:cs="Times New Roman"/>
                <w:sz w:val="20"/>
                <w:szCs w:val="20"/>
                <w:lang w:val="en-US"/>
              </w:rPr>
              <m:t>,</m:t>
            </m:r>
            <m:r>
              <w:rPr>
                <w:rFonts w:ascii="Cambria Math" w:eastAsiaTheme="minorEastAsia" w:hAnsi="Cambria Math" w:cs="Times New Roman"/>
                <w:sz w:val="20"/>
                <w:szCs w:val="20"/>
                <w:lang w:val="en-US"/>
              </w:rPr>
              <m:t>0.001</m:t>
            </m:r>
            <m:ctrlPr>
              <w:rPr>
                <w:rFonts w:ascii="Cambria Math" w:hAnsi="Cambria Math" w:cs="Times New Roman"/>
                <w:i/>
                <w:sz w:val="20"/>
                <w:szCs w:val="20"/>
                <w:lang w:val="en-US"/>
              </w:rPr>
            </m:ctrlPr>
          </m:e>
        </m:d>
      </m:oMath>
      <w:r w:rsidRPr="001F7FBF">
        <w:rPr>
          <w:rFonts w:ascii="Times New Roman" w:eastAsiaTheme="minorEastAsia" w:hAnsi="Times New Roman" w:cs="Times New Roman"/>
          <w:sz w:val="20"/>
          <w:szCs w:val="20"/>
          <w:lang w:val="en-US"/>
        </w:rPr>
        <w:t xml:space="preserve"> distribution, despite the warning in Gelman (2006) that for small values of the variance the prior may not behave like a non-informative prior.</w:t>
      </w:r>
    </w:p>
    <w:p w:rsidR="006E547A" w:rsidRPr="001F7FBF" w:rsidRDefault="006E547A" w:rsidP="006E547A">
      <w:pPr>
        <w:pStyle w:val="Kop2"/>
        <w:spacing w:after="240"/>
        <w:rPr>
          <w:rFonts w:ascii="Times New Roman" w:hAnsi="Times New Roman" w:cs="Times New Roman"/>
          <w:b w:val="0"/>
          <w:color w:val="365F91" w:themeColor="accent1" w:themeShade="BF"/>
          <w:sz w:val="20"/>
          <w:szCs w:val="20"/>
          <w:lang w:val="en-US"/>
        </w:rPr>
      </w:pPr>
      <w:r w:rsidRPr="001F7FBF">
        <w:rPr>
          <w:rFonts w:ascii="Times New Roman" w:hAnsi="Times New Roman" w:cs="Times New Roman"/>
          <w:color w:val="365F91" w:themeColor="accent1" w:themeShade="BF"/>
          <w:sz w:val="20"/>
          <w:szCs w:val="20"/>
          <w:lang w:val="en-US"/>
        </w:rPr>
        <w:lastRenderedPageBreak/>
        <w:t>4.3 Simulation results</w:t>
      </w:r>
    </w:p>
    <w:p w:rsidR="006E547A" w:rsidRPr="001F7FBF" w:rsidRDefault="006E547A" w:rsidP="006E547A">
      <w:pPr>
        <w:spacing w:after="0"/>
        <w:jc w:val="both"/>
        <w:rPr>
          <w:rFonts w:ascii="Times New Roman" w:hAnsi="Times New Roman" w:cs="Times New Roman"/>
          <w:sz w:val="20"/>
          <w:szCs w:val="20"/>
          <w:lang w:val="en-US"/>
        </w:rPr>
      </w:pPr>
      <w:r w:rsidRPr="001F7FBF">
        <w:rPr>
          <w:rFonts w:ascii="Times New Roman" w:hAnsi="Times New Roman" w:cs="Times New Roman"/>
          <w:sz w:val="20"/>
          <w:szCs w:val="20"/>
          <w:lang w:val="en-US"/>
        </w:rPr>
        <w:t>For all scenarios, we find that the burn-in period is very short and that Gibbs sampler draws seem to converge very quickly to draws from the stationary distribution, i.e. the joint distribution of interest. Figures 1 and 2 show Gibbs sampler runs for regression parameters in the phase 2 contact and participation models, respectively. Figure 3 shows the Gibbs sampler runs for the coefficient of variation after phases 1 and 3. Runs for other parameters show a similar picture.</w:t>
      </w:r>
    </w:p>
    <w:p w:rsidR="006E547A" w:rsidRPr="001F7FBF" w:rsidRDefault="006E547A" w:rsidP="006E547A">
      <w:pPr>
        <w:spacing w:after="0"/>
        <w:jc w:val="both"/>
        <w:rPr>
          <w:rFonts w:ascii="Times New Roman" w:hAnsi="Times New Roman" w:cs="Times New Roman"/>
          <w:sz w:val="20"/>
          <w:szCs w:val="20"/>
          <w:lang w:val="en-US"/>
        </w:rPr>
      </w:pPr>
    </w:p>
    <w:p w:rsidR="006E547A" w:rsidRPr="001F7FBF" w:rsidRDefault="006E547A" w:rsidP="006E547A">
      <w:pPr>
        <w:spacing w:after="0"/>
        <w:jc w:val="both"/>
        <w:rPr>
          <w:rFonts w:ascii="Times New Roman" w:hAnsi="Times New Roman" w:cs="Times New Roman"/>
          <w:i/>
          <w:sz w:val="20"/>
          <w:szCs w:val="20"/>
          <w:lang w:val="en-US"/>
        </w:rPr>
      </w:pPr>
      <w:r w:rsidRPr="001F7FBF">
        <w:rPr>
          <w:rFonts w:ascii="Times New Roman" w:hAnsi="Times New Roman" w:cs="Times New Roman"/>
          <w:i/>
          <w:sz w:val="20"/>
          <w:szCs w:val="20"/>
          <w:lang w:val="en-US"/>
        </w:rPr>
        <w:t>Figure 1: Gibbs sampler runs for the regression slope parameters in the phase 2 contact model for young males (</w:t>
      </w:r>
      <m:oMath>
        <m:sSub>
          <m:sSubPr>
            <m:ctrlPr>
              <w:rPr>
                <w:rFonts w:ascii="Cambria Math" w:hAnsi="Cambria Math" w:cs="Times New Roman"/>
                <w:i/>
                <w:sz w:val="20"/>
                <w:szCs w:val="20"/>
                <w:lang w:val="en-US"/>
              </w:rPr>
            </m:ctrlPr>
          </m:sSubPr>
          <m:e>
            <m:r>
              <w:rPr>
                <w:rFonts w:ascii="Cambria Math" w:hAnsi="Cambria Math" w:cs="Times New Roman"/>
                <w:sz w:val="20"/>
                <w:szCs w:val="20"/>
                <w:lang w:val="en-US"/>
              </w:rPr>
              <m:t>α</m:t>
            </m:r>
          </m:e>
          <m:sub>
            <m:r>
              <w:rPr>
                <w:rFonts w:ascii="Cambria Math" w:hAnsi="Cambria Math" w:cs="Times New Roman"/>
                <w:sz w:val="20"/>
                <w:szCs w:val="20"/>
                <w:lang w:val="en-US"/>
              </w:rPr>
              <m:t>0</m:t>
            </m:r>
          </m:sub>
        </m:sSub>
        <m:r>
          <w:rPr>
            <w:rFonts w:ascii="Cambria Math" w:hAnsi="Cambria Math" w:cs="Times New Roman"/>
            <w:sz w:val="20"/>
            <w:szCs w:val="20"/>
            <w:lang w:val="en-US"/>
          </w:rPr>
          <m:t>)</m:t>
        </m:r>
      </m:oMath>
      <w:r w:rsidRPr="001F7FBF">
        <w:rPr>
          <w:rFonts w:ascii="Times New Roman" w:eastAsiaTheme="minorEastAsia" w:hAnsi="Times New Roman" w:cs="Times New Roman"/>
          <w:i/>
          <w:sz w:val="20"/>
          <w:szCs w:val="20"/>
          <w:lang w:val="en-US"/>
        </w:rPr>
        <w:t xml:space="preserve"> </w:t>
      </w:r>
      <w:r w:rsidRPr="001F7FBF">
        <w:rPr>
          <w:rFonts w:ascii="Times New Roman" w:hAnsi="Times New Roman" w:cs="Times New Roman"/>
          <w:i/>
          <w:sz w:val="20"/>
          <w:szCs w:val="20"/>
          <w:lang w:val="en-US"/>
        </w:rPr>
        <w:t>and for web break-off (</w:t>
      </w:r>
      <m:oMath>
        <m:sSub>
          <m:sSubPr>
            <m:ctrlPr>
              <w:rPr>
                <w:rFonts w:ascii="Cambria Math" w:hAnsi="Cambria Math" w:cs="Times New Roman"/>
                <w:i/>
                <w:sz w:val="20"/>
                <w:szCs w:val="20"/>
                <w:lang w:val="en-US"/>
              </w:rPr>
            </m:ctrlPr>
          </m:sSubPr>
          <m:e>
            <m:r>
              <w:rPr>
                <w:rFonts w:ascii="Cambria Math" w:hAnsi="Cambria Math" w:cs="Times New Roman"/>
                <w:sz w:val="20"/>
                <w:szCs w:val="20"/>
                <w:lang w:val="en-US"/>
              </w:rPr>
              <m:t>α</m:t>
            </m:r>
          </m:e>
          <m:sub>
            <m:r>
              <w:rPr>
                <w:rFonts w:ascii="Cambria Math" w:hAnsi="Cambria Math" w:cs="Times New Roman"/>
                <w:sz w:val="20"/>
                <w:szCs w:val="20"/>
                <w:lang w:val="en-US"/>
              </w:rPr>
              <m:t>1</m:t>
            </m:r>
          </m:sub>
        </m:sSub>
        <m:r>
          <w:rPr>
            <w:rFonts w:ascii="Cambria Math" w:hAnsi="Cambria Math" w:cs="Times New Roman"/>
            <w:sz w:val="20"/>
            <w:szCs w:val="20"/>
            <w:lang w:val="en-US"/>
          </w:rPr>
          <m:t>)</m:t>
        </m:r>
      </m:oMath>
      <w:r w:rsidRPr="001F7FBF">
        <w:rPr>
          <w:rFonts w:ascii="Times New Roman" w:hAnsi="Times New Roman" w:cs="Times New Roman"/>
          <w:i/>
          <w:sz w:val="20"/>
          <w:szCs w:val="20"/>
          <w:lang w:val="en-US"/>
        </w:rPr>
        <w:t>.</w:t>
      </w:r>
    </w:p>
    <w:p w:rsidR="006E547A" w:rsidRPr="001F7FBF" w:rsidRDefault="006E547A" w:rsidP="006E547A">
      <w:pPr>
        <w:spacing w:after="0"/>
        <w:jc w:val="both"/>
        <w:rPr>
          <w:rFonts w:ascii="Times New Roman" w:hAnsi="Times New Roman" w:cs="Times New Roman"/>
          <w:sz w:val="20"/>
          <w:szCs w:val="20"/>
          <w:lang w:val="en-US"/>
        </w:rPr>
      </w:pPr>
      <w:r w:rsidRPr="001F7FBF">
        <w:rPr>
          <w:rFonts w:ascii="Times New Roman" w:hAnsi="Times New Roman" w:cs="Times New Roman"/>
          <w:noProof/>
          <w:sz w:val="20"/>
          <w:szCs w:val="20"/>
          <w:lang w:eastAsia="nl-NL"/>
        </w:rPr>
        <w:drawing>
          <wp:inline distT="0" distB="0" distL="0" distR="0" wp14:anchorId="7B9BDB2E" wp14:editId="253473FD">
            <wp:extent cx="2840293" cy="1707324"/>
            <wp:effectExtent l="0" t="0" r="0" b="7620"/>
            <wp:docPr id="512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3"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44614" cy="1709921"/>
                    </a:xfrm>
                    <a:prstGeom prst="rect">
                      <a:avLst/>
                    </a:prstGeom>
                    <a:noFill/>
                    <a:ln>
                      <a:noFill/>
                    </a:ln>
                    <a:effectLst/>
                    <a:extLst/>
                  </pic:spPr>
                </pic:pic>
              </a:graphicData>
            </a:graphic>
          </wp:inline>
        </w:drawing>
      </w:r>
      <w:r w:rsidRPr="001F7FBF">
        <w:rPr>
          <w:rFonts w:ascii="Times New Roman" w:hAnsi="Times New Roman" w:cs="Times New Roman"/>
          <w:noProof/>
          <w:sz w:val="20"/>
          <w:szCs w:val="20"/>
          <w:lang w:eastAsia="nl-NL"/>
        </w:rPr>
        <w:drawing>
          <wp:inline distT="0" distB="0" distL="0" distR="0" wp14:anchorId="6852898C" wp14:editId="4173BB7E">
            <wp:extent cx="2837075" cy="1705388"/>
            <wp:effectExtent l="0" t="0" r="1905" b="9525"/>
            <wp:docPr id="512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4"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38705" cy="1706368"/>
                    </a:xfrm>
                    <a:prstGeom prst="rect">
                      <a:avLst/>
                    </a:prstGeom>
                    <a:noFill/>
                    <a:ln>
                      <a:noFill/>
                    </a:ln>
                    <a:effectLst/>
                    <a:extLst/>
                  </pic:spPr>
                </pic:pic>
              </a:graphicData>
            </a:graphic>
          </wp:inline>
        </w:drawing>
      </w:r>
    </w:p>
    <w:p w:rsidR="006E547A" w:rsidRPr="001F7FBF" w:rsidRDefault="006E547A" w:rsidP="006E547A">
      <w:pPr>
        <w:spacing w:after="0"/>
        <w:jc w:val="both"/>
        <w:rPr>
          <w:rFonts w:ascii="Times New Roman" w:hAnsi="Times New Roman" w:cs="Times New Roman"/>
          <w:sz w:val="20"/>
          <w:szCs w:val="20"/>
          <w:lang w:val="en-US"/>
        </w:rPr>
      </w:pPr>
    </w:p>
    <w:p w:rsidR="006E547A" w:rsidRPr="001F7FBF" w:rsidRDefault="006E547A" w:rsidP="006E547A">
      <w:pPr>
        <w:spacing w:after="0"/>
        <w:jc w:val="both"/>
        <w:rPr>
          <w:rFonts w:ascii="Times New Roman" w:hAnsi="Times New Roman" w:cs="Times New Roman"/>
          <w:sz w:val="20"/>
          <w:szCs w:val="20"/>
          <w:lang w:val="en-US"/>
        </w:rPr>
      </w:pPr>
      <w:r w:rsidRPr="001F7FBF">
        <w:rPr>
          <w:rFonts w:ascii="Times New Roman" w:hAnsi="Times New Roman" w:cs="Times New Roman"/>
          <w:i/>
          <w:sz w:val="20"/>
          <w:szCs w:val="20"/>
          <w:lang w:val="en-US"/>
        </w:rPr>
        <w:t>Figure 2: Gibbs sampler runs for the regression slope parameters in the phase 2 participation model for young males (</w:t>
      </w:r>
      <m:oMath>
        <m:sSub>
          <m:sSubPr>
            <m:ctrlPr>
              <w:rPr>
                <w:rFonts w:ascii="Cambria Math" w:hAnsi="Cambria Math" w:cs="Times New Roman"/>
                <w:i/>
                <w:sz w:val="20"/>
                <w:szCs w:val="20"/>
                <w:lang w:val="en-US"/>
              </w:rPr>
            </m:ctrlPr>
          </m:sSubPr>
          <m:e>
            <m:r>
              <w:rPr>
                <w:rFonts w:ascii="Cambria Math" w:hAnsi="Cambria Math" w:cs="Times New Roman"/>
                <w:sz w:val="20"/>
                <w:szCs w:val="20"/>
                <w:lang w:val="en-US"/>
              </w:rPr>
              <m:t>α</m:t>
            </m:r>
          </m:e>
          <m:sub>
            <m:r>
              <w:rPr>
                <w:rFonts w:ascii="Cambria Math" w:hAnsi="Cambria Math" w:cs="Times New Roman"/>
                <w:sz w:val="20"/>
                <w:szCs w:val="20"/>
                <w:lang w:val="en-US"/>
              </w:rPr>
              <m:t>0</m:t>
            </m:r>
          </m:sub>
        </m:sSub>
        <m:r>
          <w:rPr>
            <w:rFonts w:ascii="Cambria Math" w:hAnsi="Cambria Math" w:cs="Times New Roman"/>
            <w:sz w:val="20"/>
            <w:szCs w:val="20"/>
            <w:lang w:val="en-US"/>
          </w:rPr>
          <m:t>)</m:t>
        </m:r>
      </m:oMath>
      <w:r w:rsidRPr="001F7FBF">
        <w:rPr>
          <w:rFonts w:ascii="Times New Roman" w:eastAsiaTheme="minorEastAsia" w:hAnsi="Times New Roman" w:cs="Times New Roman"/>
          <w:i/>
          <w:sz w:val="20"/>
          <w:szCs w:val="20"/>
          <w:lang w:val="en-US"/>
        </w:rPr>
        <w:t xml:space="preserve"> </w:t>
      </w:r>
      <w:r w:rsidRPr="001F7FBF">
        <w:rPr>
          <w:rFonts w:ascii="Times New Roman" w:hAnsi="Times New Roman" w:cs="Times New Roman"/>
          <w:i/>
          <w:sz w:val="20"/>
          <w:szCs w:val="20"/>
          <w:lang w:val="en-US"/>
        </w:rPr>
        <w:t>and for web break-off (</w:t>
      </w:r>
      <m:oMath>
        <m:sSub>
          <m:sSubPr>
            <m:ctrlPr>
              <w:rPr>
                <w:rFonts w:ascii="Cambria Math" w:hAnsi="Cambria Math" w:cs="Times New Roman"/>
                <w:i/>
                <w:sz w:val="20"/>
                <w:szCs w:val="20"/>
                <w:lang w:val="en-US"/>
              </w:rPr>
            </m:ctrlPr>
          </m:sSubPr>
          <m:e>
            <m:r>
              <w:rPr>
                <w:rFonts w:ascii="Cambria Math" w:hAnsi="Cambria Math" w:cs="Times New Roman"/>
                <w:sz w:val="20"/>
                <w:szCs w:val="20"/>
                <w:lang w:val="en-US"/>
              </w:rPr>
              <m:t>α</m:t>
            </m:r>
          </m:e>
          <m:sub>
            <m:r>
              <w:rPr>
                <w:rFonts w:ascii="Cambria Math" w:hAnsi="Cambria Math" w:cs="Times New Roman"/>
                <w:sz w:val="20"/>
                <w:szCs w:val="20"/>
                <w:lang w:val="en-US"/>
              </w:rPr>
              <m:t>1</m:t>
            </m:r>
          </m:sub>
        </m:sSub>
        <m:r>
          <w:rPr>
            <w:rFonts w:ascii="Cambria Math" w:hAnsi="Cambria Math" w:cs="Times New Roman"/>
            <w:sz w:val="20"/>
            <w:szCs w:val="20"/>
            <w:lang w:val="en-US"/>
          </w:rPr>
          <m:t>)</m:t>
        </m:r>
      </m:oMath>
      <w:r w:rsidRPr="001F7FBF">
        <w:rPr>
          <w:rFonts w:ascii="Times New Roman" w:hAnsi="Times New Roman" w:cs="Times New Roman"/>
          <w:i/>
          <w:sz w:val="20"/>
          <w:szCs w:val="20"/>
          <w:lang w:val="en-US"/>
        </w:rPr>
        <w:t>.</w:t>
      </w:r>
    </w:p>
    <w:p w:rsidR="006E547A" w:rsidRPr="001F7FBF" w:rsidRDefault="006E547A" w:rsidP="006E547A">
      <w:pPr>
        <w:spacing w:after="0"/>
        <w:jc w:val="both"/>
        <w:rPr>
          <w:rFonts w:ascii="Times New Roman" w:hAnsi="Times New Roman" w:cs="Times New Roman"/>
          <w:sz w:val="20"/>
          <w:szCs w:val="20"/>
          <w:lang w:val="en-US"/>
        </w:rPr>
      </w:pPr>
      <w:r w:rsidRPr="001F7FBF">
        <w:rPr>
          <w:rFonts w:ascii="Times New Roman" w:hAnsi="Times New Roman" w:cs="Times New Roman"/>
          <w:noProof/>
          <w:sz w:val="20"/>
          <w:szCs w:val="20"/>
          <w:lang w:eastAsia="nl-NL"/>
        </w:rPr>
        <w:drawing>
          <wp:inline distT="0" distB="0" distL="0" distR="0" wp14:anchorId="0FEC9F60" wp14:editId="03AAEE1C">
            <wp:extent cx="2836665" cy="1705142"/>
            <wp:effectExtent l="0" t="0" r="1905" b="9525"/>
            <wp:docPr id="2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36217" cy="1704873"/>
                    </a:xfrm>
                    <a:prstGeom prst="rect">
                      <a:avLst/>
                    </a:prstGeom>
                    <a:noFill/>
                    <a:ln>
                      <a:noFill/>
                    </a:ln>
                    <a:effectLst/>
                    <a:extLst/>
                  </pic:spPr>
                </pic:pic>
              </a:graphicData>
            </a:graphic>
          </wp:inline>
        </w:drawing>
      </w:r>
      <w:r w:rsidRPr="001F7FBF">
        <w:rPr>
          <w:rFonts w:ascii="Times New Roman" w:hAnsi="Times New Roman" w:cs="Times New Roman"/>
          <w:noProof/>
          <w:sz w:val="20"/>
          <w:szCs w:val="20"/>
          <w:lang w:eastAsia="nl-NL"/>
        </w:rPr>
        <w:drawing>
          <wp:inline distT="0" distB="0" distL="0" distR="0" wp14:anchorId="4F7D5F8B" wp14:editId="17C73A41">
            <wp:extent cx="2847638" cy="1711738"/>
            <wp:effectExtent l="0" t="0" r="0" b="3175"/>
            <wp:docPr id="20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47857" cy="1711870"/>
                    </a:xfrm>
                    <a:prstGeom prst="rect">
                      <a:avLst/>
                    </a:prstGeom>
                    <a:noFill/>
                    <a:ln>
                      <a:noFill/>
                    </a:ln>
                    <a:effectLst/>
                    <a:extLst/>
                  </pic:spPr>
                </pic:pic>
              </a:graphicData>
            </a:graphic>
          </wp:inline>
        </w:drawing>
      </w:r>
    </w:p>
    <w:p w:rsidR="006E547A" w:rsidRPr="001F7FBF" w:rsidRDefault="006E547A" w:rsidP="006E547A">
      <w:pPr>
        <w:spacing w:after="0"/>
        <w:jc w:val="both"/>
        <w:rPr>
          <w:rFonts w:ascii="Times New Roman" w:hAnsi="Times New Roman" w:cs="Times New Roman"/>
          <w:i/>
          <w:sz w:val="20"/>
          <w:szCs w:val="20"/>
          <w:lang w:val="en-US"/>
        </w:rPr>
      </w:pPr>
    </w:p>
    <w:p w:rsidR="006E547A" w:rsidRPr="001F7FBF" w:rsidRDefault="006E547A" w:rsidP="006E547A">
      <w:pPr>
        <w:spacing w:after="0"/>
        <w:jc w:val="both"/>
        <w:rPr>
          <w:rFonts w:ascii="Times New Roman" w:hAnsi="Times New Roman" w:cs="Times New Roman"/>
          <w:sz w:val="20"/>
          <w:szCs w:val="20"/>
          <w:lang w:val="en-US"/>
        </w:rPr>
      </w:pPr>
      <w:r w:rsidRPr="001F7FBF">
        <w:rPr>
          <w:rFonts w:ascii="Times New Roman" w:hAnsi="Times New Roman" w:cs="Times New Roman"/>
          <w:i/>
          <w:sz w:val="20"/>
          <w:szCs w:val="20"/>
          <w:lang w:val="en-US"/>
        </w:rPr>
        <w:t>Figure 3: Gibbs sampler runs for the coefficient of variation after phase 1 and after all phases.</w:t>
      </w:r>
    </w:p>
    <w:p w:rsidR="006E547A" w:rsidRPr="001F7FBF" w:rsidRDefault="006E547A" w:rsidP="006E547A">
      <w:pPr>
        <w:spacing w:after="0"/>
        <w:jc w:val="both"/>
        <w:rPr>
          <w:rFonts w:ascii="Times New Roman" w:hAnsi="Times New Roman" w:cs="Times New Roman"/>
          <w:sz w:val="20"/>
          <w:szCs w:val="20"/>
          <w:lang w:val="en-US"/>
        </w:rPr>
      </w:pPr>
      <w:r w:rsidRPr="001F7FBF">
        <w:rPr>
          <w:rFonts w:ascii="Times New Roman" w:hAnsi="Times New Roman" w:cs="Times New Roman"/>
          <w:noProof/>
          <w:sz w:val="20"/>
          <w:szCs w:val="20"/>
          <w:lang w:eastAsia="nl-NL"/>
        </w:rPr>
        <w:drawing>
          <wp:inline distT="0" distB="0" distL="0" distR="0" wp14:anchorId="51129286" wp14:editId="508C0063">
            <wp:extent cx="2808311" cy="1807704"/>
            <wp:effectExtent l="0" t="0" r="0" b="2540"/>
            <wp:docPr id="307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08311" cy="1807704"/>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r w:rsidRPr="001F7FBF">
        <w:rPr>
          <w:rFonts w:ascii="Times New Roman" w:hAnsi="Times New Roman" w:cs="Times New Roman"/>
          <w:noProof/>
          <w:sz w:val="20"/>
          <w:szCs w:val="20"/>
          <w:lang w:eastAsia="nl-NL"/>
        </w:rPr>
        <w:drawing>
          <wp:inline distT="0" distB="0" distL="0" distR="0" wp14:anchorId="25F7AA69" wp14:editId="29514CD2">
            <wp:extent cx="2808311" cy="1807705"/>
            <wp:effectExtent l="0" t="0" r="0" b="2540"/>
            <wp:docPr id="307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7"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08311" cy="1807705"/>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rsidR="006E547A" w:rsidRPr="001F7FBF" w:rsidRDefault="006E547A" w:rsidP="006E547A">
      <w:pPr>
        <w:spacing w:after="0"/>
        <w:jc w:val="both"/>
        <w:rPr>
          <w:rFonts w:ascii="Times New Roman" w:hAnsi="Times New Roman" w:cs="Times New Roman"/>
          <w:sz w:val="20"/>
          <w:szCs w:val="20"/>
          <w:lang w:val="en-US"/>
        </w:rPr>
      </w:pPr>
    </w:p>
    <w:p w:rsidR="006E547A" w:rsidRPr="001F7FBF" w:rsidRDefault="006E547A" w:rsidP="006E547A">
      <w:pPr>
        <w:jc w:val="both"/>
        <w:rPr>
          <w:rFonts w:ascii="Times New Roman" w:hAnsi="Times New Roman" w:cs="Times New Roman"/>
          <w:sz w:val="20"/>
          <w:szCs w:val="20"/>
          <w:lang w:val="en-US"/>
        </w:rPr>
      </w:pPr>
      <w:r w:rsidRPr="001F7FBF">
        <w:rPr>
          <w:rFonts w:ascii="Times New Roman" w:hAnsi="Times New Roman" w:cs="Times New Roman"/>
          <w:sz w:val="20"/>
          <w:szCs w:val="20"/>
          <w:lang w:val="en-US"/>
        </w:rPr>
        <w:t>Table 2 gives the expectations of the posterior distribution for response propensities per phase for samples of 5000 and 10000 units based on the non-informative prior and as approximated by the Gibbs sampler.</w:t>
      </w:r>
    </w:p>
    <w:p w:rsidR="006E547A" w:rsidRPr="001F7FBF" w:rsidRDefault="006E547A" w:rsidP="006E547A">
      <w:pPr>
        <w:spacing w:after="0"/>
        <w:jc w:val="both"/>
        <w:rPr>
          <w:rFonts w:ascii="Times New Roman" w:hAnsi="Times New Roman" w:cs="Times New Roman"/>
          <w:i/>
          <w:sz w:val="20"/>
          <w:szCs w:val="20"/>
          <w:lang w:val="en-US"/>
        </w:rPr>
      </w:pPr>
      <w:r w:rsidRPr="001F7FBF">
        <w:rPr>
          <w:rFonts w:ascii="Times New Roman" w:hAnsi="Times New Roman" w:cs="Times New Roman"/>
          <w:i/>
          <w:sz w:val="20"/>
          <w:szCs w:val="20"/>
          <w:lang w:val="en-US"/>
        </w:rPr>
        <w:lastRenderedPageBreak/>
        <w:t>Table 2: Expectations of posterior distributions for phase response propensities per stratum approximated through the Gibbs sampler for n=5000 and n=10000. Standard deviations of posterior distributions are given within brackets.</w:t>
      </w:r>
    </w:p>
    <w:tbl>
      <w:tblPr>
        <w:tblStyle w:val="Tabel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
        <w:gridCol w:w="646"/>
        <w:gridCol w:w="708"/>
        <w:gridCol w:w="706"/>
        <w:gridCol w:w="990"/>
        <w:gridCol w:w="1079"/>
        <w:gridCol w:w="990"/>
        <w:gridCol w:w="1079"/>
        <w:gridCol w:w="990"/>
        <w:gridCol w:w="1079"/>
      </w:tblGrid>
      <w:tr w:rsidR="006E547A" w:rsidRPr="00D47553" w:rsidTr="003B63F6">
        <w:trPr>
          <w:trHeight w:val="250"/>
        </w:trPr>
        <w:tc>
          <w:tcPr>
            <w:tcW w:w="913" w:type="dxa"/>
            <w:vMerge w:val="restart"/>
            <w:tcBorders>
              <w:top w:val="single" w:sz="4" w:space="0" w:color="auto"/>
            </w:tcBorders>
          </w:tcPr>
          <w:p w:rsidR="006E547A" w:rsidRPr="00D47553" w:rsidRDefault="006E547A" w:rsidP="003B63F6">
            <w:pPr>
              <w:jc w:val="both"/>
              <w:rPr>
                <w:rFonts w:ascii="Times New Roman" w:hAnsi="Times New Roman" w:cs="Times New Roman"/>
                <w:sz w:val="18"/>
                <w:szCs w:val="18"/>
                <w:lang w:val="en-US"/>
              </w:rPr>
            </w:pPr>
          </w:p>
          <w:p w:rsidR="006E547A" w:rsidRPr="00D47553" w:rsidRDefault="006E547A" w:rsidP="003B63F6">
            <w:pPr>
              <w:jc w:val="both"/>
              <w:rPr>
                <w:rFonts w:ascii="Times New Roman" w:hAnsi="Times New Roman" w:cs="Times New Roman"/>
                <w:i/>
                <w:sz w:val="18"/>
                <w:szCs w:val="18"/>
                <w:lang w:val="en-US"/>
              </w:rPr>
            </w:pPr>
            <w:r w:rsidRPr="00D47553">
              <w:rPr>
                <w:rFonts w:ascii="Times New Roman" w:hAnsi="Times New Roman" w:cs="Times New Roman"/>
                <w:i/>
                <w:sz w:val="18"/>
                <w:szCs w:val="18"/>
                <w:lang w:val="en-US"/>
              </w:rPr>
              <w:t>Stratum</w:t>
            </w:r>
          </w:p>
        </w:tc>
        <w:tc>
          <w:tcPr>
            <w:tcW w:w="2060" w:type="dxa"/>
            <w:gridSpan w:val="3"/>
            <w:vMerge w:val="restart"/>
            <w:tcBorders>
              <w:top w:val="single" w:sz="4" w:space="0" w:color="auto"/>
            </w:tcBorders>
          </w:tcPr>
          <w:p w:rsidR="006E547A" w:rsidRPr="00D47553" w:rsidRDefault="006E547A" w:rsidP="003B63F6">
            <w:pPr>
              <w:jc w:val="center"/>
              <w:rPr>
                <w:rFonts w:ascii="Times New Roman" w:hAnsi="Times New Roman" w:cs="Times New Roman"/>
                <w:i/>
                <w:sz w:val="18"/>
                <w:szCs w:val="18"/>
                <w:lang w:val="en-US"/>
              </w:rPr>
            </w:pPr>
            <w:r w:rsidRPr="00D47553">
              <w:rPr>
                <w:rFonts w:ascii="Times New Roman" w:hAnsi="Times New Roman" w:cs="Times New Roman"/>
                <w:i/>
                <w:sz w:val="18"/>
                <w:szCs w:val="18"/>
                <w:lang w:val="en-US"/>
              </w:rPr>
              <w:t>True</w:t>
            </w:r>
          </w:p>
        </w:tc>
        <w:tc>
          <w:tcPr>
            <w:tcW w:w="6207" w:type="dxa"/>
            <w:gridSpan w:val="6"/>
            <w:tcBorders>
              <w:top w:val="single" w:sz="4" w:space="0" w:color="auto"/>
              <w:bottom w:val="single" w:sz="4" w:space="0" w:color="auto"/>
            </w:tcBorders>
          </w:tcPr>
          <w:p w:rsidR="006E547A" w:rsidRPr="00D47553" w:rsidRDefault="006E547A" w:rsidP="003B63F6">
            <w:pPr>
              <w:jc w:val="center"/>
              <w:rPr>
                <w:rFonts w:ascii="Times New Roman" w:hAnsi="Times New Roman" w:cs="Times New Roman"/>
                <w:i/>
                <w:sz w:val="18"/>
                <w:szCs w:val="18"/>
                <w:lang w:val="en-US"/>
              </w:rPr>
            </w:pPr>
            <w:r w:rsidRPr="00D47553">
              <w:rPr>
                <w:rFonts w:ascii="Times New Roman" w:hAnsi="Times New Roman" w:cs="Times New Roman"/>
                <w:i/>
                <w:sz w:val="18"/>
                <w:szCs w:val="18"/>
                <w:lang w:val="en-US"/>
              </w:rPr>
              <w:t xml:space="preserve">Gibbs sampler  </w:t>
            </w:r>
          </w:p>
        </w:tc>
      </w:tr>
      <w:tr w:rsidR="006E547A" w:rsidRPr="00D47553" w:rsidTr="003B63F6">
        <w:trPr>
          <w:trHeight w:val="250"/>
        </w:trPr>
        <w:tc>
          <w:tcPr>
            <w:tcW w:w="913" w:type="dxa"/>
            <w:vMerge/>
            <w:tcBorders>
              <w:top w:val="single" w:sz="4" w:space="0" w:color="auto"/>
            </w:tcBorders>
          </w:tcPr>
          <w:p w:rsidR="006E547A" w:rsidRPr="00D47553" w:rsidRDefault="006E547A" w:rsidP="003B63F6">
            <w:pPr>
              <w:jc w:val="both"/>
              <w:rPr>
                <w:rFonts w:ascii="Times New Roman" w:hAnsi="Times New Roman" w:cs="Times New Roman"/>
                <w:sz w:val="18"/>
                <w:szCs w:val="18"/>
                <w:lang w:val="en-US"/>
              </w:rPr>
            </w:pPr>
          </w:p>
        </w:tc>
        <w:tc>
          <w:tcPr>
            <w:tcW w:w="2060" w:type="dxa"/>
            <w:gridSpan w:val="3"/>
            <w:vMerge/>
            <w:tcBorders>
              <w:bottom w:val="single" w:sz="4" w:space="0" w:color="auto"/>
            </w:tcBorders>
          </w:tcPr>
          <w:p w:rsidR="006E547A" w:rsidRPr="00D47553" w:rsidRDefault="006E547A" w:rsidP="003B63F6">
            <w:pPr>
              <w:jc w:val="center"/>
              <w:rPr>
                <w:rFonts w:ascii="Times New Roman" w:hAnsi="Times New Roman" w:cs="Times New Roman"/>
                <w:i/>
                <w:sz w:val="18"/>
                <w:szCs w:val="18"/>
                <w:lang w:val="en-US"/>
              </w:rPr>
            </w:pPr>
          </w:p>
        </w:tc>
        <w:tc>
          <w:tcPr>
            <w:tcW w:w="2069" w:type="dxa"/>
            <w:gridSpan w:val="2"/>
            <w:tcBorders>
              <w:top w:val="single" w:sz="4" w:space="0" w:color="auto"/>
              <w:bottom w:val="single" w:sz="4" w:space="0" w:color="auto"/>
            </w:tcBorders>
          </w:tcPr>
          <w:p w:rsidR="006E547A" w:rsidRPr="00D47553" w:rsidRDefault="006E547A" w:rsidP="003B63F6">
            <w:pPr>
              <w:jc w:val="center"/>
              <w:rPr>
                <w:rFonts w:ascii="Times New Roman" w:hAnsi="Times New Roman" w:cs="Times New Roman"/>
                <w:i/>
                <w:sz w:val="18"/>
                <w:szCs w:val="18"/>
                <w:lang w:val="en-US"/>
              </w:rPr>
            </w:pPr>
            <w:r w:rsidRPr="00D47553">
              <w:rPr>
                <w:rFonts w:ascii="Times New Roman" w:hAnsi="Times New Roman" w:cs="Times New Roman"/>
                <w:i/>
                <w:sz w:val="18"/>
                <w:szCs w:val="18"/>
                <w:lang w:val="en-US"/>
              </w:rPr>
              <w:t>Web</w:t>
            </w:r>
          </w:p>
        </w:tc>
        <w:tc>
          <w:tcPr>
            <w:tcW w:w="2069" w:type="dxa"/>
            <w:gridSpan w:val="2"/>
            <w:tcBorders>
              <w:top w:val="single" w:sz="4" w:space="0" w:color="auto"/>
              <w:bottom w:val="single" w:sz="4" w:space="0" w:color="auto"/>
            </w:tcBorders>
          </w:tcPr>
          <w:p w:rsidR="006E547A" w:rsidRPr="00D47553" w:rsidRDefault="006E547A" w:rsidP="003B63F6">
            <w:pPr>
              <w:jc w:val="center"/>
              <w:rPr>
                <w:rFonts w:ascii="Times New Roman" w:hAnsi="Times New Roman" w:cs="Times New Roman"/>
                <w:i/>
                <w:sz w:val="18"/>
                <w:szCs w:val="18"/>
                <w:lang w:val="en-US"/>
              </w:rPr>
            </w:pPr>
            <w:r w:rsidRPr="00D47553">
              <w:rPr>
                <w:rFonts w:ascii="Times New Roman" w:hAnsi="Times New Roman" w:cs="Times New Roman"/>
                <w:i/>
                <w:sz w:val="18"/>
                <w:szCs w:val="18"/>
                <w:lang w:val="en-US"/>
              </w:rPr>
              <w:t>F2F-short</w:t>
            </w:r>
          </w:p>
        </w:tc>
        <w:tc>
          <w:tcPr>
            <w:tcW w:w="2069" w:type="dxa"/>
            <w:gridSpan w:val="2"/>
            <w:tcBorders>
              <w:top w:val="single" w:sz="4" w:space="0" w:color="auto"/>
              <w:bottom w:val="single" w:sz="4" w:space="0" w:color="auto"/>
            </w:tcBorders>
          </w:tcPr>
          <w:p w:rsidR="006E547A" w:rsidRPr="00D47553" w:rsidRDefault="006E547A" w:rsidP="003B63F6">
            <w:pPr>
              <w:jc w:val="center"/>
              <w:rPr>
                <w:rFonts w:ascii="Times New Roman" w:hAnsi="Times New Roman" w:cs="Times New Roman"/>
                <w:i/>
                <w:sz w:val="18"/>
                <w:szCs w:val="18"/>
                <w:lang w:val="en-US"/>
              </w:rPr>
            </w:pPr>
            <w:r w:rsidRPr="00D47553">
              <w:rPr>
                <w:rFonts w:ascii="Times New Roman" w:hAnsi="Times New Roman" w:cs="Times New Roman"/>
                <w:i/>
                <w:sz w:val="18"/>
                <w:szCs w:val="18"/>
                <w:lang w:val="en-US"/>
              </w:rPr>
              <w:t>F2F-extended</w:t>
            </w:r>
          </w:p>
        </w:tc>
      </w:tr>
      <w:tr w:rsidR="006E547A" w:rsidRPr="00D47553" w:rsidTr="003B63F6">
        <w:trPr>
          <w:trHeight w:val="280"/>
        </w:trPr>
        <w:tc>
          <w:tcPr>
            <w:tcW w:w="913" w:type="dxa"/>
            <w:vMerge/>
            <w:tcBorders>
              <w:bottom w:val="single" w:sz="4" w:space="0" w:color="auto"/>
            </w:tcBorders>
          </w:tcPr>
          <w:p w:rsidR="006E547A" w:rsidRPr="00D47553" w:rsidRDefault="006E547A" w:rsidP="003B63F6">
            <w:pPr>
              <w:jc w:val="both"/>
              <w:rPr>
                <w:rFonts w:ascii="Times New Roman" w:hAnsi="Times New Roman" w:cs="Times New Roman"/>
                <w:sz w:val="18"/>
                <w:szCs w:val="18"/>
                <w:lang w:val="en-US"/>
              </w:rPr>
            </w:pPr>
          </w:p>
        </w:tc>
        <w:tc>
          <w:tcPr>
            <w:tcW w:w="646" w:type="dxa"/>
            <w:tcBorders>
              <w:top w:val="single" w:sz="4" w:space="0" w:color="auto"/>
              <w:bottom w:val="single" w:sz="4" w:space="0" w:color="auto"/>
            </w:tcBorders>
          </w:tcPr>
          <w:p w:rsidR="006E547A" w:rsidRPr="00D47553" w:rsidRDefault="006E547A" w:rsidP="003B63F6">
            <w:pPr>
              <w:jc w:val="center"/>
              <w:rPr>
                <w:rFonts w:ascii="Times New Roman" w:hAnsi="Times New Roman" w:cs="Times New Roman"/>
                <w:sz w:val="18"/>
                <w:szCs w:val="18"/>
                <w:lang w:val="en-US"/>
              </w:rPr>
            </w:pPr>
            <w:r w:rsidRPr="00D47553">
              <w:rPr>
                <w:rFonts w:ascii="Times New Roman" w:hAnsi="Times New Roman" w:cs="Times New Roman"/>
                <w:sz w:val="18"/>
                <w:szCs w:val="18"/>
                <w:lang w:val="en-US"/>
              </w:rPr>
              <w:t>Web</w:t>
            </w:r>
          </w:p>
        </w:tc>
        <w:tc>
          <w:tcPr>
            <w:tcW w:w="708" w:type="dxa"/>
            <w:tcBorders>
              <w:top w:val="single" w:sz="4" w:space="0" w:color="auto"/>
              <w:bottom w:val="single" w:sz="4" w:space="0" w:color="auto"/>
            </w:tcBorders>
          </w:tcPr>
          <w:p w:rsidR="006E547A" w:rsidRPr="00D47553" w:rsidRDefault="006E547A" w:rsidP="003B63F6">
            <w:pPr>
              <w:jc w:val="center"/>
              <w:rPr>
                <w:rFonts w:ascii="Times New Roman" w:hAnsi="Times New Roman" w:cs="Times New Roman"/>
                <w:sz w:val="18"/>
                <w:szCs w:val="18"/>
                <w:lang w:val="en-US"/>
              </w:rPr>
            </w:pPr>
            <w:r w:rsidRPr="00D47553">
              <w:rPr>
                <w:rFonts w:ascii="Times New Roman" w:hAnsi="Times New Roman" w:cs="Times New Roman"/>
                <w:sz w:val="18"/>
                <w:szCs w:val="18"/>
                <w:lang w:val="en-US"/>
              </w:rPr>
              <w:t>F2FS</w:t>
            </w:r>
          </w:p>
        </w:tc>
        <w:tc>
          <w:tcPr>
            <w:tcW w:w="706" w:type="dxa"/>
            <w:tcBorders>
              <w:top w:val="single" w:sz="4" w:space="0" w:color="auto"/>
              <w:bottom w:val="single" w:sz="4" w:space="0" w:color="auto"/>
            </w:tcBorders>
          </w:tcPr>
          <w:p w:rsidR="006E547A" w:rsidRPr="00D47553" w:rsidRDefault="006E547A" w:rsidP="003B63F6">
            <w:pPr>
              <w:jc w:val="center"/>
              <w:rPr>
                <w:rFonts w:ascii="Times New Roman" w:hAnsi="Times New Roman" w:cs="Times New Roman"/>
                <w:sz w:val="18"/>
                <w:szCs w:val="18"/>
                <w:lang w:val="en-US"/>
              </w:rPr>
            </w:pPr>
            <w:r w:rsidRPr="00D47553">
              <w:rPr>
                <w:rFonts w:ascii="Times New Roman" w:hAnsi="Times New Roman" w:cs="Times New Roman"/>
                <w:sz w:val="18"/>
                <w:szCs w:val="18"/>
                <w:lang w:val="en-US"/>
              </w:rPr>
              <w:t>F2FE</w:t>
            </w:r>
          </w:p>
        </w:tc>
        <w:tc>
          <w:tcPr>
            <w:tcW w:w="990" w:type="dxa"/>
            <w:tcBorders>
              <w:top w:val="single" w:sz="4" w:space="0" w:color="auto"/>
              <w:bottom w:val="single" w:sz="4" w:space="0" w:color="auto"/>
            </w:tcBorders>
          </w:tcPr>
          <w:p w:rsidR="006E547A" w:rsidRPr="00D47553" w:rsidRDefault="006E547A" w:rsidP="003B63F6">
            <w:pPr>
              <w:jc w:val="center"/>
              <w:rPr>
                <w:rFonts w:ascii="Times New Roman" w:hAnsi="Times New Roman" w:cs="Times New Roman"/>
                <w:i/>
                <w:sz w:val="18"/>
                <w:szCs w:val="18"/>
                <w:lang w:val="en-US"/>
              </w:rPr>
            </w:pPr>
            <w:r w:rsidRPr="00D47553">
              <w:rPr>
                <w:rFonts w:ascii="Times New Roman" w:hAnsi="Times New Roman" w:cs="Times New Roman"/>
                <w:i/>
                <w:sz w:val="18"/>
                <w:szCs w:val="18"/>
                <w:lang w:val="en-US"/>
              </w:rPr>
              <w:t>n=5000</w:t>
            </w:r>
          </w:p>
        </w:tc>
        <w:tc>
          <w:tcPr>
            <w:tcW w:w="1079" w:type="dxa"/>
            <w:tcBorders>
              <w:top w:val="single" w:sz="4" w:space="0" w:color="auto"/>
              <w:bottom w:val="single" w:sz="4" w:space="0" w:color="auto"/>
            </w:tcBorders>
          </w:tcPr>
          <w:p w:rsidR="006E547A" w:rsidRPr="00D47553" w:rsidRDefault="006E547A" w:rsidP="003B63F6">
            <w:pPr>
              <w:jc w:val="both"/>
              <w:rPr>
                <w:rFonts w:ascii="Times New Roman" w:hAnsi="Times New Roman" w:cs="Times New Roman"/>
                <w:i/>
                <w:sz w:val="18"/>
                <w:szCs w:val="18"/>
                <w:lang w:val="en-US"/>
              </w:rPr>
            </w:pPr>
            <w:r w:rsidRPr="00D47553">
              <w:rPr>
                <w:rFonts w:ascii="Times New Roman" w:hAnsi="Times New Roman" w:cs="Times New Roman"/>
                <w:i/>
                <w:sz w:val="18"/>
                <w:szCs w:val="18"/>
                <w:lang w:val="en-US"/>
              </w:rPr>
              <w:t>n=10000</w:t>
            </w:r>
          </w:p>
        </w:tc>
        <w:tc>
          <w:tcPr>
            <w:tcW w:w="990" w:type="dxa"/>
            <w:tcBorders>
              <w:top w:val="single" w:sz="4" w:space="0" w:color="auto"/>
              <w:bottom w:val="single" w:sz="4" w:space="0" w:color="auto"/>
            </w:tcBorders>
          </w:tcPr>
          <w:p w:rsidR="006E547A" w:rsidRPr="00D47553" w:rsidRDefault="006E547A" w:rsidP="003B63F6">
            <w:pPr>
              <w:jc w:val="center"/>
              <w:rPr>
                <w:rFonts w:ascii="Times New Roman" w:hAnsi="Times New Roman" w:cs="Times New Roman"/>
                <w:i/>
                <w:sz w:val="18"/>
                <w:szCs w:val="18"/>
                <w:lang w:val="en-US"/>
              </w:rPr>
            </w:pPr>
            <w:r w:rsidRPr="00D47553">
              <w:rPr>
                <w:rFonts w:ascii="Times New Roman" w:hAnsi="Times New Roman" w:cs="Times New Roman"/>
                <w:i/>
                <w:sz w:val="18"/>
                <w:szCs w:val="18"/>
                <w:lang w:val="en-US"/>
              </w:rPr>
              <w:t>n=5000</w:t>
            </w:r>
          </w:p>
        </w:tc>
        <w:tc>
          <w:tcPr>
            <w:tcW w:w="1079" w:type="dxa"/>
            <w:tcBorders>
              <w:top w:val="single" w:sz="4" w:space="0" w:color="auto"/>
              <w:bottom w:val="single" w:sz="4" w:space="0" w:color="auto"/>
            </w:tcBorders>
          </w:tcPr>
          <w:p w:rsidR="006E547A" w:rsidRPr="00D47553" w:rsidRDefault="006E547A" w:rsidP="003B63F6">
            <w:pPr>
              <w:jc w:val="center"/>
              <w:rPr>
                <w:rFonts w:ascii="Times New Roman" w:hAnsi="Times New Roman" w:cs="Times New Roman"/>
                <w:i/>
                <w:sz w:val="18"/>
                <w:szCs w:val="18"/>
                <w:lang w:val="en-US"/>
              </w:rPr>
            </w:pPr>
            <w:r w:rsidRPr="00D47553">
              <w:rPr>
                <w:rFonts w:ascii="Times New Roman" w:hAnsi="Times New Roman" w:cs="Times New Roman"/>
                <w:i/>
                <w:sz w:val="18"/>
                <w:szCs w:val="18"/>
                <w:lang w:val="en-US"/>
              </w:rPr>
              <w:t>n=10000</w:t>
            </w:r>
          </w:p>
        </w:tc>
        <w:tc>
          <w:tcPr>
            <w:tcW w:w="990" w:type="dxa"/>
            <w:tcBorders>
              <w:top w:val="single" w:sz="4" w:space="0" w:color="auto"/>
              <w:bottom w:val="single" w:sz="4" w:space="0" w:color="auto"/>
            </w:tcBorders>
          </w:tcPr>
          <w:p w:rsidR="006E547A" w:rsidRPr="00D47553" w:rsidRDefault="006E547A" w:rsidP="003B63F6">
            <w:pPr>
              <w:jc w:val="center"/>
              <w:rPr>
                <w:rFonts w:ascii="Times New Roman" w:hAnsi="Times New Roman" w:cs="Times New Roman"/>
                <w:i/>
                <w:sz w:val="18"/>
                <w:szCs w:val="18"/>
                <w:lang w:val="en-US"/>
              </w:rPr>
            </w:pPr>
            <w:r w:rsidRPr="00D47553">
              <w:rPr>
                <w:rFonts w:ascii="Times New Roman" w:hAnsi="Times New Roman" w:cs="Times New Roman"/>
                <w:i/>
                <w:sz w:val="18"/>
                <w:szCs w:val="18"/>
                <w:lang w:val="en-US"/>
              </w:rPr>
              <w:t>n=5000</w:t>
            </w:r>
          </w:p>
        </w:tc>
        <w:tc>
          <w:tcPr>
            <w:tcW w:w="1079" w:type="dxa"/>
            <w:tcBorders>
              <w:top w:val="single" w:sz="4" w:space="0" w:color="auto"/>
              <w:bottom w:val="single" w:sz="4" w:space="0" w:color="auto"/>
            </w:tcBorders>
          </w:tcPr>
          <w:p w:rsidR="006E547A" w:rsidRPr="00D47553" w:rsidRDefault="006E547A" w:rsidP="003B63F6">
            <w:pPr>
              <w:jc w:val="center"/>
              <w:rPr>
                <w:rFonts w:ascii="Times New Roman" w:hAnsi="Times New Roman" w:cs="Times New Roman"/>
                <w:i/>
                <w:sz w:val="18"/>
                <w:szCs w:val="18"/>
                <w:lang w:val="en-US"/>
              </w:rPr>
            </w:pPr>
            <w:r w:rsidRPr="00D47553">
              <w:rPr>
                <w:rFonts w:ascii="Times New Roman" w:hAnsi="Times New Roman" w:cs="Times New Roman"/>
                <w:i/>
                <w:sz w:val="18"/>
                <w:szCs w:val="18"/>
                <w:lang w:val="en-US"/>
              </w:rPr>
              <w:t>n=10000</w:t>
            </w:r>
          </w:p>
        </w:tc>
      </w:tr>
      <w:tr w:rsidR="006E547A" w:rsidRPr="00D47553" w:rsidTr="003B63F6">
        <w:tc>
          <w:tcPr>
            <w:tcW w:w="913" w:type="dxa"/>
            <w:tcBorders>
              <w:top w:val="single" w:sz="4" w:space="0" w:color="auto"/>
            </w:tcBorders>
          </w:tcPr>
          <w:p w:rsidR="006E547A" w:rsidRPr="00D47553" w:rsidRDefault="006E547A" w:rsidP="003B63F6">
            <w:pPr>
              <w:jc w:val="both"/>
              <w:rPr>
                <w:rFonts w:ascii="Times New Roman" w:hAnsi="Times New Roman" w:cs="Times New Roman"/>
                <w:sz w:val="18"/>
                <w:szCs w:val="18"/>
                <w:lang w:val="en-US"/>
              </w:rPr>
            </w:pPr>
            <w:r w:rsidRPr="00D47553">
              <w:rPr>
                <w:rFonts w:ascii="Times New Roman" w:hAnsi="Times New Roman" w:cs="Times New Roman"/>
                <w:sz w:val="18"/>
                <w:szCs w:val="18"/>
                <w:lang w:val="en-US"/>
              </w:rPr>
              <w:t>1</w:t>
            </w:r>
          </w:p>
        </w:tc>
        <w:tc>
          <w:tcPr>
            <w:tcW w:w="646" w:type="dxa"/>
            <w:tcBorders>
              <w:top w:val="single" w:sz="4" w:space="0" w:color="auto"/>
            </w:tcBorders>
          </w:tcPr>
          <w:p w:rsidR="006E547A" w:rsidRPr="00D47553" w:rsidRDefault="006E547A" w:rsidP="003B63F6">
            <w:pPr>
              <w:jc w:val="center"/>
              <w:rPr>
                <w:rFonts w:ascii="Times New Roman" w:hAnsi="Times New Roman" w:cs="Times New Roman"/>
                <w:sz w:val="18"/>
                <w:szCs w:val="18"/>
                <w:lang w:val="en-US"/>
              </w:rPr>
            </w:pPr>
            <w:r w:rsidRPr="00D47553">
              <w:rPr>
                <w:rFonts w:ascii="Times New Roman" w:hAnsi="Times New Roman" w:cs="Times New Roman"/>
                <w:sz w:val="18"/>
                <w:szCs w:val="18"/>
                <w:lang w:val="en-US"/>
              </w:rPr>
              <w:t>0.280</w:t>
            </w:r>
          </w:p>
        </w:tc>
        <w:tc>
          <w:tcPr>
            <w:tcW w:w="708" w:type="dxa"/>
            <w:tcBorders>
              <w:top w:val="single" w:sz="4" w:space="0" w:color="auto"/>
            </w:tcBorders>
          </w:tcPr>
          <w:p w:rsidR="006E547A" w:rsidRPr="00D47553" w:rsidRDefault="006E547A" w:rsidP="003B63F6">
            <w:pPr>
              <w:jc w:val="center"/>
              <w:rPr>
                <w:rFonts w:ascii="Times New Roman" w:hAnsi="Times New Roman" w:cs="Times New Roman"/>
                <w:sz w:val="18"/>
                <w:szCs w:val="18"/>
                <w:lang w:val="en-US"/>
              </w:rPr>
            </w:pPr>
            <w:r w:rsidRPr="00D47553">
              <w:rPr>
                <w:rFonts w:ascii="Times New Roman" w:hAnsi="Times New Roman" w:cs="Times New Roman"/>
                <w:sz w:val="18"/>
                <w:szCs w:val="18"/>
                <w:lang w:val="en-US"/>
              </w:rPr>
              <w:t>0.448</w:t>
            </w:r>
          </w:p>
        </w:tc>
        <w:tc>
          <w:tcPr>
            <w:tcW w:w="706" w:type="dxa"/>
            <w:tcBorders>
              <w:top w:val="single" w:sz="4" w:space="0" w:color="auto"/>
            </w:tcBorders>
          </w:tcPr>
          <w:p w:rsidR="006E547A" w:rsidRPr="00D47553" w:rsidRDefault="006E547A" w:rsidP="003B63F6">
            <w:pPr>
              <w:jc w:val="center"/>
              <w:rPr>
                <w:rFonts w:ascii="Times New Roman" w:hAnsi="Times New Roman" w:cs="Times New Roman"/>
                <w:sz w:val="18"/>
                <w:szCs w:val="18"/>
                <w:lang w:val="en-US"/>
              </w:rPr>
            </w:pPr>
            <w:r w:rsidRPr="00D47553">
              <w:rPr>
                <w:rFonts w:ascii="Times New Roman" w:hAnsi="Times New Roman" w:cs="Times New Roman"/>
                <w:sz w:val="18"/>
                <w:szCs w:val="18"/>
                <w:lang w:val="en-US"/>
              </w:rPr>
              <w:t>0.180</w:t>
            </w:r>
          </w:p>
        </w:tc>
        <w:tc>
          <w:tcPr>
            <w:tcW w:w="990" w:type="dxa"/>
            <w:tcBorders>
              <w:top w:val="single" w:sz="4" w:space="0" w:color="auto"/>
            </w:tcBorders>
          </w:tcPr>
          <w:p w:rsidR="006E547A" w:rsidRPr="00D47553" w:rsidRDefault="006E547A" w:rsidP="003B63F6">
            <w:pPr>
              <w:jc w:val="center"/>
              <w:rPr>
                <w:rFonts w:ascii="Times New Roman" w:hAnsi="Times New Roman" w:cs="Times New Roman"/>
                <w:sz w:val="18"/>
                <w:szCs w:val="18"/>
                <w:lang w:val="en-US"/>
              </w:rPr>
            </w:pPr>
            <w:r w:rsidRPr="00D47553">
              <w:rPr>
                <w:rFonts w:ascii="Times New Roman" w:hAnsi="Times New Roman" w:cs="Times New Roman"/>
                <w:sz w:val="18"/>
                <w:szCs w:val="18"/>
                <w:lang w:val="en-US"/>
              </w:rPr>
              <w:t>0.294 (0.012)</w:t>
            </w:r>
          </w:p>
        </w:tc>
        <w:tc>
          <w:tcPr>
            <w:tcW w:w="1079" w:type="dxa"/>
            <w:tcBorders>
              <w:top w:val="single" w:sz="4" w:space="0" w:color="auto"/>
            </w:tcBorders>
          </w:tcPr>
          <w:p w:rsidR="006E547A" w:rsidRPr="00D47553" w:rsidRDefault="006E547A" w:rsidP="003B63F6">
            <w:pPr>
              <w:jc w:val="center"/>
              <w:rPr>
                <w:rFonts w:ascii="Times New Roman" w:hAnsi="Times New Roman" w:cs="Times New Roman"/>
                <w:sz w:val="18"/>
                <w:szCs w:val="18"/>
                <w:lang w:val="en-US"/>
              </w:rPr>
            </w:pPr>
            <w:r w:rsidRPr="00D47553">
              <w:rPr>
                <w:rFonts w:ascii="Times New Roman" w:hAnsi="Times New Roman" w:cs="Times New Roman"/>
                <w:sz w:val="18"/>
                <w:szCs w:val="18"/>
                <w:lang w:val="en-US"/>
              </w:rPr>
              <w:t>0.294 (0.011)</w:t>
            </w:r>
          </w:p>
        </w:tc>
        <w:tc>
          <w:tcPr>
            <w:tcW w:w="990" w:type="dxa"/>
            <w:tcBorders>
              <w:top w:val="single" w:sz="4" w:space="0" w:color="auto"/>
            </w:tcBorders>
          </w:tcPr>
          <w:p w:rsidR="006E547A" w:rsidRPr="00D47553" w:rsidRDefault="006E547A" w:rsidP="003B63F6">
            <w:pPr>
              <w:jc w:val="center"/>
              <w:rPr>
                <w:rFonts w:ascii="Times New Roman" w:hAnsi="Times New Roman" w:cs="Times New Roman"/>
                <w:sz w:val="18"/>
                <w:szCs w:val="18"/>
                <w:lang w:val="en-US"/>
              </w:rPr>
            </w:pPr>
            <w:r w:rsidRPr="00D47553">
              <w:rPr>
                <w:rFonts w:ascii="Times New Roman" w:hAnsi="Times New Roman" w:cs="Times New Roman"/>
                <w:sz w:val="18"/>
                <w:szCs w:val="18"/>
                <w:lang w:val="en-US"/>
              </w:rPr>
              <w:t>0.449 (0.018)</w:t>
            </w:r>
          </w:p>
        </w:tc>
        <w:tc>
          <w:tcPr>
            <w:tcW w:w="1079" w:type="dxa"/>
            <w:tcBorders>
              <w:top w:val="single" w:sz="4" w:space="0" w:color="auto"/>
            </w:tcBorders>
          </w:tcPr>
          <w:p w:rsidR="006E547A" w:rsidRPr="00D47553" w:rsidRDefault="006E547A" w:rsidP="003B63F6">
            <w:pPr>
              <w:jc w:val="center"/>
              <w:rPr>
                <w:rFonts w:ascii="Times New Roman" w:hAnsi="Times New Roman" w:cs="Times New Roman"/>
                <w:sz w:val="18"/>
                <w:szCs w:val="18"/>
                <w:lang w:val="en-US"/>
              </w:rPr>
            </w:pPr>
            <w:r w:rsidRPr="00D47553">
              <w:rPr>
                <w:rFonts w:ascii="Times New Roman" w:hAnsi="Times New Roman" w:cs="Times New Roman"/>
                <w:sz w:val="18"/>
                <w:szCs w:val="18"/>
                <w:lang w:val="en-US"/>
              </w:rPr>
              <w:t>0.453 (0.014)</w:t>
            </w:r>
          </w:p>
        </w:tc>
        <w:tc>
          <w:tcPr>
            <w:tcW w:w="990" w:type="dxa"/>
            <w:tcBorders>
              <w:top w:val="single" w:sz="4" w:space="0" w:color="auto"/>
            </w:tcBorders>
          </w:tcPr>
          <w:p w:rsidR="006E547A" w:rsidRPr="00D47553" w:rsidRDefault="006E547A" w:rsidP="003B63F6">
            <w:pPr>
              <w:jc w:val="center"/>
              <w:rPr>
                <w:rFonts w:ascii="Times New Roman" w:hAnsi="Times New Roman" w:cs="Times New Roman"/>
                <w:sz w:val="18"/>
                <w:szCs w:val="18"/>
                <w:lang w:val="en-US"/>
              </w:rPr>
            </w:pPr>
            <w:r w:rsidRPr="00D47553">
              <w:rPr>
                <w:rFonts w:ascii="Times New Roman" w:hAnsi="Times New Roman" w:cs="Times New Roman"/>
                <w:sz w:val="18"/>
                <w:szCs w:val="18"/>
                <w:lang w:val="en-US"/>
              </w:rPr>
              <w:t>0.154 (0.016)</w:t>
            </w:r>
          </w:p>
        </w:tc>
        <w:tc>
          <w:tcPr>
            <w:tcW w:w="1079" w:type="dxa"/>
            <w:tcBorders>
              <w:top w:val="single" w:sz="4" w:space="0" w:color="auto"/>
            </w:tcBorders>
          </w:tcPr>
          <w:p w:rsidR="006E547A" w:rsidRPr="00D47553" w:rsidRDefault="006E547A" w:rsidP="003B63F6">
            <w:pPr>
              <w:jc w:val="center"/>
              <w:rPr>
                <w:rFonts w:ascii="Times New Roman" w:hAnsi="Times New Roman" w:cs="Times New Roman"/>
                <w:sz w:val="18"/>
                <w:szCs w:val="18"/>
                <w:lang w:val="en-US"/>
              </w:rPr>
            </w:pPr>
            <w:r w:rsidRPr="00D47553">
              <w:rPr>
                <w:rFonts w:ascii="Times New Roman" w:hAnsi="Times New Roman" w:cs="Times New Roman"/>
                <w:sz w:val="18"/>
                <w:szCs w:val="18"/>
                <w:lang w:val="en-US"/>
              </w:rPr>
              <w:t>0.165 (0.012)</w:t>
            </w:r>
          </w:p>
        </w:tc>
      </w:tr>
      <w:tr w:rsidR="006E547A" w:rsidRPr="00D47553" w:rsidTr="003B63F6">
        <w:tc>
          <w:tcPr>
            <w:tcW w:w="913" w:type="dxa"/>
          </w:tcPr>
          <w:p w:rsidR="006E547A" w:rsidRPr="00D47553" w:rsidRDefault="006E547A" w:rsidP="003B63F6">
            <w:pPr>
              <w:jc w:val="both"/>
              <w:rPr>
                <w:rFonts w:ascii="Times New Roman" w:hAnsi="Times New Roman" w:cs="Times New Roman"/>
                <w:sz w:val="18"/>
                <w:szCs w:val="18"/>
                <w:lang w:val="en-US"/>
              </w:rPr>
            </w:pPr>
            <w:r w:rsidRPr="00D47553">
              <w:rPr>
                <w:rFonts w:ascii="Times New Roman" w:hAnsi="Times New Roman" w:cs="Times New Roman"/>
                <w:sz w:val="18"/>
                <w:szCs w:val="18"/>
                <w:lang w:val="en-US"/>
              </w:rPr>
              <w:t>2</w:t>
            </w:r>
          </w:p>
        </w:tc>
        <w:tc>
          <w:tcPr>
            <w:tcW w:w="646" w:type="dxa"/>
          </w:tcPr>
          <w:p w:rsidR="006E547A" w:rsidRPr="00D47553" w:rsidRDefault="006E547A" w:rsidP="003B63F6">
            <w:pPr>
              <w:jc w:val="center"/>
              <w:rPr>
                <w:rFonts w:ascii="Times New Roman" w:hAnsi="Times New Roman" w:cs="Times New Roman"/>
                <w:sz w:val="18"/>
                <w:szCs w:val="18"/>
                <w:lang w:val="en-US"/>
              </w:rPr>
            </w:pPr>
            <w:r w:rsidRPr="00D47553">
              <w:rPr>
                <w:rFonts w:ascii="Times New Roman" w:hAnsi="Times New Roman" w:cs="Times New Roman"/>
                <w:sz w:val="18"/>
                <w:szCs w:val="18"/>
                <w:lang w:val="en-US"/>
              </w:rPr>
              <w:t>0.310</w:t>
            </w:r>
          </w:p>
        </w:tc>
        <w:tc>
          <w:tcPr>
            <w:tcW w:w="708" w:type="dxa"/>
          </w:tcPr>
          <w:p w:rsidR="006E547A" w:rsidRPr="00D47553" w:rsidRDefault="006E547A" w:rsidP="003B63F6">
            <w:pPr>
              <w:jc w:val="center"/>
              <w:rPr>
                <w:rFonts w:ascii="Times New Roman" w:hAnsi="Times New Roman" w:cs="Times New Roman"/>
                <w:sz w:val="18"/>
                <w:szCs w:val="18"/>
                <w:lang w:val="en-US"/>
              </w:rPr>
            </w:pPr>
            <w:r w:rsidRPr="00D47553">
              <w:rPr>
                <w:rFonts w:ascii="Times New Roman" w:hAnsi="Times New Roman" w:cs="Times New Roman"/>
                <w:sz w:val="18"/>
                <w:szCs w:val="18"/>
                <w:lang w:val="en-US"/>
              </w:rPr>
              <w:t>0.326</w:t>
            </w:r>
          </w:p>
        </w:tc>
        <w:tc>
          <w:tcPr>
            <w:tcW w:w="706" w:type="dxa"/>
          </w:tcPr>
          <w:p w:rsidR="006E547A" w:rsidRPr="00D47553" w:rsidRDefault="006E547A" w:rsidP="003B63F6">
            <w:pPr>
              <w:jc w:val="center"/>
              <w:rPr>
                <w:rFonts w:ascii="Times New Roman" w:hAnsi="Times New Roman" w:cs="Times New Roman"/>
                <w:sz w:val="18"/>
                <w:szCs w:val="18"/>
                <w:lang w:val="en-US"/>
              </w:rPr>
            </w:pPr>
            <w:r w:rsidRPr="00D47553">
              <w:rPr>
                <w:rFonts w:ascii="Times New Roman" w:hAnsi="Times New Roman" w:cs="Times New Roman"/>
                <w:sz w:val="18"/>
                <w:szCs w:val="18"/>
                <w:lang w:val="en-US"/>
              </w:rPr>
              <w:t>0.099</w:t>
            </w:r>
          </w:p>
        </w:tc>
        <w:tc>
          <w:tcPr>
            <w:tcW w:w="990" w:type="dxa"/>
          </w:tcPr>
          <w:p w:rsidR="006E547A" w:rsidRPr="00D47553" w:rsidRDefault="006E547A" w:rsidP="003B63F6">
            <w:pPr>
              <w:jc w:val="center"/>
              <w:rPr>
                <w:rFonts w:ascii="Times New Roman" w:hAnsi="Times New Roman" w:cs="Times New Roman"/>
                <w:sz w:val="18"/>
                <w:szCs w:val="18"/>
                <w:lang w:val="en-US"/>
              </w:rPr>
            </w:pPr>
            <w:r w:rsidRPr="00D47553">
              <w:rPr>
                <w:rFonts w:ascii="Times New Roman" w:hAnsi="Times New Roman" w:cs="Times New Roman"/>
                <w:sz w:val="18"/>
                <w:szCs w:val="18"/>
                <w:lang w:val="en-US"/>
              </w:rPr>
              <w:t>0.302 (0.015)</w:t>
            </w:r>
          </w:p>
        </w:tc>
        <w:tc>
          <w:tcPr>
            <w:tcW w:w="1079" w:type="dxa"/>
          </w:tcPr>
          <w:p w:rsidR="006E547A" w:rsidRPr="00D47553" w:rsidRDefault="006E547A" w:rsidP="003B63F6">
            <w:pPr>
              <w:jc w:val="center"/>
              <w:rPr>
                <w:rFonts w:ascii="Times New Roman" w:hAnsi="Times New Roman" w:cs="Times New Roman"/>
                <w:sz w:val="18"/>
                <w:szCs w:val="18"/>
                <w:lang w:val="en-US"/>
              </w:rPr>
            </w:pPr>
            <w:r w:rsidRPr="00D47553">
              <w:rPr>
                <w:rFonts w:ascii="Times New Roman" w:hAnsi="Times New Roman" w:cs="Times New Roman"/>
                <w:sz w:val="18"/>
                <w:szCs w:val="18"/>
                <w:lang w:val="en-US"/>
              </w:rPr>
              <w:t>0.304 (0.012)</w:t>
            </w:r>
          </w:p>
        </w:tc>
        <w:tc>
          <w:tcPr>
            <w:tcW w:w="990" w:type="dxa"/>
          </w:tcPr>
          <w:p w:rsidR="006E547A" w:rsidRPr="00D47553" w:rsidRDefault="006E547A" w:rsidP="003B63F6">
            <w:pPr>
              <w:jc w:val="center"/>
              <w:rPr>
                <w:rFonts w:ascii="Times New Roman" w:hAnsi="Times New Roman" w:cs="Times New Roman"/>
                <w:sz w:val="18"/>
                <w:szCs w:val="18"/>
                <w:lang w:val="en-US"/>
              </w:rPr>
            </w:pPr>
            <w:r w:rsidRPr="00D47553">
              <w:rPr>
                <w:rFonts w:ascii="Times New Roman" w:hAnsi="Times New Roman" w:cs="Times New Roman"/>
                <w:sz w:val="18"/>
                <w:szCs w:val="18"/>
                <w:lang w:val="en-US"/>
              </w:rPr>
              <w:t>0.345 (0.016)</w:t>
            </w:r>
          </w:p>
        </w:tc>
        <w:tc>
          <w:tcPr>
            <w:tcW w:w="1079" w:type="dxa"/>
          </w:tcPr>
          <w:p w:rsidR="006E547A" w:rsidRPr="00D47553" w:rsidRDefault="006E547A" w:rsidP="003B63F6">
            <w:pPr>
              <w:jc w:val="center"/>
              <w:rPr>
                <w:rFonts w:ascii="Times New Roman" w:hAnsi="Times New Roman" w:cs="Times New Roman"/>
                <w:sz w:val="18"/>
                <w:szCs w:val="18"/>
                <w:lang w:val="en-US"/>
              </w:rPr>
            </w:pPr>
            <w:r w:rsidRPr="00D47553">
              <w:rPr>
                <w:rFonts w:ascii="Times New Roman" w:hAnsi="Times New Roman" w:cs="Times New Roman"/>
                <w:sz w:val="18"/>
                <w:szCs w:val="18"/>
                <w:lang w:val="en-US"/>
              </w:rPr>
              <w:t>0.337 (0.011)</w:t>
            </w:r>
          </w:p>
        </w:tc>
        <w:tc>
          <w:tcPr>
            <w:tcW w:w="990" w:type="dxa"/>
          </w:tcPr>
          <w:p w:rsidR="006E547A" w:rsidRPr="00D47553" w:rsidRDefault="006E547A" w:rsidP="003B63F6">
            <w:pPr>
              <w:jc w:val="center"/>
              <w:rPr>
                <w:rFonts w:ascii="Times New Roman" w:hAnsi="Times New Roman" w:cs="Times New Roman"/>
                <w:sz w:val="18"/>
                <w:szCs w:val="18"/>
                <w:lang w:val="en-US"/>
              </w:rPr>
            </w:pPr>
            <w:r w:rsidRPr="00D47553">
              <w:rPr>
                <w:rFonts w:ascii="Times New Roman" w:hAnsi="Times New Roman" w:cs="Times New Roman"/>
                <w:sz w:val="18"/>
                <w:szCs w:val="18"/>
                <w:lang w:val="en-US"/>
              </w:rPr>
              <w:t>0.110 (0.012)</w:t>
            </w:r>
          </w:p>
        </w:tc>
        <w:tc>
          <w:tcPr>
            <w:tcW w:w="1079" w:type="dxa"/>
          </w:tcPr>
          <w:p w:rsidR="006E547A" w:rsidRPr="00D47553" w:rsidRDefault="006E547A" w:rsidP="003B63F6">
            <w:pPr>
              <w:jc w:val="center"/>
              <w:rPr>
                <w:rFonts w:ascii="Times New Roman" w:hAnsi="Times New Roman" w:cs="Times New Roman"/>
                <w:sz w:val="18"/>
                <w:szCs w:val="18"/>
                <w:lang w:val="en-US"/>
              </w:rPr>
            </w:pPr>
            <w:r w:rsidRPr="00D47553">
              <w:rPr>
                <w:rFonts w:ascii="Times New Roman" w:hAnsi="Times New Roman" w:cs="Times New Roman"/>
                <w:sz w:val="18"/>
                <w:szCs w:val="18"/>
                <w:lang w:val="en-US"/>
              </w:rPr>
              <w:t>0.117 (0.010)</w:t>
            </w:r>
          </w:p>
        </w:tc>
      </w:tr>
      <w:tr w:rsidR="006E547A" w:rsidRPr="00D47553" w:rsidTr="003B63F6">
        <w:tc>
          <w:tcPr>
            <w:tcW w:w="913" w:type="dxa"/>
          </w:tcPr>
          <w:p w:rsidR="006E547A" w:rsidRPr="00D47553" w:rsidRDefault="006E547A" w:rsidP="003B63F6">
            <w:pPr>
              <w:jc w:val="both"/>
              <w:rPr>
                <w:rFonts w:ascii="Times New Roman" w:hAnsi="Times New Roman" w:cs="Times New Roman"/>
                <w:sz w:val="18"/>
                <w:szCs w:val="18"/>
                <w:lang w:val="en-US"/>
              </w:rPr>
            </w:pPr>
            <w:r w:rsidRPr="00D47553">
              <w:rPr>
                <w:rFonts w:ascii="Times New Roman" w:hAnsi="Times New Roman" w:cs="Times New Roman"/>
                <w:sz w:val="18"/>
                <w:szCs w:val="18"/>
                <w:lang w:val="en-US"/>
              </w:rPr>
              <w:t>3</w:t>
            </w:r>
          </w:p>
        </w:tc>
        <w:tc>
          <w:tcPr>
            <w:tcW w:w="646" w:type="dxa"/>
          </w:tcPr>
          <w:p w:rsidR="006E547A" w:rsidRPr="00D47553" w:rsidRDefault="006E547A" w:rsidP="003B63F6">
            <w:pPr>
              <w:jc w:val="center"/>
              <w:rPr>
                <w:rFonts w:ascii="Times New Roman" w:hAnsi="Times New Roman" w:cs="Times New Roman"/>
                <w:sz w:val="18"/>
                <w:szCs w:val="18"/>
                <w:lang w:val="en-US"/>
              </w:rPr>
            </w:pPr>
            <w:r w:rsidRPr="00D47553">
              <w:rPr>
                <w:rFonts w:ascii="Times New Roman" w:hAnsi="Times New Roman" w:cs="Times New Roman"/>
                <w:sz w:val="18"/>
                <w:szCs w:val="18"/>
                <w:lang w:val="en-US"/>
              </w:rPr>
              <w:t>0.400</w:t>
            </w:r>
          </w:p>
        </w:tc>
        <w:tc>
          <w:tcPr>
            <w:tcW w:w="708" w:type="dxa"/>
          </w:tcPr>
          <w:p w:rsidR="006E547A" w:rsidRPr="00D47553" w:rsidRDefault="006E547A" w:rsidP="003B63F6">
            <w:pPr>
              <w:jc w:val="center"/>
              <w:rPr>
                <w:rFonts w:ascii="Times New Roman" w:hAnsi="Times New Roman" w:cs="Times New Roman"/>
                <w:sz w:val="18"/>
                <w:szCs w:val="18"/>
                <w:lang w:val="en-US"/>
              </w:rPr>
            </w:pPr>
            <w:r w:rsidRPr="00D47553">
              <w:rPr>
                <w:rFonts w:ascii="Times New Roman" w:hAnsi="Times New Roman" w:cs="Times New Roman"/>
                <w:sz w:val="18"/>
                <w:szCs w:val="18"/>
                <w:lang w:val="en-US"/>
              </w:rPr>
              <w:t>0.288</w:t>
            </w:r>
          </w:p>
        </w:tc>
        <w:tc>
          <w:tcPr>
            <w:tcW w:w="706" w:type="dxa"/>
          </w:tcPr>
          <w:p w:rsidR="006E547A" w:rsidRPr="00D47553" w:rsidRDefault="006E547A" w:rsidP="003B63F6">
            <w:pPr>
              <w:jc w:val="center"/>
              <w:rPr>
                <w:rFonts w:ascii="Times New Roman" w:hAnsi="Times New Roman" w:cs="Times New Roman"/>
                <w:sz w:val="18"/>
                <w:szCs w:val="18"/>
                <w:lang w:val="en-US"/>
              </w:rPr>
            </w:pPr>
            <w:r w:rsidRPr="00D47553">
              <w:rPr>
                <w:rFonts w:ascii="Times New Roman" w:hAnsi="Times New Roman" w:cs="Times New Roman"/>
                <w:sz w:val="18"/>
                <w:szCs w:val="18"/>
                <w:lang w:val="en-US"/>
              </w:rPr>
              <w:t>0.072</w:t>
            </w:r>
          </w:p>
        </w:tc>
        <w:tc>
          <w:tcPr>
            <w:tcW w:w="990" w:type="dxa"/>
          </w:tcPr>
          <w:p w:rsidR="006E547A" w:rsidRPr="00D47553" w:rsidRDefault="006E547A" w:rsidP="003B63F6">
            <w:pPr>
              <w:jc w:val="center"/>
              <w:rPr>
                <w:rFonts w:ascii="Times New Roman" w:hAnsi="Times New Roman" w:cs="Times New Roman"/>
                <w:sz w:val="18"/>
                <w:szCs w:val="18"/>
                <w:lang w:val="en-US"/>
              </w:rPr>
            </w:pPr>
            <w:r w:rsidRPr="00D47553">
              <w:rPr>
                <w:rFonts w:ascii="Times New Roman" w:hAnsi="Times New Roman" w:cs="Times New Roman"/>
                <w:sz w:val="18"/>
                <w:szCs w:val="18"/>
                <w:lang w:val="en-US"/>
              </w:rPr>
              <w:t>0.456 (0.022)</w:t>
            </w:r>
          </w:p>
        </w:tc>
        <w:tc>
          <w:tcPr>
            <w:tcW w:w="1079" w:type="dxa"/>
          </w:tcPr>
          <w:p w:rsidR="006E547A" w:rsidRPr="00D47553" w:rsidRDefault="006E547A" w:rsidP="003B63F6">
            <w:pPr>
              <w:jc w:val="center"/>
              <w:rPr>
                <w:rFonts w:ascii="Times New Roman" w:hAnsi="Times New Roman" w:cs="Times New Roman"/>
                <w:sz w:val="18"/>
                <w:szCs w:val="18"/>
                <w:lang w:val="en-US"/>
              </w:rPr>
            </w:pPr>
            <w:r w:rsidRPr="00D47553">
              <w:rPr>
                <w:rFonts w:ascii="Times New Roman" w:hAnsi="Times New Roman" w:cs="Times New Roman"/>
                <w:sz w:val="18"/>
                <w:szCs w:val="18"/>
                <w:lang w:val="en-US"/>
              </w:rPr>
              <w:t>0.422 (0.014)</w:t>
            </w:r>
          </w:p>
        </w:tc>
        <w:tc>
          <w:tcPr>
            <w:tcW w:w="990" w:type="dxa"/>
          </w:tcPr>
          <w:p w:rsidR="006E547A" w:rsidRPr="00D47553" w:rsidRDefault="006E547A" w:rsidP="003B63F6">
            <w:pPr>
              <w:jc w:val="center"/>
              <w:rPr>
                <w:rFonts w:ascii="Times New Roman" w:hAnsi="Times New Roman" w:cs="Times New Roman"/>
                <w:sz w:val="18"/>
                <w:szCs w:val="18"/>
                <w:lang w:val="en-US"/>
              </w:rPr>
            </w:pPr>
            <w:r w:rsidRPr="00D47553">
              <w:rPr>
                <w:rFonts w:ascii="Times New Roman" w:hAnsi="Times New Roman" w:cs="Times New Roman"/>
                <w:sz w:val="18"/>
                <w:szCs w:val="18"/>
                <w:lang w:val="en-US"/>
              </w:rPr>
              <w:t>0.315 (0.021)</w:t>
            </w:r>
          </w:p>
        </w:tc>
        <w:tc>
          <w:tcPr>
            <w:tcW w:w="1079" w:type="dxa"/>
          </w:tcPr>
          <w:p w:rsidR="006E547A" w:rsidRPr="00D47553" w:rsidRDefault="006E547A" w:rsidP="003B63F6">
            <w:pPr>
              <w:jc w:val="center"/>
              <w:rPr>
                <w:rFonts w:ascii="Times New Roman" w:hAnsi="Times New Roman" w:cs="Times New Roman"/>
                <w:sz w:val="18"/>
                <w:szCs w:val="18"/>
                <w:lang w:val="en-US"/>
              </w:rPr>
            </w:pPr>
            <w:r w:rsidRPr="00D47553">
              <w:rPr>
                <w:rFonts w:ascii="Times New Roman" w:hAnsi="Times New Roman" w:cs="Times New Roman"/>
                <w:sz w:val="18"/>
                <w:szCs w:val="18"/>
                <w:lang w:val="en-US"/>
              </w:rPr>
              <w:t>0.302 (0.016)</w:t>
            </w:r>
          </w:p>
        </w:tc>
        <w:tc>
          <w:tcPr>
            <w:tcW w:w="990" w:type="dxa"/>
          </w:tcPr>
          <w:p w:rsidR="006E547A" w:rsidRPr="00D47553" w:rsidRDefault="006E547A" w:rsidP="003B63F6">
            <w:pPr>
              <w:jc w:val="center"/>
              <w:rPr>
                <w:rFonts w:ascii="Times New Roman" w:hAnsi="Times New Roman" w:cs="Times New Roman"/>
                <w:sz w:val="18"/>
                <w:szCs w:val="18"/>
                <w:lang w:val="en-US"/>
              </w:rPr>
            </w:pPr>
            <w:r w:rsidRPr="00D47553">
              <w:rPr>
                <w:rFonts w:ascii="Times New Roman" w:hAnsi="Times New Roman" w:cs="Times New Roman"/>
                <w:sz w:val="18"/>
                <w:szCs w:val="18"/>
                <w:lang w:val="en-US"/>
              </w:rPr>
              <w:t>0.128 (0.018)</w:t>
            </w:r>
          </w:p>
        </w:tc>
        <w:tc>
          <w:tcPr>
            <w:tcW w:w="1079" w:type="dxa"/>
          </w:tcPr>
          <w:p w:rsidR="006E547A" w:rsidRPr="00D47553" w:rsidRDefault="006E547A" w:rsidP="003B63F6">
            <w:pPr>
              <w:jc w:val="center"/>
              <w:rPr>
                <w:rFonts w:ascii="Times New Roman" w:hAnsi="Times New Roman" w:cs="Times New Roman"/>
                <w:sz w:val="18"/>
                <w:szCs w:val="18"/>
                <w:lang w:val="en-US"/>
              </w:rPr>
            </w:pPr>
            <w:r w:rsidRPr="00D47553">
              <w:rPr>
                <w:rFonts w:ascii="Times New Roman" w:hAnsi="Times New Roman" w:cs="Times New Roman"/>
                <w:sz w:val="18"/>
                <w:szCs w:val="18"/>
                <w:lang w:val="en-US"/>
              </w:rPr>
              <w:t>0.123 (0.013)</w:t>
            </w:r>
          </w:p>
        </w:tc>
      </w:tr>
      <w:tr w:rsidR="006E547A" w:rsidRPr="00D47553" w:rsidTr="003B63F6">
        <w:tc>
          <w:tcPr>
            <w:tcW w:w="913" w:type="dxa"/>
          </w:tcPr>
          <w:p w:rsidR="006E547A" w:rsidRPr="00D47553" w:rsidRDefault="006E547A" w:rsidP="003B63F6">
            <w:pPr>
              <w:jc w:val="both"/>
              <w:rPr>
                <w:rFonts w:ascii="Times New Roman" w:hAnsi="Times New Roman" w:cs="Times New Roman"/>
                <w:sz w:val="18"/>
                <w:szCs w:val="18"/>
                <w:lang w:val="en-US"/>
              </w:rPr>
            </w:pPr>
            <w:r w:rsidRPr="00D47553">
              <w:rPr>
                <w:rFonts w:ascii="Times New Roman" w:hAnsi="Times New Roman" w:cs="Times New Roman"/>
                <w:sz w:val="18"/>
                <w:szCs w:val="18"/>
                <w:lang w:val="en-US"/>
              </w:rPr>
              <w:t>4</w:t>
            </w:r>
          </w:p>
        </w:tc>
        <w:tc>
          <w:tcPr>
            <w:tcW w:w="646" w:type="dxa"/>
          </w:tcPr>
          <w:p w:rsidR="006E547A" w:rsidRPr="00D47553" w:rsidRDefault="006E547A" w:rsidP="003B63F6">
            <w:pPr>
              <w:jc w:val="center"/>
              <w:rPr>
                <w:rFonts w:ascii="Times New Roman" w:hAnsi="Times New Roman" w:cs="Times New Roman"/>
                <w:sz w:val="18"/>
                <w:szCs w:val="18"/>
                <w:lang w:val="en-US"/>
              </w:rPr>
            </w:pPr>
            <w:r w:rsidRPr="00D47553">
              <w:rPr>
                <w:rFonts w:ascii="Times New Roman" w:hAnsi="Times New Roman" w:cs="Times New Roman"/>
                <w:sz w:val="18"/>
                <w:szCs w:val="18"/>
                <w:lang w:val="en-US"/>
              </w:rPr>
              <w:t>0.300</w:t>
            </w:r>
          </w:p>
        </w:tc>
        <w:tc>
          <w:tcPr>
            <w:tcW w:w="708" w:type="dxa"/>
          </w:tcPr>
          <w:p w:rsidR="006E547A" w:rsidRPr="00D47553" w:rsidRDefault="006E547A" w:rsidP="003B63F6">
            <w:pPr>
              <w:jc w:val="center"/>
              <w:rPr>
                <w:rFonts w:ascii="Times New Roman" w:hAnsi="Times New Roman" w:cs="Times New Roman"/>
                <w:sz w:val="18"/>
                <w:szCs w:val="18"/>
                <w:lang w:val="en-US"/>
              </w:rPr>
            </w:pPr>
            <w:r w:rsidRPr="00D47553">
              <w:rPr>
                <w:rFonts w:ascii="Times New Roman" w:hAnsi="Times New Roman" w:cs="Times New Roman"/>
                <w:sz w:val="18"/>
                <w:szCs w:val="18"/>
                <w:lang w:val="en-US"/>
              </w:rPr>
              <w:t>0.406</w:t>
            </w:r>
          </w:p>
        </w:tc>
        <w:tc>
          <w:tcPr>
            <w:tcW w:w="706" w:type="dxa"/>
          </w:tcPr>
          <w:p w:rsidR="006E547A" w:rsidRPr="00D47553" w:rsidRDefault="006E547A" w:rsidP="003B63F6">
            <w:pPr>
              <w:jc w:val="center"/>
              <w:rPr>
                <w:rFonts w:ascii="Times New Roman" w:hAnsi="Times New Roman" w:cs="Times New Roman"/>
                <w:sz w:val="18"/>
                <w:szCs w:val="18"/>
                <w:lang w:val="en-US"/>
              </w:rPr>
            </w:pPr>
            <w:r w:rsidRPr="00D47553">
              <w:rPr>
                <w:rFonts w:ascii="Times New Roman" w:hAnsi="Times New Roman" w:cs="Times New Roman"/>
                <w:sz w:val="18"/>
                <w:szCs w:val="18"/>
                <w:lang w:val="en-US"/>
              </w:rPr>
              <w:t>0.150</w:t>
            </w:r>
          </w:p>
        </w:tc>
        <w:tc>
          <w:tcPr>
            <w:tcW w:w="990" w:type="dxa"/>
          </w:tcPr>
          <w:p w:rsidR="006E547A" w:rsidRPr="00D47553" w:rsidRDefault="006E547A" w:rsidP="003B63F6">
            <w:pPr>
              <w:jc w:val="center"/>
              <w:rPr>
                <w:rFonts w:ascii="Times New Roman" w:hAnsi="Times New Roman" w:cs="Times New Roman"/>
                <w:sz w:val="18"/>
                <w:szCs w:val="18"/>
                <w:lang w:val="en-US"/>
              </w:rPr>
            </w:pPr>
            <w:r w:rsidRPr="00D47553">
              <w:rPr>
                <w:rFonts w:ascii="Times New Roman" w:hAnsi="Times New Roman" w:cs="Times New Roman"/>
                <w:sz w:val="18"/>
                <w:szCs w:val="18"/>
                <w:lang w:val="en-US"/>
              </w:rPr>
              <w:t>0.305 (0.016)</w:t>
            </w:r>
          </w:p>
        </w:tc>
        <w:tc>
          <w:tcPr>
            <w:tcW w:w="1079" w:type="dxa"/>
          </w:tcPr>
          <w:p w:rsidR="006E547A" w:rsidRPr="00D47553" w:rsidRDefault="006E547A" w:rsidP="003B63F6">
            <w:pPr>
              <w:jc w:val="center"/>
              <w:rPr>
                <w:rFonts w:ascii="Times New Roman" w:hAnsi="Times New Roman" w:cs="Times New Roman"/>
                <w:sz w:val="18"/>
                <w:szCs w:val="18"/>
                <w:lang w:val="en-US"/>
              </w:rPr>
            </w:pPr>
            <w:r w:rsidRPr="00D47553">
              <w:rPr>
                <w:rFonts w:ascii="Times New Roman" w:hAnsi="Times New Roman" w:cs="Times New Roman"/>
                <w:sz w:val="18"/>
                <w:szCs w:val="18"/>
                <w:lang w:val="en-US"/>
              </w:rPr>
              <w:t>0.299 (0.013)</w:t>
            </w:r>
          </w:p>
        </w:tc>
        <w:tc>
          <w:tcPr>
            <w:tcW w:w="990" w:type="dxa"/>
          </w:tcPr>
          <w:p w:rsidR="006E547A" w:rsidRPr="00D47553" w:rsidRDefault="006E547A" w:rsidP="003B63F6">
            <w:pPr>
              <w:jc w:val="center"/>
              <w:rPr>
                <w:rFonts w:ascii="Times New Roman" w:hAnsi="Times New Roman" w:cs="Times New Roman"/>
                <w:sz w:val="18"/>
                <w:szCs w:val="18"/>
                <w:lang w:val="en-US"/>
              </w:rPr>
            </w:pPr>
            <w:r w:rsidRPr="00D47553">
              <w:rPr>
                <w:rFonts w:ascii="Times New Roman" w:hAnsi="Times New Roman" w:cs="Times New Roman"/>
                <w:sz w:val="18"/>
                <w:szCs w:val="18"/>
                <w:lang w:val="en-US"/>
              </w:rPr>
              <w:t>0.400 (0.017)</w:t>
            </w:r>
          </w:p>
        </w:tc>
        <w:tc>
          <w:tcPr>
            <w:tcW w:w="1079" w:type="dxa"/>
          </w:tcPr>
          <w:p w:rsidR="006E547A" w:rsidRPr="00D47553" w:rsidRDefault="006E547A" w:rsidP="003B63F6">
            <w:pPr>
              <w:jc w:val="center"/>
              <w:rPr>
                <w:rFonts w:ascii="Times New Roman" w:hAnsi="Times New Roman" w:cs="Times New Roman"/>
                <w:sz w:val="18"/>
                <w:szCs w:val="18"/>
                <w:lang w:val="en-US"/>
              </w:rPr>
            </w:pPr>
            <w:r w:rsidRPr="00D47553">
              <w:rPr>
                <w:rFonts w:ascii="Times New Roman" w:hAnsi="Times New Roman" w:cs="Times New Roman"/>
                <w:sz w:val="18"/>
                <w:szCs w:val="18"/>
                <w:lang w:val="en-US"/>
              </w:rPr>
              <w:t>0.393 (0.014)</w:t>
            </w:r>
          </w:p>
        </w:tc>
        <w:tc>
          <w:tcPr>
            <w:tcW w:w="990" w:type="dxa"/>
          </w:tcPr>
          <w:p w:rsidR="006E547A" w:rsidRPr="00D47553" w:rsidRDefault="006E547A" w:rsidP="003B63F6">
            <w:pPr>
              <w:jc w:val="center"/>
              <w:rPr>
                <w:rFonts w:ascii="Times New Roman" w:hAnsi="Times New Roman" w:cs="Times New Roman"/>
                <w:sz w:val="18"/>
                <w:szCs w:val="18"/>
                <w:lang w:val="en-US"/>
              </w:rPr>
            </w:pPr>
            <w:r w:rsidRPr="00D47553">
              <w:rPr>
                <w:rFonts w:ascii="Times New Roman" w:hAnsi="Times New Roman" w:cs="Times New Roman"/>
                <w:sz w:val="18"/>
                <w:szCs w:val="18"/>
                <w:lang w:val="en-US"/>
              </w:rPr>
              <w:t>0.160 (0.0160</w:t>
            </w:r>
          </w:p>
        </w:tc>
        <w:tc>
          <w:tcPr>
            <w:tcW w:w="1079" w:type="dxa"/>
          </w:tcPr>
          <w:p w:rsidR="006E547A" w:rsidRPr="00D47553" w:rsidRDefault="006E547A" w:rsidP="003B63F6">
            <w:pPr>
              <w:jc w:val="center"/>
              <w:rPr>
                <w:rFonts w:ascii="Times New Roman" w:hAnsi="Times New Roman" w:cs="Times New Roman"/>
                <w:sz w:val="18"/>
                <w:szCs w:val="18"/>
                <w:lang w:val="en-US"/>
              </w:rPr>
            </w:pPr>
            <w:r w:rsidRPr="00D47553">
              <w:rPr>
                <w:rFonts w:ascii="Times New Roman" w:hAnsi="Times New Roman" w:cs="Times New Roman"/>
                <w:sz w:val="18"/>
                <w:szCs w:val="18"/>
                <w:lang w:val="en-US"/>
              </w:rPr>
              <w:t>0.148 (0.010)</w:t>
            </w:r>
          </w:p>
        </w:tc>
      </w:tr>
      <w:tr w:rsidR="006E547A" w:rsidRPr="00D47553" w:rsidTr="003B63F6">
        <w:tc>
          <w:tcPr>
            <w:tcW w:w="913" w:type="dxa"/>
          </w:tcPr>
          <w:p w:rsidR="006E547A" w:rsidRPr="00D47553" w:rsidRDefault="006E547A" w:rsidP="003B63F6">
            <w:pPr>
              <w:jc w:val="both"/>
              <w:rPr>
                <w:rFonts w:ascii="Times New Roman" w:hAnsi="Times New Roman" w:cs="Times New Roman"/>
                <w:sz w:val="18"/>
                <w:szCs w:val="18"/>
                <w:lang w:val="en-US"/>
              </w:rPr>
            </w:pPr>
            <w:r w:rsidRPr="00D47553">
              <w:rPr>
                <w:rFonts w:ascii="Times New Roman" w:hAnsi="Times New Roman" w:cs="Times New Roman"/>
                <w:sz w:val="18"/>
                <w:szCs w:val="18"/>
                <w:lang w:val="en-US"/>
              </w:rPr>
              <w:t>5</w:t>
            </w:r>
          </w:p>
        </w:tc>
        <w:tc>
          <w:tcPr>
            <w:tcW w:w="646" w:type="dxa"/>
          </w:tcPr>
          <w:p w:rsidR="006E547A" w:rsidRPr="00D47553" w:rsidRDefault="006E547A" w:rsidP="003B63F6">
            <w:pPr>
              <w:jc w:val="center"/>
              <w:rPr>
                <w:rFonts w:ascii="Times New Roman" w:hAnsi="Times New Roman" w:cs="Times New Roman"/>
                <w:sz w:val="18"/>
                <w:szCs w:val="18"/>
                <w:lang w:val="en-US"/>
              </w:rPr>
            </w:pPr>
            <w:r w:rsidRPr="00D47553">
              <w:rPr>
                <w:rFonts w:ascii="Times New Roman" w:hAnsi="Times New Roman" w:cs="Times New Roman"/>
                <w:sz w:val="18"/>
                <w:szCs w:val="18"/>
                <w:lang w:val="en-US"/>
              </w:rPr>
              <w:t>0.330</w:t>
            </w:r>
          </w:p>
        </w:tc>
        <w:tc>
          <w:tcPr>
            <w:tcW w:w="708" w:type="dxa"/>
          </w:tcPr>
          <w:p w:rsidR="006E547A" w:rsidRPr="00D47553" w:rsidRDefault="006E547A" w:rsidP="003B63F6">
            <w:pPr>
              <w:jc w:val="center"/>
              <w:rPr>
                <w:rFonts w:ascii="Times New Roman" w:hAnsi="Times New Roman" w:cs="Times New Roman"/>
                <w:sz w:val="18"/>
                <w:szCs w:val="18"/>
                <w:lang w:val="en-US"/>
              </w:rPr>
            </w:pPr>
            <w:r w:rsidRPr="00D47553">
              <w:rPr>
                <w:rFonts w:ascii="Times New Roman" w:hAnsi="Times New Roman" w:cs="Times New Roman"/>
                <w:sz w:val="18"/>
                <w:szCs w:val="18"/>
                <w:lang w:val="en-US"/>
              </w:rPr>
              <w:t>0.363</w:t>
            </w:r>
          </w:p>
        </w:tc>
        <w:tc>
          <w:tcPr>
            <w:tcW w:w="706" w:type="dxa"/>
          </w:tcPr>
          <w:p w:rsidR="006E547A" w:rsidRPr="00D47553" w:rsidRDefault="006E547A" w:rsidP="003B63F6">
            <w:pPr>
              <w:jc w:val="center"/>
              <w:rPr>
                <w:rFonts w:ascii="Times New Roman" w:hAnsi="Times New Roman" w:cs="Times New Roman"/>
                <w:sz w:val="18"/>
                <w:szCs w:val="18"/>
                <w:lang w:val="en-US"/>
              </w:rPr>
            </w:pPr>
            <w:r w:rsidRPr="00D47553">
              <w:rPr>
                <w:rFonts w:ascii="Times New Roman" w:hAnsi="Times New Roman" w:cs="Times New Roman"/>
                <w:sz w:val="18"/>
                <w:szCs w:val="18"/>
                <w:lang w:val="en-US"/>
              </w:rPr>
              <w:t>0.136</w:t>
            </w:r>
          </w:p>
        </w:tc>
        <w:tc>
          <w:tcPr>
            <w:tcW w:w="990" w:type="dxa"/>
          </w:tcPr>
          <w:p w:rsidR="006E547A" w:rsidRPr="00D47553" w:rsidRDefault="006E547A" w:rsidP="003B63F6">
            <w:pPr>
              <w:jc w:val="center"/>
              <w:rPr>
                <w:rFonts w:ascii="Times New Roman" w:hAnsi="Times New Roman" w:cs="Times New Roman"/>
                <w:sz w:val="18"/>
                <w:szCs w:val="18"/>
                <w:lang w:val="en-US"/>
              </w:rPr>
            </w:pPr>
            <w:r w:rsidRPr="00D47553">
              <w:rPr>
                <w:rFonts w:ascii="Times New Roman" w:hAnsi="Times New Roman" w:cs="Times New Roman"/>
                <w:sz w:val="18"/>
                <w:szCs w:val="18"/>
                <w:lang w:val="en-US"/>
              </w:rPr>
              <w:t>0.319 (0.013)</w:t>
            </w:r>
          </w:p>
        </w:tc>
        <w:tc>
          <w:tcPr>
            <w:tcW w:w="1079" w:type="dxa"/>
          </w:tcPr>
          <w:p w:rsidR="006E547A" w:rsidRPr="00D47553" w:rsidRDefault="006E547A" w:rsidP="003B63F6">
            <w:pPr>
              <w:jc w:val="center"/>
              <w:rPr>
                <w:rFonts w:ascii="Times New Roman" w:hAnsi="Times New Roman" w:cs="Times New Roman"/>
                <w:sz w:val="18"/>
                <w:szCs w:val="18"/>
                <w:lang w:val="en-US"/>
              </w:rPr>
            </w:pPr>
            <w:r w:rsidRPr="00D47553">
              <w:rPr>
                <w:rFonts w:ascii="Times New Roman" w:hAnsi="Times New Roman" w:cs="Times New Roman"/>
                <w:sz w:val="18"/>
                <w:szCs w:val="18"/>
                <w:lang w:val="en-US"/>
              </w:rPr>
              <w:t>0.336 (0.011)</w:t>
            </w:r>
          </w:p>
        </w:tc>
        <w:tc>
          <w:tcPr>
            <w:tcW w:w="990" w:type="dxa"/>
          </w:tcPr>
          <w:p w:rsidR="006E547A" w:rsidRPr="00D47553" w:rsidRDefault="006E547A" w:rsidP="003B63F6">
            <w:pPr>
              <w:jc w:val="center"/>
              <w:rPr>
                <w:rFonts w:ascii="Times New Roman" w:hAnsi="Times New Roman" w:cs="Times New Roman"/>
                <w:sz w:val="18"/>
                <w:szCs w:val="18"/>
                <w:lang w:val="en-US"/>
              </w:rPr>
            </w:pPr>
            <w:r w:rsidRPr="00D47553">
              <w:rPr>
                <w:rFonts w:ascii="Times New Roman" w:hAnsi="Times New Roman" w:cs="Times New Roman"/>
                <w:sz w:val="18"/>
                <w:szCs w:val="18"/>
                <w:lang w:val="en-US"/>
              </w:rPr>
              <w:t>0.373 (0.016)</w:t>
            </w:r>
          </w:p>
        </w:tc>
        <w:tc>
          <w:tcPr>
            <w:tcW w:w="1079" w:type="dxa"/>
          </w:tcPr>
          <w:p w:rsidR="006E547A" w:rsidRPr="00D47553" w:rsidRDefault="006E547A" w:rsidP="003B63F6">
            <w:pPr>
              <w:jc w:val="center"/>
              <w:rPr>
                <w:rFonts w:ascii="Times New Roman" w:hAnsi="Times New Roman" w:cs="Times New Roman"/>
                <w:sz w:val="18"/>
                <w:szCs w:val="18"/>
                <w:lang w:val="en-US"/>
              </w:rPr>
            </w:pPr>
            <w:r w:rsidRPr="00D47553">
              <w:rPr>
                <w:rFonts w:ascii="Times New Roman" w:hAnsi="Times New Roman" w:cs="Times New Roman"/>
                <w:sz w:val="18"/>
                <w:szCs w:val="18"/>
                <w:lang w:val="en-US"/>
              </w:rPr>
              <w:t>0.378 (0.012)</w:t>
            </w:r>
          </w:p>
        </w:tc>
        <w:tc>
          <w:tcPr>
            <w:tcW w:w="990" w:type="dxa"/>
          </w:tcPr>
          <w:p w:rsidR="006E547A" w:rsidRPr="00D47553" w:rsidRDefault="006E547A" w:rsidP="003B63F6">
            <w:pPr>
              <w:jc w:val="center"/>
              <w:rPr>
                <w:rFonts w:ascii="Times New Roman" w:hAnsi="Times New Roman" w:cs="Times New Roman"/>
                <w:sz w:val="18"/>
                <w:szCs w:val="18"/>
                <w:lang w:val="en-US"/>
              </w:rPr>
            </w:pPr>
            <w:r w:rsidRPr="00D47553">
              <w:rPr>
                <w:rFonts w:ascii="Times New Roman" w:hAnsi="Times New Roman" w:cs="Times New Roman"/>
                <w:sz w:val="18"/>
                <w:szCs w:val="18"/>
                <w:lang w:val="en-US"/>
              </w:rPr>
              <w:t>0.133 (0.013)</w:t>
            </w:r>
          </w:p>
        </w:tc>
        <w:tc>
          <w:tcPr>
            <w:tcW w:w="1079" w:type="dxa"/>
          </w:tcPr>
          <w:p w:rsidR="006E547A" w:rsidRPr="00D47553" w:rsidRDefault="006E547A" w:rsidP="003B63F6">
            <w:pPr>
              <w:jc w:val="center"/>
              <w:rPr>
                <w:rFonts w:ascii="Times New Roman" w:hAnsi="Times New Roman" w:cs="Times New Roman"/>
                <w:sz w:val="18"/>
                <w:szCs w:val="18"/>
                <w:lang w:val="en-US"/>
              </w:rPr>
            </w:pPr>
            <w:r w:rsidRPr="00D47553">
              <w:rPr>
                <w:rFonts w:ascii="Times New Roman" w:hAnsi="Times New Roman" w:cs="Times New Roman"/>
                <w:sz w:val="18"/>
                <w:szCs w:val="18"/>
                <w:lang w:val="en-US"/>
              </w:rPr>
              <w:t>0.134 (0.010)</w:t>
            </w:r>
          </w:p>
        </w:tc>
      </w:tr>
      <w:tr w:rsidR="006E547A" w:rsidRPr="00D47553" w:rsidTr="003B63F6">
        <w:tc>
          <w:tcPr>
            <w:tcW w:w="913" w:type="dxa"/>
          </w:tcPr>
          <w:p w:rsidR="006E547A" w:rsidRPr="00D47553" w:rsidRDefault="006E547A" w:rsidP="003B63F6">
            <w:pPr>
              <w:jc w:val="both"/>
              <w:rPr>
                <w:rFonts w:ascii="Times New Roman" w:hAnsi="Times New Roman" w:cs="Times New Roman"/>
                <w:sz w:val="18"/>
                <w:szCs w:val="18"/>
                <w:lang w:val="en-US"/>
              </w:rPr>
            </w:pPr>
            <w:r w:rsidRPr="00D47553">
              <w:rPr>
                <w:rFonts w:ascii="Times New Roman" w:hAnsi="Times New Roman" w:cs="Times New Roman"/>
                <w:sz w:val="18"/>
                <w:szCs w:val="18"/>
                <w:lang w:val="en-US"/>
              </w:rPr>
              <w:t>6</w:t>
            </w:r>
          </w:p>
        </w:tc>
        <w:tc>
          <w:tcPr>
            <w:tcW w:w="646" w:type="dxa"/>
          </w:tcPr>
          <w:p w:rsidR="006E547A" w:rsidRPr="00D47553" w:rsidRDefault="006E547A" w:rsidP="003B63F6">
            <w:pPr>
              <w:jc w:val="center"/>
              <w:rPr>
                <w:rFonts w:ascii="Times New Roman" w:hAnsi="Times New Roman" w:cs="Times New Roman"/>
                <w:sz w:val="18"/>
                <w:szCs w:val="18"/>
                <w:lang w:val="en-US"/>
              </w:rPr>
            </w:pPr>
            <w:r w:rsidRPr="00D47553">
              <w:rPr>
                <w:rFonts w:ascii="Times New Roman" w:hAnsi="Times New Roman" w:cs="Times New Roman"/>
                <w:sz w:val="18"/>
                <w:szCs w:val="18"/>
                <w:lang w:val="en-US"/>
              </w:rPr>
              <w:t>0.350</w:t>
            </w:r>
          </w:p>
        </w:tc>
        <w:tc>
          <w:tcPr>
            <w:tcW w:w="708" w:type="dxa"/>
          </w:tcPr>
          <w:p w:rsidR="006E547A" w:rsidRPr="00D47553" w:rsidRDefault="006E547A" w:rsidP="003B63F6">
            <w:pPr>
              <w:jc w:val="center"/>
              <w:rPr>
                <w:rFonts w:ascii="Times New Roman" w:hAnsi="Times New Roman" w:cs="Times New Roman"/>
                <w:sz w:val="18"/>
                <w:szCs w:val="18"/>
                <w:lang w:val="en-US"/>
              </w:rPr>
            </w:pPr>
            <w:r w:rsidRPr="00D47553">
              <w:rPr>
                <w:rFonts w:ascii="Times New Roman" w:hAnsi="Times New Roman" w:cs="Times New Roman"/>
                <w:sz w:val="18"/>
                <w:szCs w:val="18"/>
                <w:lang w:val="en-US"/>
              </w:rPr>
              <w:t>0.304</w:t>
            </w:r>
          </w:p>
        </w:tc>
        <w:tc>
          <w:tcPr>
            <w:tcW w:w="706" w:type="dxa"/>
          </w:tcPr>
          <w:p w:rsidR="006E547A" w:rsidRPr="00D47553" w:rsidRDefault="006E547A" w:rsidP="003B63F6">
            <w:pPr>
              <w:jc w:val="center"/>
              <w:rPr>
                <w:rFonts w:ascii="Times New Roman" w:hAnsi="Times New Roman" w:cs="Times New Roman"/>
                <w:sz w:val="18"/>
                <w:szCs w:val="18"/>
                <w:lang w:val="en-US"/>
              </w:rPr>
            </w:pPr>
            <w:r w:rsidRPr="00D47553">
              <w:rPr>
                <w:rFonts w:ascii="Times New Roman" w:hAnsi="Times New Roman" w:cs="Times New Roman"/>
                <w:sz w:val="18"/>
                <w:szCs w:val="18"/>
                <w:lang w:val="en-US"/>
              </w:rPr>
              <w:t>0.090</w:t>
            </w:r>
          </w:p>
        </w:tc>
        <w:tc>
          <w:tcPr>
            <w:tcW w:w="990" w:type="dxa"/>
          </w:tcPr>
          <w:p w:rsidR="006E547A" w:rsidRPr="00D47553" w:rsidRDefault="006E547A" w:rsidP="003B63F6">
            <w:pPr>
              <w:jc w:val="center"/>
              <w:rPr>
                <w:rFonts w:ascii="Times New Roman" w:hAnsi="Times New Roman" w:cs="Times New Roman"/>
                <w:sz w:val="18"/>
                <w:szCs w:val="18"/>
                <w:lang w:val="en-US"/>
              </w:rPr>
            </w:pPr>
            <w:r w:rsidRPr="00D47553">
              <w:rPr>
                <w:rFonts w:ascii="Times New Roman" w:hAnsi="Times New Roman" w:cs="Times New Roman"/>
                <w:sz w:val="18"/>
                <w:szCs w:val="18"/>
                <w:lang w:val="en-US"/>
              </w:rPr>
              <w:t>0.351 (0.015)</w:t>
            </w:r>
          </w:p>
        </w:tc>
        <w:tc>
          <w:tcPr>
            <w:tcW w:w="1079" w:type="dxa"/>
          </w:tcPr>
          <w:p w:rsidR="006E547A" w:rsidRPr="00D47553" w:rsidRDefault="006E547A" w:rsidP="003B63F6">
            <w:pPr>
              <w:jc w:val="center"/>
              <w:rPr>
                <w:rFonts w:ascii="Times New Roman" w:hAnsi="Times New Roman" w:cs="Times New Roman"/>
                <w:sz w:val="18"/>
                <w:szCs w:val="18"/>
                <w:lang w:val="en-US"/>
              </w:rPr>
            </w:pPr>
            <w:r w:rsidRPr="00D47553">
              <w:rPr>
                <w:rFonts w:ascii="Times New Roman" w:hAnsi="Times New Roman" w:cs="Times New Roman"/>
                <w:sz w:val="18"/>
                <w:szCs w:val="18"/>
                <w:lang w:val="en-US"/>
              </w:rPr>
              <w:t>0.362 (0.014)</w:t>
            </w:r>
          </w:p>
        </w:tc>
        <w:tc>
          <w:tcPr>
            <w:tcW w:w="990" w:type="dxa"/>
          </w:tcPr>
          <w:p w:rsidR="006E547A" w:rsidRPr="00D47553" w:rsidRDefault="006E547A" w:rsidP="003B63F6">
            <w:pPr>
              <w:jc w:val="center"/>
              <w:rPr>
                <w:rFonts w:ascii="Times New Roman" w:hAnsi="Times New Roman" w:cs="Times New Roman"/>
                <w:sz w:val="18"/>
                <w:szCs w:val="18"/>
                <w:lang w:val="en-US"/>
              </w:rPr>
            </w:pPr>
            <w:r w:rsidRPr="00D47553">
              <w:rPr>
                <w:rFonts w:ascii="Times New Roman" w:hAnsi="Times New Roman" w:cs="Times New Roman"/>
                <w:sz w:val="18"/>
                <w:szCs w:val="18"/>
                <w:lang w:val="en-US"/>
              </w:rPr>
              <w:t>0.344 (0.018)</w:t>
            </w:r>
          </w:p>
        </w:tc>
        <w:tc>
          <w:tcPr>
            <w:tcW w:w="1079" w:type="dxa"/>
          </w:tcPr>
          <w:p w:rsidR="006E547A" w:rsidRPr="00D47553" w:rsidRDefault="006E547A" w:rsidP="003B63F6">
            <w:pPr>
              <w:jc w:val="center"/>
              <w:rPr>
                <w:rFonts w:ascii="Times New Roman" w:hAnsi="Times New Roman" w:cs="Times New Roman"/>
                <w:sz w:val="18"/>
                <w:szCs w:val="18"/>
                <w:lang w:val="en-US"/>
              </w:rPr>
            </w:pPr>
            <w:r w:rsidRPr="00D47553">
              <w:rPr>
                <w:rFonts w:ascii="Times New Roman" w:hAnsi="Times New Roman" w:cs="Times New Roman"/>
                <w:sz w:val="18"/>
                <w:szCs w:val="18"/>
                <w:lang w:val="en-US"/>
              </w:rPr>
              <w:t>0.342 (0.015)</w:t>
            </w:r>
          </w:p>
        </w:tc>
        <w:tc>
          <w:tcPr>
            <w:tcW w:w="990" w:type="dxa"/>
          </w:tcPr>
          <w:p w:rsidR="006E547A" w:rsidRPr="00D47553" w:rsidRDefault="006E547A" w:rsidP="003B63F6">
            <w:pPr>
              <w:jc w:val="center"/>
              <w:rPr>
                <w:rFonts w:ascii="Times New Roman" w:hAnsi="Times New Roman" w:cs="Times New Roman"/>
                <w:sz w:val="18"/>
                <w:szCs w:val="18"/>
                <w:lang w:val="en-US"/>
              </w:rPr>
            </w:pPr>
            <w:r w:rsidRPr="00D47553">
              <w:rPr>
                <w:rFonts w:ascii="Times New Roman" w:hAnsi="Times New Roman" w:cs="Times New Roman"/>
                <w:sz w:val="18"/>
                <w:szCs w:val="18"/>
                <w:lang w:val="en-US"/>
              </w:rPr>
              <w:t>0.147 (0.015)</w:t>
            </w:r>
          </w:p>
        </w:tc>
        <w:tc>
          <w:tcPr>
            <w:tcW w:w="1079" w:type="dxa"/>
          </w:tcPr>
          <w:p w:rsidR="006E547A" w:rsidRPr="00D47553" w:rsidRDefault="006E547A" w:rsidP="003B63F6">
            <w:pPr>
              <w:jc w:val="center"/>
              <w:rPr>
                <w:rFonts w:ascii="Times New Roman" w:hAnsi="Times New Roman" w:cs="Times New Roman"/>
                <w:sz w:val="18"/>
                <w:szCs w:val="18"/>
                <w:lang w:val="en-US"/>
              </w:rPr>
            </w:pPr>
            <w:r w:rsidRPr="00D47553">
              <w:rPr>
                <w:rFonts w:ascii="Times New Roman" w:hAnsi="Times New Roman" w:cs="Times New Roman"/>
                <w:sz w:val="18"/>
                <w:szCs w:val="18"/>
                <w:lang w:val="en-US"/>
              </w:rPr>
              <w:t>0.127 (0.011)</w:t>
            </w:r>
          </w:p>
        </w:tc>
      </w:tr>
      <w:tr w:rsidR="006E547A" w:rsidRPr="00D47553" w:rsidTr="003B63F6">
        <w:tc>
          <w:tcPr>
            <w:tcW w:w="913" w:type="dxa"/>
          </w:tcPr>
          <w:p w:rsidR="006E547A" w:rsidRPr="00D47553" w:rsidRDefault="006E547A" w:rsidP="003B63F6">
            <w:pPr>
              <w:jc w:val="both"/>
              <w:rPr>
                <w:rFonts w:ascii="Times New Roman" w:hAnsi="Times New Roman" w:cs="Times New Roman"/>
                <w:sz w:val="18"/>
                <w:szCs w:val="18"/>
                <w:lang w:val="en-US"/>
              </w:rPr>
            </w:pPr>
            <w:r w:rsidRPr="00D47553">
              <w:rPr>
                <w:rFonts w:ascii="Times New Roman" w:hAnsi="Times New Roman" w:cs="Times New Roman"/>
                <w:sz w:val="18"/>
                <w:szCs w:val="18"/>
                <w:lang w:val="en-US"/>
              </w:rPr>
              <w:t>7</w:t>
            </w:r>
          </w:p>
        </w:tc>
        <w:tc>
          <w:tcPr>
            <w:tcW w:w="646" w:type="dxa"/>
          </w:tcPr>
          <w:p w:rsidR="006E547A" w:rsidRPr="00D47553" w:rsidRDefault="006E547A" w:rsidP="003B63F6">
            <w:pPr>
              <w:jc w:val="center"/>
              <w:rPr>
                <w:rFonts w:ascii="Times New Roman" w:hAnsi="Times New Roman" w:cs="Times New Roman"/>
                <w:sz w:val="18"/>
                <w:szCs w:val="18"/>
                <w:lang w:val="en-US"/>
              </w:rPr>
            </w:pPr>
          </w:p>
        </w:tc>
        <w:tc>
          <w:tcPr>
            <w:tcW w:w="708" w:type="dxa"/>
          </w:tcPr>
          <w:p w:rsidR="006E547A" w:rsidRPr="00D47553" w:rsidRDefault="006E547A" w:rsidP="003B63F6">
            <w:pPr>
              <w:jc w:val="center"/>
              <w:rPr>
                <w:rFonts w:ascii="Times New Roman" w:hAnsi="Times New Roman" w:cs="Times New Roman"/>
                <w:sz w:val="18"/>
                <w:szCs w:val="18"/>
                <w:lang w:val="en-US"/>
              </w:rPr>
            </w:pPr>
            <w:r w:rsidRPr="00D47553">
              <w:rPr>
                <w:rFonts w:ascii="Times New Roman" w:hAnsi="Times New Roman" w:cs="Times New Roman"/>
                <w:sz w:val="18"/>
                <w:szCs w:val="18"/>
                <w:lang w:val="en-US"/>
              </w:rPr>
              <w:t>0.651</w:t>
            </w:r>
          </w:p>
        </w:tc>
        <w:tc>
          <w:tcPr>
            <w:tcW w:w="706" w:type="dxa"/>
          </w:tcPr>
          <w:p w:rsidR="006E547A" w:rsidRPr="00D47553" w:rsidRDefault="006E547A" w:rsidP="003B63F6">
            <w:pPr>
              <w:jc w:val="center"/>
              <w:rPr>
                <w:rFonts w:ascii="Times New Roman" w:hAnsi="Times New Roman" w:cs="Times New Roman"/>
                <w:sz w:val="18"/>
                <w:szCs w:val="18"/>
                <w:lang w:val="en-US"/>
              </w:rPr>
            </w:pPr>
            <w:r w:rsidRPr="00D47553">
              <w:rPr>
                <w:rFonts w:ascii="Times New Roman" w:hAnsi="Times New Roman" w:cs="Times New Roman"/>
                <w:sz w:val="18"/>
                <w:szCs w:val="18"/>
                <w:lang w:val="en-US"/>
              </w:rPr>
              <w:t>0.325</w:t>
            </w:r>
          </w:p>
        </w:tc>
        <w:tc>
          <w:tcPr>
            <w:tcW w:w="990" w:type="dxa"/>
          </w:tcPr>
          <w:p w:rsidR="006E547A" w:rsidRPr="00D47553" w:rsidRDefault="006E547A" w:rsidP="003B63F6">
            <w:pPr>
              <w:jc w:val="center"/>
              <w:rPr>
                <w:rFonts w:ascii="Times New Roman" w:hAnsi="Times New Roman" w:cs="Times New Roman"/>
                <w:sz w:val="18"/>
                <w:szCs w:val="18"/>
                <w:lang w:val="en-US"/>
              </w:rPr>
            </w:pPr>
          </w:p>
        </w:tc>
        <w:tc>
          <w:tcPr>
            <w:tcW w:w="1079" w:type="dxa"/>
          </w:tcPr>
          <w:p w:rsidR="006E547A" w:rsidRPr="00D47553" w:rsidRDefault="006E547A" w:rsidP="003B63F6">
            <w:pPr>
              <w:jc w:val="center"/>
              <w:rPr>
                <w:rFonts w:ascii="Times New Roman" w:hAnsi="Times New Roman" w:cs="Times New Roman"/>
                <w:sz w:val="18"/>
                <w:szCs w:val="18"/>
                <w:lang w:val="en-US"/>
              </w:rPr>
            </w:pPr>
          </w:p>
        </w:tc>
        <w:tc>
          <w:tcPr>
            <w:tcW w:w="990" w:type="dxa"/>
          </w:tcPr>
          <w:p w:rsidR="006E547A" w:rsidRPr="00D47553" w:rsidRDefault="006E547A" w:rsidP="003B63F6">
            <w:pPr>
              <w:jc w:val="center"/>
              <w:rPr>
                <w:rFonts w:ascii="Times New Roman" w:hAnsi="Times New Roman" w:cs="Times New Roman"/>
                <w:sz w:val="18"/>
                <w:szCs w:val="18"/>
                <w:lang w:val="en-US"/>
              </w:rPr>
            </w:pPr>
            <w:r w:rsidRPr="00D47553">
              <w:rPr>
                <w:rFonts w:ascii="Times New Roman" w:hAnsi="Times New Roman" w:cs="Times New Roman"/>
                <w:sz w:val="18"/>
                <w:szCs w:val="18"/>
                <w:lang w:val="en-US"/>
              </w:rPr>
              <w:t>0.639 (0.025)</w:t>
            </w:r>
          </w:p>
        </w:tc>
        <w:tc>
          <w:tcPr>
            <w:tcW w:w="1079" w:type="dxa"/>
          </w:tcPr>
          <w:p w:rsidR="006E547A" w:rsidRPr="00D47553" w:rsidRDefault="006E547A" w:rsidP="003B63F6">
            <w:pPr>
              <w:jc w:val="center"/>
              <w:rPr>
                <w:rFonts w:ascii="Times New Roman" w:hAnsi="Times New Roman" w:cs="Times New Roman"/>
                <w:sz w:val="18"/>
                <w:szCs w:val="18"/>
                <w:lang w:val="en-US"/>
              </w:rPr>
            </w:pPr>
            <w:r w:rsidRPr="00D47553">
              <w:rPr>
                <w:rFonts w:ascii="Times New Roman" w:hAnsi="Times New Roman" w:cs="Times New Roman"/>
                <w:sz w:val="18"/>
                <w:szCs w:val="18"/>
                <w:lang w:val="en-US"/>
              </w:rPr>
              <w:t>0.658 (0.027)</w:t>
            </w:r>
          </w:p>
        </w:tc>
        <w:tc>
          <w:tcPr>
            <w:tcW w:w="990" w:type="dxa"/>
          </w:tcPr>
          <w:p w:rsidR="006E547A" w:rsidRPr="00D47553" w:rsidRDefault="006E547A" w:rsidP="003B63F6">
            <w:pPr>
              <w:jc w:val="center"/>
              <w:rPr>
                <w:rFonts w:ascii="Times New Roman" w:hAnsi="Times New Roman" w:cs="Times New Roman"/>
                <w:sz w:val="18"/>
                <w:szCs w:val="18"/>
                <w:lang w:val="en-US"/>
              </w:rPr>
            </w:pPr>
            <w:r w:rsidRPr="00D47553">
              <w:rPr>
                <w:rFonts w:ascii="Times New Roman" w:hAnsi="Times New Roman" w:cs="Times New Roman"/>
                <w:sz w:val="18"/>
                <w:szCs w:val="18"/>
                <w:lang w:val="en-US"/>
              </w:rPr>
              <w:t>0.190 (0.027)</w:t>
            </w:r>
          </w:p>
        </w:tc>
        <w:tc>
          <w:tcPr>
            <w:tcW w:w="1079" w:type="dxa"/>
          </w:tcPr>
          <w:p w:rsidR="006E547A" w:rsidRPr="00D47553" w:rsidRDefault="006E547A" w:rsidP="003B63F6">
            <w:pPr>
              <w:jc w:val="center"/>
              <w:rPr>
                <w:rFonts w:ascii="Times New Roman" w:hAnsi="Times New Roman" w:cs="Times New Roman"/>
                <w:sz w:val="18"/>
                <w:szCs w:val="18"/>
                <w:lang w:val="en-US"/>
              </w:rPr>
            </w:pPr>
            <w:r w:rsidRPr="00D47553">
              <w:rPr>
                <w:rFonts w:ascii="Times New Roman" w:hAnsi="Times New Roman" w:cs="Times New Roman"/>
                <w:sz w:val="18"/>
                <w:szCs w:val="18"/>
                <w:lang w:val="en-US"/>
              </w:rPr>
              <w:t>0.256 (0.028)</w:t>
            </w:r>
          </w:p>
        </w:tc>
      </w:tr>
      <w:tr w:rsidR="006E547A" w:rsidRPr="00D47553" w:rsidTr="003B63F6">
        <w:tc>
          <w:tcPr>
            <w:tcW w:w="913" w:type="dxa"/>
          </w:tcPr>
          <w:p w:rsidR="006E547A" w:rsidRPr="00D47553" w:rsidRDefault="006E547A" w:rsidP="003B63F6">
            <w:pPr>
              <w:jc w:val="both"/>
              <w:rPr>
                <w:rFonts w:ascii="Times New Roman" w:hAnsi="Times New Roman" w:cs="Times New Roman"/>
                <w:sz w:val="18"/>
                <w:szCs w:val="18"/>
                <w:lang w:val="en-US"/>
              </w:rPr>
            </w:pPr>
            <w:r w:rsidRPr="00D47553">
              <w:rPr>
                <w:rFonts w:ascii="Times New Roman" w:hAnsi="Times New Roman" w:cs="Times New Roman"/>
                <w:sz w:val="18"/>
                <w:szCs w:val="18"/>
                <w:lang w:val="en-US"/>
              </w:rPr>
              <w:t>8</w:t>
            </w:r>
          </w:p>
        </w:tc>
        <w:tc>
          <w:tcPr>
            <w:tcW w:w="646" w:type="dxa"/>
          </w:tcPr>
          <w:p w:rsidR="006E547A" w:rsidRPr="00D47553" w:rsidRDefault="006E547A" w:rsidP="003B63F6">
            <w:pPr>
              <w:jc w:val="center"/>
              <w:rPr>
                <w:rFonts w:ascii="Times New Roman" w:hAnsi="Times New Roman" w:cs="Times New Roman"/>
                <w:sz w:val="18"/>
                <w:szCs w:val="18"/>
                <w:lang w:val="en-US"/>
              </w:rPr>
            </w:pPr>
          </w:p>
        </w:tc>
        <w:tc>
          <w:tcPr>
            <w:tcW w:w="708" w:type="dxa"/>
          </w:tcPr>
          <w:p w:rsidR="006E547A" w:rsidRPr="00D47553" w:rsidRDefault="006E547A" w:rsidP="003B63F6">
            <w:pPr>
              <w:jc w:val="center"/>
              <w:rPr>
                <w:rFonts w:ascii="Times New Roman" w:hAnsi="Times New Roman" w:cs="Times New Roman"/>
                <w:sz w:val="18"/>
                <w:szCs w:val="18"/>
                <w:lang w:val="en-US"/>
              </w:rPr>
            </w:pPr>
            <w:r w:rsidRPr="00D47553">
              <w:rPr>
                <w:rFonts w:ascii="Times New Roman" w:hAnsi="Times New Roman" w:cs="Times New Roman"/>
                <w:sz w:val="18"/>
                <w:szCs w:val="18"/>
                <w:lang w:val="en-US"/>
              </w:rPr>
              <w:t>0.696</w:t>
            </w:r>
          </w:p>
        </w:tc>
        <w:tc>
          <w:tcPr>
            <w:tcW w:w="706" w:type="dxa"/>
          </w:tcPr>
          <w:p w:rsidR="006E547A" w:rsidRPr="00D47553" w:rsidRDefault="006E547A" w:rsidP="003B63F6">
            <w:pPr>
              <w:jc w:val="center"/>
              <w:rPr>
                <w:rFonts w:ascii="Times New Roman" w:hAnsi="Times New Roman" w:cs="Times New Roman"/>
                <w:sz w:val="18"/>
                <w:szCs w:val="18"/>
                <w:lang w:val="en-US"/>
              </w:rPr>
            </w:pPr>
            <w:r w:rsidRPr="00D47553">
              <w:rPr>
                <w:rFonts w:ascii="Times New Roman" w:hAnsi="Times New Roman" w:cs="Times New Roman"/>
                <w:sz w:val="18"/>
                <w:szCs w:val="18"/>
                <w:lang w:val="en-US"/>
              </w:rPr>
              <w:t>0.409</w:t>
            </w:r>
          </w:p>
        </w:tc>
        <w:tc>
          <w:tcPr>
            <w:tcW w:w="990" w:type="dxa"/>
          </w:tcPr>
          <w:p w:rsidR="006E547A" w:rsidRPr="00D47553" w:rsidRDefault="006E547A" w:rsidP="003B63F6">
            <w:pPr>
              <w:jc w:val="center"/>
              <w:rPr>
                <w:rFonts w:ascii="Times New Roman" w:hAnsi="Times New Roman" w:cs="Times New Roman"/>
                <w:sz w:val="18"/>
                <w:szCs w:val="18"/>
                <w:lang w:val="en-US"/>
              </w:rPr>
            </w:pPr>
          </w:p>
        </w:tc>
        <w:tc>
          <w:tcPr>
            <w:tcW w:w="1079" w:type="dxa"/>
          </w:tcPr>
          <w:p w:rsidR="006E547A" w:rsidRPr="00D47553" w:rsidRDefault="006E547A" w:rsidP="003B63F6">
            <w:pPr>
              <w:jc w:val="center"/>
              <w:rPr>
                <w:rFonts w:ascii="Times New Roman" w:hAnsi="Times New Roman" w:cs="Times New Roman"/>
                <w:sz w:val="18"/>
                <w:szCs w:val="18"/>
                <w:lang w:val="en-US"/>
              </w:rPr>
            </w:pPr>
          </w:p>
        </w:tc>
        <w:tc>
          <w:tcPr>
            <w:tcW w:w="990" w:type="dxa"/>
          </w:tcPr>
          <w:p w:rsidR="006E547A" w:rsidRPr="00D47553" w:rsidRDefault="006E547A" w:rsidP="003B63F6">
            <w:pPr>
              <w:jc w:val="center"/>
              <w:rPr>
                <w:rFonts w:ascii="Times New Roman" w:hAnsi="Times New Roman" w:cs="Times New Roman"/>
                <w:sz w:val="18"/>
                <w:szCs w:val="18"/>
                <w:lang w:val="en-US"/>
              </w:rPr>
            </w:pPr>
            <w:r w:rsidRPr="00D47553">
              <w:rPr>
                <w:rFonts w:ascii="Times New Roman" w:hAnsi="Times New Roman" w:cs="Times New Roman"/>
                <w:sz w:val="18"/>
                <w:szCs w:val="18"/>
                <w:lang w:val="en-US"/>
              </w:rPr>
              <w:t>0.582 (0.033)</w:t>
            </w:r>
          </w:p>
        </w:tc>
        <w:tc>
          <w:tcPr>
            <w:tcW w:w="1079" w:type="dxa"/>
          </w:tcPr>
          <w:p w:rsidR="006E547A" w:rsidRPr="00D47553" w:rsidRDefault="006E547A" w:rsidP="003B63F6">
            <w:pPr>
              <w:jc w:val="center"/>
              <w:rPr>
                <w:rFonts w:ascii="Times New Roman" w:hAnsi="Times New Roman" w:cs="Times New Roman"/>
                <w:sz w:val="18"/>
                <w:szCs w:val="18"/>
                <w:lang w:val="en-US"/>
              </w:rPr>
            </w:pPr>
            <w:r w:rsidRPr="00D47553">
              <w:rPr>
                <w:rFonts w:ascii="Times New Roman" w:hAnsi="Times New Roman" w:cs="Times New Roman"/>
                <w:sz w:val="18"/>
                <w:szCs w:val="18"/>
                <w:lang w:val="en-US"/>
              </w:rPr>
              <w:t>0.601 (0.026)</w:t>
            </w:r>
          </w:p>
        </w:tc>
        <w:tc>
          <w:tcPr>
            <w:tcW w:w="990" w:type="dxa"/>
          </w:tcPr>
          <w:p w:rsidR="006E547A" w:rsidRPr="00D47553" w:rsidRDefault="006E547A" w:rsidP="003B63F6">
            <w:pPr>
              <w:jc w:val="center"/>
              <w:rPr>
                <w:rFonts w:ascii="Times New Roman" w:hAnsi="Times New Roman" w:cs="Times New Roman"/>
                <w:sz w:val="18"/>
                <w:szCs w:val="18"/>
                <w:lang w:val="en-US"/>
              </w:rPr>
            </w:pPr>
            <w:r w:rsidRPr="00D47553">
              <w:rPr>
                <w:rFonts w:ascii="Times New Roman" w:hAnsi="Times New Roman" w:cs="Times New Roman"/>
                <w:sz w:val="18"/>
                <w:szCs w:val="18"/>
                <w:lang w:val="en-US"/>
              </w:rPr>
              <w:t>0.143 (0.022)</w:t>
            </w:r>
          </w:p>
        </w:tc>
        <w:tc>
          <w:tcPr>
            <w:tcW w:w="1079" w:type="dxa"/>
          </w:tcPr>
          <w:p w:rsidR="006E547A" w:rsidRPr="00D47553" w:rsidRDefault="006E547A" w:rsidP="003B63F6">
            <w:pPr>
              <w:jc w:val="center"/>
              <w:rPr>
                <w:rFonts w:ascii="Times New Roman" w:hAnsi="Times New Roman" w:cs="Times New Roman"/>
                <w:sz w:val="18"/>
                <w:szCs w:val="18"/>
                <w:lang w:val="en-US"/>
              </w:rPr>
            </w:pPr>
            <w:r w:rsidRPr="00D47553">
              <w:rPr>
                <w:rFonts w:ascii="Times New Roman" w:hAnsi="Times New Roman" w:cs="Times New Roman"/>
                <w:sz w:val="18"/>
                <w:szCs w:val="18"/>
                <w:lang w:val="en-US"/>
              </w:rPr>
              <w:t>0.203 (0.024)</w:t>
            </w:r>
          </w:p>
        </w:tc>
      </w:tr>
      <w:tr w:rsidR="006E547A" w:rsidRPr="00D47553" w:rsidTr="003B63F6">
        <w:tc>
          <w:tcPr>
            <w:tcW w:w="913" w:type="dxa"/>
          </w:tcPr>
          <w:p w:rsidR="006E547A" w:rsidRPr="00D47553" w:rsidRDefault="006E547A" w:rsidP="003B63F6">
            <w:pPr>
              <w:jc w:val="both"/>
              <w:rPr>
                <w:rFonts w:ascii="Times New Roman" w:hAnsi="Times New Roman" w:cs="Times New Roman"/>
                <w:sz w:val="18"/>
                <w:szCs w:val="18"/>
                <w:lang w:val="en-US"/>
              </w:rPr>
            </w:pPr>
            <w:r w:rsidRPr="00D47553">
              <w:rPr>
                <w:rFonts w:ascii="Times New Roman" w:hAnsi="Times New Roman" w:cs="Times New Roman"/>
                <w:sz w:val="18"/>
                <w:szCs w:val="18"/>
                <w:lang w:val="en-US"/>
              </w:rPr>
              <w:t>9</w:t>
            </w:r>
          </w:p>
        </w:tc>
        <w:tc>
          <w:tcPr>
            <w:tcW w:w="646" w:type="dxa"/>
          </w:tcPr>
          <w:p w:rsidR="006E547A" w:rsidRPr="00D47553" w:rsidRDefault="006E547A" w:rsidP="003B63F6">
            <w:pPr>
              <w:jc w:val="center"/>
              <w:rPr>
                <w:rFonts w:ascii="Times New Roman" w:hAnsi="Times New Roman" w:cs="Times New Roman"/>
                <w:sz w:val="18"/>
                <w:szCs w:val="18"/>
                <w:lang w:val="en-US"/>
              </w:rPr>
            </w:pPr>
          </w:p>
        </w:tc>
        <w:tc>
          <w:tcPr>
            <w:tcW w:w="708" w:type="dxa"/>
          </w:tcPr>
          <w:p w:rsidR="006E547A" w:rsidRPr="00D47553" w:rsidRDefault="006E547A" w:rsidP="003B63F6">
            <w:pPr>
              <w:jc w:val="center"/>
              <w:rPr>
                <w:rFonts w:ascii="Times New Roman" w:hAnsi="Times New Roman" w:cs="Times New Roman"/>
                <w:sz w:val="18"/>
                <w:szCs w:val="18"/>
                <w:lang w:val="en-US"/>
              </w:rPr>
            </w:pPr>
            <w:r w:rsidRPr="00D47553">
              <w:rPr>
                <w:rFonts w:ascii="Times New Roman" w:hAnsi="Times New Roman" w:cs="Times New Roman"/>
                <w:sz w:val="18"/>
                <w:szCs w:val="18"/>
                <w:lang w:val="en-US"/>
              </w:rPr>
              <w:t>0.752</w:t>
            </w:r>
          </w:p>
        </w:tc>
        <w:tc>
          <w:tcPr>
            <w:tcW w:w="706" w:type="dxa"/>
          </w:tcPr>
          <w:p w:rsidR="006E547A" w:rsidRPr="00D47553" w:rsidRDefault="006E547A" w:rsidP="003B63F6">
            <w:pPr>
              <w:jc w:val="center"/>
              <w:rPr>
                <w:rFonts w:ascii="Times New Roman" w:hAnsi="Times New Roman" w:cs="Times New Roman"/>
                <w:sz w:val="18"/>
                <w:szCs w:val="18"/>
                <w:lang w:val="en-US"/>
              </w:rPr>
            </w:pPr>
            <w:r w:rsidRPr="00D47553">
              <w:rPr>
                <w:rFonts w:ascii="Times New Roman" w:hAnsi="Times New Roman" w:cs="Times New Roman"/>
                <w:sz w:val="18"/>
                <w:szCs w:val="18"/>
                <w:lang w:val="en-US"/>
              </w:rPr>
              <w:t>0.621</w:t>
            </w:r>
          </w:p>
        </w:tc>
        <w:tc>
          <w:tcPr>
            <w:tcW w:w="990" w:type="dxa"/>
          </w:tcPr>
          <w:p w:rsidR="006E547A" w:rsidRPr="00D47553" w:rsidRDefault="006E547A" w:rsidP="003B63F6">
            <w:pPr>
              <w:jc w:val="center"/>
              <w:rPr>
                <w:rFonts w:ascii="Times New Roman" w:hAnsi="Times New Roman" w:cs="Times New Roman"/>
                <w:sz w:val="18"/>
                <w:szCs w:val="18"/>
                <w:lang w:val="en-US"/>
              </w:rPr>
            </w:pPr>
          </w:p>
        </w:tc>
        <w:tc>
          <w:tcPr>
            <w:tcW w:w="1079" w:type="dxa"/>
          </w:tcPr>
          <w:p w:rsidR="006E547A" w:rsidRPr="00D47553" w:rsidRDefault="006E547A" w:rsidP="003B63F6">
            <w:pPr>
              <w:jc w:val="center"/>
              <w:rPr>
                <w:rFonts w:ascii="Times New Roman" w:hAnsi="Times New Roman" w:cs="Times New Roman"/>
                <w:sz w:val="18"/>
                <w:szCs w:val="18"/>
                <w:lang w:val="en-US"/>
              </w:rPr>
            </w:pPr>
          </w:p>
        </w:tc>
        <w:tc>
          <w:tcPr>
            <w:tcW w:w="990" w:type="dxa"/>
          </w:tcPr>
          <w:p w:rsidR="006E547A" w:rsidRPr="00D47553" w:rsidRDefault="006E547A" w:rsidP="003B63F6">
            <w:pPr>
              <w:jc w:val="center"/>
              <w:rPr>
                <w:rFonts w:ascii="Times New Roman" w:hAnsi="Times New Roman" w:cs="Times New Roman"/>
                <w:sz w:val="18"/>
                <w:szCs w:val="18"/>
                <w:lang w:val="en-US"/>
              </w:rPr>
            </w:pPr>
            <w:r w:rsidRPr="00D47553">
              <w:rPr>
                <w:rFonts w:ascii="Times New Roman" w:hAnsi="Times New Roman" w:cs="Times New Roman"/>
                <w:sz w:val="18"/>
                <w:szCs w:val="18"/>
                <w:lang w:val="en-US"/>
              </w:rPr>
              <w:t>0.554 (0.034)</w:t>
            </w:r>
          </w:p>
        </w:tc>
        <w:tc>
          <w:tcPr>
            <w:tcW w:w="1079" w:type="dxa"/>
          </w:tcPr>
          <w:p w:rsidR="006E547A" w:rsidRPr="00D47553" w:rsidRDefault="006E547A" w:rsidP="003B63F6">
            <w:pPr>
              <w:jc w:val="center"/>
              <w:rPr>
                <w:rFonts w:ascii="Times New Roman" w:hAnsi="Times New Roman" w:cs="Times New Roman"/>
                <w:sz w:val="18"/>
                <w:szCs w:val="18"/>
                <w:lang w:val="en-US"/>
              </w:rPr>
            </w:pPr>
            <w:r w:rsidRPr="00D47553">
              <w:rPr>
                <w:rFonts w:ascii="Times New Roman" w:hAnsi="Times New Roman" w:cs="Times New Roman"/>
                <w:sz w:val="18"/>
                <w:szCs w:val="18"/>
                <w:lang w:val="en-US"/>
              </w:rPr>
              <w:t>0.584 (0.028)</w:t>
            </w:r>
          </w:p>
        </w:tc>
        <w:tc>
          <w:tcPr>
            <w:tcW w:w="990" w:type="dxa"/>
          </w:tcPr>
          <w:p w:rsidR="006E547A" w:rsidRPr="00D47553" w:rsidRDefault="006E547A" w:rsidP="003B63F6">
            <w:pPr>
              <w:jc w:val="center"/>
              <w:rPr>
                <w:rFonts w:ascii="Times New Roman" w:hAnsi="Times New Roman" w:cs="Times New Roman"/>
                <w:sz w:val="18"/>
                <w:szCs w:val="18"/>
                <w:lang w:val="en-US"/>
              </w:rPr>
            </w:pPr>
            <w:r w:rsidRPr="00D47553">
              <w:rPr>
                <w:rFonts w:ascii="Times New Roman" w:hAnsi="Times New Roman" w:cs="Times New Roman"/>
                <w:sz w:val="18"/>
                <w:szCs w:val="18"/>
                <w:lang w:val="en-US"/>
              </w:rPr>
              <w:t>0.165 (0.025)</w:t>
            </w:r>
          </w:p>
        </w:tc>
        <w:tc>
          <w:tcPr>
            <w:tcW w:w="1079" w:type="dxa"/>
          </w:tcPr>
          <w:p w:rsidR="006E547A" w:rsidRPr="00D47553" w:rsidRDefault="006E547A" w:rsidP="003B63F6">
            <w:pPr>
              <w:jc w:val="center"/>
              <w:rPr>
                <w:rFonts w:ascii="Times New Roman" w:hAnsi="Times New Roman" w:cs="Times New Roman"/>
                <w:sz w:val="18"/>
                <w:szCs w:val="18"/>
                <w:lang w:val="en-US"/>
              </w:rPr>
            </w:pPr>
            <w:r w:rsidRPr="00D47553">
              <w:rPr>
                <w:rFonts w:ascii="Times New Roman" w:hAnsi="Times New Roman" w:cs="Times New Roman"/>
                <w:sz w:val="18"/>
                <w:szCs w:val="18"/>
                <w:lang w:val="en-US"/>
              </w:rPr>
              <w:t>0.221 (0.030)</w:t>
            </w:r>
          </w:p>
        </w:tc>
      </w:tr>
      <w:tr w:rsidR="006E547A" w:rsidRPr="00D47553" w:rsidTr="003B63F6">
        <w:tc>
          <w:tcPr>
            <w:tcW w:w="913" w:type="dxa"/>
          </w:tcPr>
          <w:p w:rsidR="006E547A" w:rsidRPr="00D47553" w:rsidRDefault="006E547A" w:rsidP="003B63F6">
            <w:pPr>
              <w:jc w:val="both"/>
              <w:rPr>
                <w:rFonts w:ascii="Times New Roman" w:hAnsi="Times New Roman" w:cs="Times New Roman"/>
                <w:sz w:val="18"/>
                <w:szCs w:val="18"/>
                <w:lang w:val="en-US"/>
              </w:rPr>
            </w:pPr>
            <w:r w:rsidRPr="00D47553">
              <w:rPr>
                <w:rFonts w:ascii="Times New Roman" w:hAnsi="Times New Roman" w:cs="Times New Roman"/>
                <w:sz w:val="18"/>
                <w:szCs w:val="18"/>
                <w:lang w:val="en-US"/>
              </w:rPr>
              <w:t>10</w:t>
            </w:r>
          </w:p>
        </w:tc>
        <w:tc>
          <w:tcPr>
            <w:tcW w:w="646" w:type="dxa"/>
          </w:tcPr>
          <w:p w:rsidR="006E547A" w:rsidRPr="00D47553" w:rsidRDefault="006E547A" w:rsidP="003B63F6">
            <w:pPr>
              <w:jc w:val="center"/>
              <w:rPr>
                <w:rFonts w:ascii="Times New Roman" w:hAnsi="Times New Roman" w:cs="Times New Roman"/>
                <w:sz w:val="18"/>
                <w:szCs w:val="18"/>
                <w:lang w:val="en-US"/>
              </w:rPr>
            </w:pPr>
          </w:p>
        </w:tc>
        <w:tc>
          <w:tcPr>
            <w:tcW w:w="708" w:type="dxa"/>
          </w:tcPr>
          <w:p w:rsidR="006E547A" w:rsidRPr="00D47553" w:rsidRDefault="006E547A" w:rsidP="003B63F6">
            <w:pPr>
              <w:jc w:val="center"/>
              <w:rPr>
                <w:rFonts w:ascii="Times New Roman" w:hAnsi="Times New Roman" w:cs="Times New Roman"/>
                <w:sz w:val="18"/>
                <w:szCs w:val="18"/>
                <w:lang w:val="en-US"/>
              </w:rPr>
            </w:pPr>
            <w:r w:rsidRPr="00D47553">
              <w:rPr>
                <w:rFonts w:ascii="Times New Roman" w:hAnsi="Times New Roman" w:cs="Times New Roman"/>
                <w:sz w:val="18"/>
                <w:szCs w:val="18"/>
                <w:lang w:val="en-US"/>
              </w:rPr>
              <w:t>0.609</w:t>
            </w:r>
          </w:p>
        </w:tc>
        <w:tc>
          <w:tcPr>
            <w:tcW w:w="706" w:type="dxa"/>
          </w:tcPr>
          <w:p w:rsidR="006E547A" w:rsidRPr="00D47553" w:rsidRDefault="006E547A" w:rsidP="003B63F6">
            <w:pPr>
              <w:jc w:val="center"/>
              <w:rPr>
                <w:rFonts w:ascii="Times New Roman" w:hAnsi="Times New Roman" w:cs="Times New Roman"/>
                <w:sz w:val="18"/>
                <w:szCs w:val="18"/>
                <w:lang w:val="en-US"/>
              </w:rPr>
            </w:pPr>
            <w:r w:rsidRPr="00D47553">
              <w:rPr>
                <w:rFonts w:ascii="Times New Roman" w:hAnsi="Times New Roman" w:cs="Times New Roman"/>
                <w:sz w:val="18"/>
                <w:szCs w:val="18"/>
                <w:lang w:val="en-US"/>
              </w:rPr>
              <w:t>0.295</w:t>
            </w:r>
          </w:p>
        </w:tc>
        <w:tc>
          <w:tcPr>
            <w:tcW w:w="990" w:type="dxa"/>
          </w:tcPr>
          <w:p w:rsidR="006E547A" w:rsidRPr="00D47553" w:rsidRDefault="006E547A" w:rsidP="003B63F6">
            <w:pPr>
              <w:jc w:val="center"/>
              <w:rPr>
                <w:rFonts w:ascii="Times New Roman" w:hAnsi="Times New Roman" w:cs="Times New Roman"/>
                <w:sz w:val="18"/>
                <w:szCs w:val="18"/>
                <w:lang w:val="en-US"/>
              </w:rPr>
            </w:pPr>
          </w:p>
        </w:tc>
        <w:tc>
          <w:tcPr>
            <w:tcW w:w="1079" w:type="dxa"/>
          </w:tcPr>
          <w:p w:rsidR="006E547A" w:rsidRPr="00D47553" w:rsidRDefault="006E547A" w:rsidP="003B63F6">
            <w:pPr>
              <w:jc w:val="center"/>
              <w:rPr>
                <w:rFonts w:ascii="Times New Roman" w:hAnsi="Times New Roman" w:cs="Times New Roman"/>
                <w:sz w:val="18"/>
                <w:szCs w:val="18"/>
                <w:lang w:val="en-US"/>
              </w:rPr>
            </w:pPr>
          </w:p>
        </w:tc>
        <w:tc>
          <w:tcPr>
            <w:tcW w:w="990" w:type="dxa"/>
          </w:tcPr>
          <w:p w:rsidR="006E547A" w:rsidRPr="00D47553" w:rsidRDefault="006E547A" w:rsidP="003B63F6">
            <w:pPr>
              <w:jc w:val="center"/>
              <w:rPr>
                <w:rFonts w:ascii="Times New Roman" w:hAnsi="Times New Roman" w:cs="Times New Roman"/>
                <w:sz w:val="18"/>
                <w:szCs w:val="18"/>
                <w:lang w:val="en-US"/>
              </w:rPr>
            </w:pPr>
            <w:r w:rsidRPr="00D47553">
              <w:rPr>
                <w:rFonts w:ascii="Times New Roman" w:hAnsi="Times New Roman" w:cs="Times New Roman"/>
                <w:sz w:val="18"/>
                <w:szCs w:val="18"/>
                <w:lang w:val="en-US"/>
              </w:rPr>
              <w:t>0.616 (0.029)</w:t>
            </w:r>
          </w:p>
        </w:tc>
        <w:tc>
          <w:tcPr>
            <w:tcW w:w="1079" w:type="dxa"/>
          </w:tcPr>
          <w:p w:rsidR="006E547A" w:rsidRPr="00D47553" w:rsidRDefault="006E547A" w:rsidP="003B63F6">
            <w:pPr>
              <w:jc w:val="center"/>
              <w:rPr>
                <w:rFonts w:ascii="Times New Roman" w:hAnsi="Times New Roman" w:cs="Times New Roman"/>
                <w:sz w:val="18"/>
                <w:szCs w:val="18"/>
                <w:lang w:val="en-US"/>
              </w:rPr>
            </w:pPr>
            <w:r w:rsidRPr="00D47553">
              <w:rPr>
                <w:rFonts w:ascii="Times New Roman" w:hAnsi="Times New Roman" w:cs="Times New Roman"/>
                <w:sz w:val="18"/>
                <w:szCs w:val="18"/>
                <w:lang w:val="en-US"/>
              </w:rPr>
              <w:t>0.621 (0.026)</w:t>
            </w:r>
          </w:p>
        </w:tc>
        <w:tc>
          <w:tcPr>
            <w:tcW w:w="990" w:type="dxa"/>
          </w:tcPr>
          <w:p w:rsidR="006E547A" w:rsidRPr="00D47553" w:rsidRDefault="006E547A" w:rsidP="003B63F6">
            <w:pPr>
              <w:jc w:val="center"/>
              <w:rPr>
                <w:rFonts w:ascii="Times New Roman" w:hAnsi="Times New Roman" w:cs="Times New Roman"/>
                <w:sz w:val="18"/>
                <w:szCs w:val="18"/>
                <w:lang w:val="en-US"/>
              </w:rPr>
            </w:pPr>
            <w:r w:rsidRPr="00D47553">
              <w:rPr>
                <w:rFonts w:ascii="Times New Roman" w:hAnsi="Times New Roman" w:cs="Times New Roman"/>
                <w:sz w:val="18"/>
                <w:szCs w:val="18"/>
                <w:lang w:val="en-US"/>
              </w:rPr>
              <w:t>0.198 (0.026)</w:t>
            </w:r>
          </w:p>
        </w:tc>
        <w:tc>
          <w:tcPr>
            <w:tcW w:w="1079" w:type="dxa"/>
          </w:tcPr>
          <w:p w:rsidR="006E547A" w:rsidRPr="00D47553" w:rsidRDefault="006E547A" w:rsidP="003B63F6">
            <w:pPr>
              <w:jc w:val="center"/>
              <w:rPr>
                <w:rFonts w:ascii="Times New Roman" w:hAnsi="Times New Roman" w:cs="Times New Roman"/>
                <w:sz w:val="18"/>
                <w:szCs w:val="18"/>
                <w:lang w:val="en-US"/>
              </w:rPr>
            </w:pPr>
            <w:r w:rsidRPr="00D47553">
              <w:rPr>
                <w:rFonts w:ascii="Times New Roman" w:hAnsi="Times New Roman" w:cs="Times New Roman"/>
                <w:sz w:val="18"/>
                <w:szCs w:val="18"/>
                <w:lang w:val="en-US"/>
              </w:rPr>
              <w:t>0.241 (0.027)</w:t>
            </w:r>
          </w:p>
        </w:tc>
      </w:tr>
      <w:tr w:rsidR="006E547A" w:rsidRPr="00D47553" w:rsidTr="003B63F6">
        <w:tc>
          <w:tcPr>
            <w:tcW w:w="913" w:type="dxa"/>
          </w:tcPr>
          <w:p w:rsidR="006E547A" w:rsidRPr="00D47553" w:rsidRDefault="006E547A" w:rsidP="003B63F6">
            <w:pPr>
              <w:jc w:val="both"/>
              <w:rPr>
                <w:rFonts w:ascii="Times New Roman" w:hAnsi="Times New Roman" w:cs="Times New Roman"/>
                <w:sz w:val="18"/>
                <w:szCs w:val="18"/>
                <w:lang w:val="en-US"/>
              </w:rPr>
            </w:pPr>
            <w:r w:rsidRPr="00D47553">
              <w:rPr>
                <w:rFonts w:ascii="Times New Roman" w:hAnsi="Times New Roman" w:cs="Times New Roman"/>
                <w:sz w:val="18"/>
                <w:szCs w:val="18"/>
                <w:lang w:val="en-US"/>
              </w:rPr>
              <w:t>11</w:t>
            </w:r>
          </w:p>
        </w:tc>
        <w:tc>
          <w:tcPr>
            <w:tcW w:w="646" w:type="dxa"/>
          </w:tcPr>
          <w:p w:rsidR="006E547A" w:rsidRPr="00D47553" w:rsidRDefault="006E547A" w:rsidP="003B63F6">
            <w:pPr>
              <w:jc w:val="center"/>
              <w:rPr>
                <w:rFonts w:ascii="Times New Roman" w:hAnsi="Times New Roman" w:cs="Times New Roman"/>
                <w:sz w:val="18"/>
                <w:szCs w:val="18"/>
                <w:lang w:val="en-US"/>
              </w:rPr>
            </w:pPr>
          </w:p>
        </w:tc>
        <w:tc>
          <w:tcPr>
            <w:tcW w:w="708" w:type="dxa"/>
          </w:tcPr>
          <w:p w:rsidR="006E547A" w:rsidRPr="00D47553" w:rsidRDefault="006E547A" w:rsidP="003B63F6">
            <w:pPr>
              <w:jc w:val="center"/>
              <w:rPr>
                <w:rFonts w:ascii="Times New Roman" w:hAnsi="Times New Roman" w:cs="Times New Roman"/>
                <w:sz w:val="18"/>
                <w:szCs w:val="18"/>
                <w:lang w:val="en-US"/>
              </w:rPr>
            </w:pPr>
            <w:r w:rsidRPr="00D47553">
              <w:rPr>
                <w:rFonts w:ascii="Times New Roman" w:hAnsi="Times New Roman" w:cs="Times New Roman"/>
                <w:sz w:val="18"/>
                <w:szCs w:val="18"/>
                <w:lang w:val="en-US"/>
              </w:rPr>
              <w:t>0.696</w:t>
            </w:r>
          </w:p>
        </w:tc>
        <w:tc>
          <w:tcPr>
            <w:tcW w:w="706" w:type="dxa"/>
          </w:tcPr>
          <w:p w:rsidR="006E547A" w:rsidRPr="00D47553" w:rsidRDefault="006E547A" w:rsidP="003B63F6">
            <w:pPr>
              <w:jc w:val="center"/>
              <w:rPr>
                <w:rFonts w:ascii="Times New Roman" w:hAnsi="Times New Roman" w:cs="Times New Roman"/>
                <w:sz w:val="18"/>
                <w:szCs w:val="18"/>
                <w:lang w:val="en-US"/>
              </w:rPr>
            </w:pPr>
            <w:r w:rsidRPr="00D47553">
              <w:rPr>
                <w:rFonts w:ascii="Times New Roman" w:hAnsi="Times New Roman" w:cs="Times New Roman"/>
                <w:sz w:val="18"/>
                <w:szCs w:val="18"/>
                <w:lang w:val="en-US"/>
              </w:rPr>
              <w:t>0.409</w:t>
            </w:r>
          </w:p>
        </w:tc>
        <w:tc>
          <w:tcPr>
            <w:tcW w:w="990" w:type="dxa"/>
          </w:tcPr>
          <w:p w:rsidR="006E547A" w:rsidRPr="00D47553" w:rsidRDefault="006E547A" w:rsidP="003B63F6">
            <w:pPr>
              <w:jc w:val="center"/>
              <w:rPr>
                <w:rFonts w:ascii="Times New Roman" w:hAnsi="Times New Roman" w:cs="Times New Roman"/>
                <w:sz w:val="18"/>
                <w:szCs w:val="18"/>
                <w:lang w:val="en-US"/>
              </w:rPr>
            </w:pPr>
          </w:p>
        </w:tc>
        <w:tc>
          <w:tcPr>
            <w:tcW w:w="1079" w:type="dxa"/>
          </w:tcPr>
          <w:p w:rsidR="006E547A" w:rsidRPr="00D47553" w:rsidRDefault="006E547A" w:rsidP="003B63F6">
            <w:pPr>
              <w:jc w:val="center"/>
              <w:rPr>
                <w:rFonts w:ascii="Times New Roman" w:hAnsi="Times New Roman" w:cs="Times New Roman"/>
                <w:sz w:val="18"/>
                <w:szCs w:val="18"/>
                <w:lang w:val="en-US"/>
              </w:rPr>
            </w:pPr>
          </w:p>
        </w:tc>
        <w:tc>
          <w:tcPr>
            <w:tcW w:w="990" w:type="dxa"/>
          </w:tcPr>
          <w:p w:rsidR="006E547A" w:rsidRPr="00D47553" w:rsidRDefault="006E547A" w:rsidP="003B63F6">
            <w:pPr>
              <w:jc w:val="center"/>
              <w:rPr>
                <w:rFonts w:ascii="Times New Roman" w:hAnsi="Times New Roman" w:cs="Times New Roman"/>
                <w:sz w:val="18"/>
                <w:szCs w:val="18"/>
                <w:lang w:val="en-US"/>
              </w:rPr>
            </w:pPr>
            <w:r w:rsidRPr="00D47553">
              <w:rPr>
                <w:rFonts w:ascii="Times New Roman" w:hAnsi="Times New Roman" w:cs="Times New Roman"/>
                <w:sz w:val="18"/>
                <w:szCs w:val="18"/>
                <w:lang w:val="en-US"/>
              </w:rPr>
              <w:t>0.605 (0.032)</w:t>
            </w:r>
          </w:p>
        </w:tc>
        <w:tc>
          <w:tcPr>
            <w:tcW w:w="1079" w:type="dxa"/>
          </w:tcPr>
          <w:p w:rsidR="006E547A" w:rsidRPr="00D47553" w:rsidRDefault="006E547A" w:rsidP="003B63F6">
            <w:pPr>
              <w:jc w:val="center"/>
              <w:rPr>
                <w:rFonts w:ascii="Times New Roman" w:hAnsi="Times New Roman" w:cs="Times New Roman"/>
                <w:sz w:val="18"/>
                <w:szCs w:val="18"/>
                <w:lang w:val="en-US"/>
              </w:rPr>
            </w:pPr>
            <w:r w:rsidRPr="00D47553">
              <w:rPr>
                <w:rFonts w:ascii="Times New Roman" w:hAnsi="Times New Roman" w:cs="Times New Roman"/>
                <w:sz w:val="18"/>
                <w:szCs w:val="18"/>
                <w:lang w:val="en-US"/>
              </w:rPr>
              <w:t>0.636 (0.027)</w:t>
            </w:r>
          </w:p>
        </w:tc>
        <w:tc>
          <w:tcPr>
            <w:tcW w:w="990" w:type="dxa"/>
          </w:tcPr>
          <w:p w:rsidR="006E547A" w:rsidRPr="00D47553" w:rsidRDefault="006E547A" w:rsidP="003B63F6">
            <w:pPr>
              <w:jc w:val="center"/>
              <w:rPr>
                <w:rFonts w:ascii="Times New Roman" w:hAnsi="Times New Roman" w:cs="Times New Roman"/>
                <w:sz w:val="18"/>
                <w:szCs w:val="18"/>
                <w:lang w:val="en-US"/>
              </w:rPr>
            </w:pPr>
            <w:r w:rsidRPr="00D47553">
              <w:rPr>
                <w:rFonts w:ascii="Times New Roman" w:hAnsi="Times New Roman" w:cs="Times New Roman"/>
                <w:sz w:val="18"/>
                <w:szCs w:val="18"/>
                <w:lang w:val="en-US"/>
              </w:rPr>
              <w:t>0.169 (0.023)</w:t>
            </w:r>
          </w:p>
        </w:tc>
        <w:tc>
          <w:tcPr>
            <w:tcW w:w="1079" w:type="dxa"/>
          </w:tcPr>
          <w:p w:rsidR="006E547A" w:rsidRPr="00D47553" w:rsidRDefault="006E547A" w:rsidP="003B63F6">
            <w:pPr>
              <w:jc w:val="center"/>
              <w:rPr>
                <w:rFonts w:ascii="Times New Roman" w:hAnsi="Times New Roman" w:cs="Times New Roman"/>
                <w:sz w:val="18"/>
                <w:szCs w:val="18"/>
                <w:lang w:val="en-US"/>
              </w:rPr>
            </w:pPr>
            <w:r w:rsidRPr="00D47553">
              <w:rPr>
                <w:rFonts w:ascii="Times New Roman" w:hAnsi="Times New Roman" w:cs="Times New Roman"/>
                <w:sz w:val="18"/>
                <w:szCs w:val="18"/>
                <w:lang w:val="en-US"/>
              </w:rPr>
              <w:t>0.226 (0.026)</w:t>
            </w:r>
          </w:p>
        </w:tc>
      </w:tr>
      <w:tr w:rsidR="006E547A" w:rsidRPr="00D47553" w:rsidTr="003B63F6">
        <w:tc>
          <w:tcPr>
            <w:tcW w:w="913" w:type="dxa"/>
            <w:tcBorders>
              <w:bottom w:val="single" w:sz="4" w:space="0" w:color="auto"/>
            </w:tcBorders>
          </w:tcPr>
          <w:p w:rsidR="006E547A" w:rsidRPr="00D47553" w:rsidRDefault="006E547A" w:rsidP="003B63F6">
            <w:pPr>
              <w:jc w:val="both"/>
              <w:rPr>
                <w:rFonts w:ascii="Times New Roman" w:hAnsi="Times New Roman" w:cs="Times New Roman"/>
                <w:sz w:val="18"/>
                <w:szCs w:val="18"/>
                <w:lang w:val="en-US"/>
              </w:rPr>
            </w:pPr>
            <w:r w:rsidRPr="00D47553">
              <w:rPr>
                <w:rFonts w:ascii="Times New Roman" w:hAnsi="Times New Roman" w:cs="Times New Roman"/>
                <w:sz w:val="18"/>
                <w:szCs w:val="18"/>
                <w:lang w:val="en-US"/>
              </w:rPr>
              <w:t>12</w:t>
            </w:r>
          </w:p>
        </w:tc>
        <w:tc>
          <w:tcPr>
            <w:tcW w:w="646" w:type="dxa"/>
            <w:tcBorders>
              <w:bottom w:val="single" w:sz="4" w:space="0" w:color="auto"/>
            </w:tcBorders>
          </w:tcPr>
          <w:p w:rsidR="006E547A" w:rsidRPr="00D47553" w:rsidRDefault="006E547A" w:rsidP="003B63F6">
            <w:pPr>
              <w:jc w:val="center"/>
              <w:rPr>
                <w:rFonts w:ascii="Times New Roman" w:hAnsi="Times New Roman" w:cs="Times New Roman"/>
                <w:sz w:val="18"/>
                <w:szCs w:val="18"/>
                <w:lang w:val="en-US"/>
              </w:rPr>
            </w:pPr>
          </w:p>
        </w:tc>
        <w:tc>
          <w:tcPr>
            <w:tcW w:w="708" w:type="dxa"/>
            <w:tcBorders>
              <w:bottom w:val="single" w:sz="4" w:space="0" w:color="auto"/>
            </w:tcBorders>
          </w:tcPr>
          <w:p w:rsidR="006E547A" w:rsidRPr="00D47553" w:rsidRDefault="006E547A" w:rsidP="003B63F6">
            <w:pPr>
              <w:jc w:val="center"/>
              <w:rPr>
                <w:rFonts w:ascii="Times New Roman" w:hAnsi="Times New Roman" w:cs="Times New Roman"/>
                <w:sz w:val="18"/>
                <w:szCs w:val="18"/>
                <w:lang w:val="en-US"/>
              </w:rPr>
            </w:pPr>
            <w:r w:rsidRPr="00D47553">
              <w:rPr>
                <w:rFonts w:ascii="Times New Roman" w:hAnsi="Times New Roman" w:cs="Times New Roman"/>
                <w:sz w:val="18"/>
                <w:szCs w:val="18"/>
                <w:lang w:val="en-US"/>
              </w:rPr>
              <w:t>0.760</w:t>
            </w:r>
          </w:p>
        </w:tc>
        <w:tc>
          <w:tcPr>
            <w:tcW w:w="706" w:type="dxa"/>
            <w:tcBorders>
              <w:bottom w:val="single" w:sz="4" w:space="0" w:color="auto"/>
            </w:tcBorders>
          </w:tcPr>
          <w:p w:rsidR="006E547A" w:rsidRPr="00D47553" w:rsidRDefault="006E547A" w:rsidP="003B63F6">
            <w:pPr>
              <w:jc w:val="center"/>
              <w:rPr>
                <w:rFonts w:ascii="Times New Roman" w:hAnsi="Times New Roman" w:cs="Times New Roman"/>
                <w:sz w:val="18"/>
                <w:szCs w:val="18"/>
                <w:lang w:val="en-US"/>
              </w:rPr>
            </w:pPr>
            <w:r w:rsidRPr="00D47553">
              <w:rPr>
                <w:rFonts w:ascii="Times New Roman" w:hAnsi="Times New Roman" w:cs="Times New Roman"/>
                <w:sz w:val="18"/>
                <w:szCs w:val="18"/>
                <w:lang w:val="en-US"/>
              </w:rPr>
              <w:t>0.648</w:t>
            </w:r>
          </w:p>
        </w:tc>
        <w:tc>
          <w:tcPr>
            <w:tcW w:w="990" w:type="dxa"/>
            <w:tcBorders>
              <w:bottom w:val="single" w:sz="4" w:space="0" w:color="auto"/>
            </w:tcBorders>
          </w:tcPr>
          <w:p w:rsidR="006E547A" w:rsidRPr="00D47553" w:rsidRDefault="006E547A" w:rsidP="003B63F6">
            <w:pPr>
              <w:jc w:val="center"/>
              <w:rPr>
                <w:rFonts w:ascii="Times New Roman" w:hAnsi="Times New Roman" w:cs="Times New Roman"/>
                <w:sz w:val="18"/>
                <w:szCs w:val="18"/>
                <w:lang w:val="en-US"/>
              </w:rPr>
            </w:pPr>
          </w:p>
        </w:tc>
        <w:tc>
          <w:tcPr>
            <w:tcW w:w="1079" w:type="dxa"/>
            <w:tcBorders>
              <w:bottom w:val="single" w:sz="4" w:space="0" w:color="auto"/>
            </w:tcBorders>
          </w:tcPr>
          <w:p w:rsidR="006E547A" w:rsidRPr="00D47553" w:rsidRDefault="006E547A" w:rsidP="003B63F6">
            <w:pPr>
              <w:jc w:val="center"/>
              <w:rPr>
                <w:rFonts w:ascii="Times New Roman" w:hAnsi="Times New Roman" w:cs="Times New Roman"/>
                <w:sz w:val="18"/>
                <w:szCs w:val="18"/>
                <w:lang w:val="en-US"/>
              </w:rPr>
            </w:pPr>
          </w:p>
        </w:tc>
        <w:tc>
          <w:tcPr>
            <w:tcW w:w="990" w:type="dxa"/>
            <w:tcBorders>
              <w:bottom w:val="single" w:sz="4" w:space="0" w:color="auto"/>
            </w:tcBorders>
          </w:tcPr>
          <w:p w:rsidR="006E547A" w:rsidRPr="00D47553" w:rsidRDefault="006E547A" w:rsidP="003B63F6">
            <w:pPr>
              <w:jc w:val="center"/>
              <w:rPr>
                <w:rFonts w:ascii="Times New Roman" w:hAnsi="Times New Roman" w:cs="Times New Roman"/>
                <w:sz w:val="18"/>
                <w:szCs w:val="18"/>
                <w:lang w:val="en-US"/>
              </w:rPr>
            </w:pPr>
            <w:r w:rsidRPr="00D47553">
              <w:rPr>
                <w:rFonts w:ascii="Times New Roman" w:hAnsi="Times New Roman" w:cs="Times New Roman"/>
                <w:sz w:val="18"/>
                <w:szCs w:val="18"/>
                <w:lang w:val="en-US"/>
              </w:rPr>
              <w:t>0.592 (0.029)</w:t>
            </w:r>
          </w:p>
        </w:tc>
        <w:tc>
          <w:tcPr>
            <w:tcW w:w="1079" w:type="dxa"/>
            <w:tcBorders>
              <w:bottom w:val="single" w:sz="4" w:space="0" w:color="auto"/>
            </w:tcBorders>
          </w:tcPr>
          <w:p w:rsidR="006E547A" w:rsidRPr="00D47553" w:rsidRDefault="006E547A" w:rsidP="003B63F6">
            <w:pPr>
              <w:jc w:val="center"/>
              <w:rPr>
                <w:rFonts w:ascii="Times New Roman" w:hAnsi="Times New Roman" w:cs="Times New Roman"/>
                <w:sz w:val="18"/>
                <w:szCs w:val="18"/>
                <w:lang w:val="en-US"/>
              </w:rPr>
            </w:pPr>
            <w:r w:rsidRPr="00D47553">
              <w:rPr>
                <w:rFonts w:ascii="Times New Roman" w:hAnsi="Times New Roman" w:cs="Times New Roman"/>
                <w:sz w:val="18"/>
                <w:szCs w:val="18"/>
                <w:lang w:val="en-US"/>
              </w:rPr>
              <w:t>0.628 (0.028)</w:t>
            </w:r>
          </w:p>
        </w:tc>
        <w:tc>
          <w:tcPr>
            <w:tcW w:w="990" w:type="dxa"/>
            <w:tcBorders>
              <w:bottom w:val="single" w:sz="4" w:space="0" w:color="auto"/>
            </w:tcBorders>
          </w:tcPr>
          <w:p w:rsidR="006E547A" w:rsidRPr="00D47553" w:rsidRDefault="006E547A" w:rsidP="003B63F6">
            <w:pPr>
              <w:jc w:val="center"/>
              <w:rPr>
                <w:rFonts w:ascii="Times New Roman" w:hAnsi="Times New Roman" w:cs="Times New Roman"/>
                <w:sz w:val="18"/>
                <w:szCs w:val="18"/>
                <w:lang w:val="en-US"/>
              </w:rPr>
            </w:pPr>
            <w:r w:rsidRPr="00D47553">
              <w:rPr>
                <w:rFonts w:ascii="Times New Roman" w:hAnsi="Times New Roman" w:cs="Times New Roman"/>
                <w:sz w:val="18"/>
                <w:szCs w:val="18"/>
                <w:lang w:val="en-US"/>
              </w:rPr>
              <w:t>0.188 (0.026)</w:t>
            </w:r>
          </w:p>
        </w:tc>
        <w:tc>
          <w:tcPr>
            <w:tcW w:w="1079" w:type="dxa"/>
            <w:tcBorders>
              <w:bottom w:val="single" w:sz="4" w:space="0" w:color="auto"/>
            </w:tcBorders>
          </w:tcPr>
          <w:p w:rsidR="006E547A" w:rsidRPr="00D47553" w:rsidRDefault="006E547A" w:rsidP="003B63F6">
            <w:pPr>
              <w:jc w:val="center"/>
              <w:rPr>
                <w:rFonts w:ascii="Times New Roman" w:hAnsi="Times New Roman" w:cs="Times New Roman"/>
                <w:sz w:val="18"/>
                <w:szCs w:val="18"/>
                <w:lang w:val="en-US"/>
              </w:rPr>
            </w:pPr>
            <w:r w:rsidRPr="00D47553">
              <w:rPr>
                <w:rFonts w:ascii="Times New Roman" w:hAnsi="Times New Roman" w:cs="Times New Roman"/>
                <w:sz w:val="18"/>
                <w:szCs w:val="18"/>
                <w:lang w:val="en-US"/>
              </w:rPr>
              <w:t>0.227 (0.029)</w:t>
            </w:r>
          </w:p>
        </w:tc>
      </w:tr>
    </w:tbl>
    <w:p w:rsidR="005B179B" w:rsidRPr="001F7FBF" w:rsidRDefault="00AD1833" w:rsidP="001172AE">
      <w:pPr>
        <w:pStyle w:val="Kop1"/>
        <w:spacing w:after="240"/>
        <w:rPr>
          <w:rFonts w:ascii="Times New Roman" w:hAnsi="Times New Roman" w:cs="Times New Roman"/>
          <w:sz w:val="20"/>
          <w:szCs w:val="20"/>
          <w:lang w:val="en-US"/>
        </w:rPr>
      </w:pPr>
      <w:r w:rsidRPr="001F7FBF">
        <w:rPr>
          <w:rFonts w:ascii="Times New Roman" w:hAnsi="Times New Roman" w:cs="Times New Roman"/>
          <w:sz w:val="20"/>
          <w:szCs w:val="20"/>
          <w:lang w:val="en-US"/>
        </w:rPr>
        <w:t>5</w:t>
      </w:r>
      <w:r w:rsidR="005B179B" w:rsidRPr="001F7FBF">
        <w:rPr>
          <w:rFonts w:ascii="Times New Roman" w:hAnsi="Times New Roman" w:cs="Times New Roman"/>
          <w:sz w:val="20"/>
          <w:szCs w:val="20"/>
          <w:lang w:val="en-US"/>
        </w:rPr>
        <w:t>. Discussion</w:t>
      </w:r>
    </w:p>
    <w:p w:rsidR="008A0646" w:rsidRPr="001F7FBF" w:rsidRDefault="004050B7" w:rsidP="00D15913">
      <w:pPr>
        <w:spacing w:after="0"/>
        <w:jc w:val="both"/>
        <w:rPr>
          <w:rFonts w:ascii="Times New Roman" w:hAnsi="Times New Roman" w:cs="Times New Roman"/>
          <w:sz w:val="20"/>
          <w:szCs w:val="20"/>
          <w:lang w:val="en-US"/>
        </w:rPr>
      </w:pPr>
      <w:r w:rsidRPr="001F7FBF">
        <w:rPr>
          <w:rFonts w:ascii="Times New Roman" w:hAnsi="Times New Roman" w:cs="Times New Roman"/>
          <w:sz w:val="20"/>
          <w:szCs w:val="20"/>
          <w:lang w:val="en-US"/>
        </w:rPr>
        <w:t xml:space="preserve">We introduced a Bayesian model for survey design parameters related to response and costs. The model is general in that it describes multiple data collection phases, different types of auxiliary data, multiple nonresponse outcomes and dependence on previous actions. The model does, however, not fit all possible data collection designs, and any particular design may require adaptations of the model. </w:t>
      </w:r>
      <w:r w:rsidR="00A9340F" w:rsidRPr="001F7FBF">
        <w:rPr>
          <w:rFonts w:ascii="Times New Roman" w:hAnsi="Times New Roman" w:cs="Times New Roman"/>
          <w:sz w:val="20"/>
          <w:szCs w:val="20"/>
          <w:lang w:val="en-US"/>
        </w:rPr>
        <w:t>Furthermore, we constructed an analysis strategy based on a Gibbs sampler in which all model parameters are repeatedly drawn. The Gibbs sampler provides estimates for the posterior distributions of the contact and participation propensities and the costs per sample unit. From the runs of the Gibbs sampler, also the posterior distributions for overarching quality indicators, like the response rate or coefficient of variation of the response propensities, and cost indicators can easily be derived as an important by-product.</w:t>
      </w:r>
    </w:p>
    <w:p w:rsidR="001F7FBF" w:rsidRPr="001F7FBF" w:rsidRDefault="001F7FBF" w:rsidP="003B63F6">
      <w:pPr>
        <w:rPr>
          <w:rFonts w:ascii="Times New Roman" w:hAnsi="Times New Roman" w:cs="Times New Roman"/>
          <w:sz w:val="20"/>
          <w:szCs w:val="20"/>
          <w:lang w:val="en-US"/>
        </w:rPr>
      </w:pPr>
      <w:r w:rsidRPr="001F7FBF">
        <w:rPr>
          <w:rFonts w:ascii="Times New Roman" w:hAnsi="Times New Roman" w:cs="Times New Roman"/>
          <w:sz w:val="20"/>
          <w:szCs w:val="20"/>
          <w:lang w:val="en-US"/>
        </w:rPr>
        <w:t xml:space="preserve">In </w:t>
      </w:r>
      <w:r>
        <w:rPr>
          <w:rFonts w:ascii="Times New Roman" w:hAnsi="Times New Roman" w:cs="Times New Roman"/>
          <w:sz w:val="20"/>
          <w:szCs w:val="20"/>
          <w:lang w:val="en-US"/>
        </w:rPr>
        <w:t>our simulation study we</w:t>
      </w:r>
      <w:r w:rsidRPr="001F7FBF">
        <w:rPr>
          <w:rFonts w:ascii="Times New Roman" w:hAnsi="Times New Roman" w:cs="Times New Roman"/>
          <w:sz w:val="20"/>
          <w:szCs w:val="20"/>
          <w:lang w:val="en-US"/>
        </w:rPr>
        <w:t xml:space="preserve"> consider the convergence properties of the Gibbs sampler</w:t>
      </w:r>
      <w:r>
        <w:rPr>
          <w:rFonts w:ascii="Times New Roman" w:hAnsi="Times New Roman" w:cs="Times New Roman"/>
          <w:sz w:val="20"/>
          <w:szCs w:val="20"/>
          <w:lang w:val="en-US"/>
        </w:rPr>
        <w:t xml:space="preserve"> and </w:t>
      </w:r>
      <w:r w:rsidRPr="001F7FBF">
        <w:rPr>
          <w:rFonts w:ascii="Times New Roman" w:hAnsi="Times New Roman" w:cs="Times New Roman"/>
          <w:sz w:val="20"/>
          <w:szCs w:val="20"/>
          <w:lang w:val="en-US"/>
        </w:rPr>
        <w:t>the impact of specification and sample size.</w:t>
      </w:r>
      <w:r w:rsidR="00C641C3">
        <w:rPr>
          <w:rFonts w:ascii="Times New Roman" w:hAnsi="Times New Roman" w:cs="Times New Roman"/>
          <w:sz w:val="20"/>
          <w:szCs w:val="20"/>
          <w:lang w:val="en-US"/>
        </w:rPr>
        <w:t xml:space="preserve"> </w:t>
      </w:r>
      <w:r w:rsidRPr="001F7FBF">
        <w:rPr>
          <w:rFonts w:ascii="Times New Roman" w:hAnsi="Times New Roman" w:cs="Times New Roman"/>
          <w:sz w:val="20"/>
          <w:szCs w:val="20"/>
          <w:lang w:val="en-US"/>
        </w:rPr>
        <w:t xml:space="preserve">In a Bayesian analysis, such an evaluation is different in nature from a traditional analysis: Prior distributions for regression parameters reflect what we believe is the underlying mechanism to the generation of such parameters. If we specify a prior as having a (relatively) small variance, then automatically the variance of the posterior distribution becomes small as well; even when actual survey data seems to contradict the prior specification. </w:t>
      </w:r>
    </w:p>
    <w:p w:rsidR="00AD1833" w:rsidRPr="001F7FBF" w:rsidRDefault="00AD1833" w:rsidP="00AD1833">
      <w:pPr>
        <w:pStyle w:val="Kop1"/>
        <w:spacing w:after="240"/>
        <w:rPr>
          <w:rFonts w:ascii="Times New Roman" w:hAnsi="Times New Roman" w:cs="Times New Roman"/>
          <w:sz w:val="20"/>
          <w:szCs w:val="20"/>
          <w:lang w:val="en-US"/>
        </w:rPr>
      </w:pPr>
      <w:r w:rsidRPr="001F7FBF">
        <w:rPr>
          <w:rFonts w:ascii="Times New Roman" w:hAnsi="Times New Roman" w:cs="Times New Roman"/>
          <w:sz w:val="20"/>
          <w:szCs w:val="20"/>
          <w:lang w:val="en-US"/>
        </w:rPr>
        <w:t>References</w:t>
      </w:r>
    </w:p>
    <w:p w:rsidR="00AD1833" w:rsidRPr="001F7FBF" w:rsidRDefault="00AD1833" w:rsidP="00521648">
      <w:pPr>
        <w:spacing w:after="0"/>
        <w:ind w:left="709" w:hanging="709"/>
        <w:jc w:val="both"/>
        <w:rPr>
          <w:rFonts w:ascii="Times New Roman" w:hAnsi="Times New Roman" w:cs="Times New Roman"/>
          <w:sz w:val="20"/>
          <w:szCs w:val="20"/>
          <w:lang w:val="en-US"/>
        </w:rPr>
      </w:pPr>
      <w:r w:rsidRPr="001F7FBF">
        <w:rPr>
          <w:rFonts w:ascii="Times New Roman" w:hAnsi="Times New Roman" w:cs="Times New Roman"/>
          <w:sz w:val="20"/>
          <w:szCs w:val="20"/>
          <w:lang w:val="en-US"/>
        </w:rPr>
        <w:t xml:space="preserve">Albert, J.H., </w:t>
      </w:r>
      <w:proofErr w:type="spellStart"/>
      <w:r w:rsidRPr="001F7FBF">
        <w:rPr>
          <w:rFonts w:ascii="Times New Roman" w:hAnsi="Times New Roman" w:cs="Times New Roman"/>
          <w:sz w:val="20"/>
          <w:szCs w:val="20"/>
          <w:lang w:val="en-US"/>
        </w:rPr>
        <w:t>Chib</w:t>
      </w:r>
      <w:proofErr w:type="spellEnd"/>
      <w:r w:rsidRPr="001F7FBF">
        <w:rPr>
          <w:rFonts w:ascii="Times New Roman" w:hAnsi="Times New Roman" w:cs="Times New Roman"/>
          <w:sz w:val="20"/>
          <w:szCs w:val="20"/>
          <w:lang w:val="en-US"/>
        </w:rPr>
        <w:t xml:space="preserve">, S. (1993), Bayesian analysis of binary and </w:t>
      </w:r>
      <w:proofErr w:type="spellStart"/>
      <w:r w:rsidRPr="001F7FBF">
        <w:rPr>
          <w:rFonts w:ascii="Times New Roman" w:hAnsi="Times New Roman" w:cs="Times New Roman"/>
          <w:sz w:val="20"/>
          <w:szCs w:val="20"/>
          <w:lang w:val="en-US"/>
        </w:rPr>
        <w:t>polychotomous</w:t>
      </w:r>
      <w:proofErr w:type="spellEnd"/>
      <w:r w:rsidRPr="001F7FBF">
        <w:rPr>
          <w:rFonts w:ascii="Times New Roman" w:hAnsi="Times New Roman" w:cs="Times New Roman"/>
          <w:sz w:val="20"/>
          <w:szCs w:val="20"/>
          <w:lang w:val="en-US"/>
        </w:rPr>
        <w:t xml:space="preserve"> response data, </w:t>
      </w:r>
      <w:r w:rsidRPr="001F7FBF">
        <w:rPr>
          <w:rFonts w:ascii="Times New Roman" w:hAnsi="Times New Roman" w:cs="Times New Roman"/>
          <w:i/>
          <w:sz w:val="20"/>
          <w:szCs w:val="20"/>
          <w:lang w:val="en-US"/>
        </w:rPr>
        <w:t>Journal of the American Statistical Association</w:t>
      </w:r>
      <w:r w:rsidRPr="001F7FBF">
        <w:rPr>
          <w:rFonts w:ascii="Times New Roman" w:hAnsi="Times New Roman" w:cs="Times New Roman"/>
          <w:sz w:val="20"/>
          <w:szCs w:val="20"/>
          <w:lang w:val="en-US"/>
        </w:rPr>
        <w:t>, 88, 669 – 680.</w:t>
      </w:r>
    </w:p>
    <w:p w:rsidR="00AD1833" w:rsidRPr="001F7FBF" w:rsidRDefault="00AD1833" w:rsidP="00AD1833">
      <w:pPr>
        <w:spacing w:after="0"/>
        <w:ind w:left="709" w:hanging="709"/>
        <w:jc w:val="both"/>
        <w:rPr>
          <w:rFonts w:ascii="Times New Roman" w:hAnsi="Times New Roman" w:cs="Times New Roman"/>
          <w:sz w:val="20"/>
          <w:szCs w:val="20"/>
          <w:lang w:val="en-US"/>
        </w:rPr>
      </w:pPr>
      <w:r w:rsidRPr="001F7FBF">
        <w:rPr>
          <w:rFonts w:ascii="Times New Roman" w:hAnsi="Times New Roman" w:cs="Times New Roman"/>
          <w:sz w:val="20"/>
          <w:szCs w:val="20"/>
          <w:lang w:val="en-US"/>
        </w:rPr>
        <w:t xml:space="preserve">Coffey, S., </w:t>
      </w:r>
      <w:proofErr w:type="spellStart"/>
      <w:r w:rsidRPr="001F7FBF">
        <w:rPr>
          <w:rFonts w:ascii="Times New Roman" w:hAnsi="Times New Roman" w:cs="Times New Roman"/>
          <w:sz w:val="20"/>
          <w:szCs w:val="20"/>
          <w:lang w:val="en-US"/>
        </w:rPr>
        <w:t>Reist</w:t>
      </w:r>
      <w:proofErr w:type="spellEnd"/>
      <w:r w:rsidRPr="001F7FBF">
        <w:rPr>
          <w:rFonts w:ascii="Times New Roman" w:hAnsi="Times New Roman" w:cs="Times New Roman"/>
          <w:sz w:val="20"/>
          <w:szCs w:val="20"/>
          <w:lang w:val="en-US"/>
        </w:rPr>
        <w:t>, B., White, M. (2013). Monitoring Methods for Adaptive Design in the National Survey of College Graduates,  In JSM Proceedings, Survey Methods Research Section,  Alexandria, VA:  American Statistical Association,  3085-3099.</w:t>
      </w:r>
    </w:p>
    <w:p w:rsidR="00AD1833" w:rsidRPr="001F7FBF" w:rsidRDefault="00AD1833" w:rsidP="00AD1833">
      <w:pPr>
        <w:spacing w:after="0"/>
        <w:ind w:left="709" w:hanging="709"/>
        <w:jc w:val="both"/>
        <w:rPr>
          <w:rFonts w:ascii="Times New Roman" w:hAnsi="Times New Roman" w:cs="Times New Roman"/>
          <w:sz w:val="20"/>
          <w:szCs w:val="20"/>
          <w:lang w:val="en-US"/>
        </w:rPr>
      </w:pPr>
      <w:proofErr w:type="spellStart"/>
      <w:r w:rsidRPr="001F7FBF">
        <w:rPr>
          <w:rFonts w:ascii="Times New Roman" w:hAnsi="Times New Roman" w:cs="Times New Roman"/>
          <w:sz w:val="20"/>
          <w:szCs w:val="20"/>
          <w:lang w:val="en-US"/>
        </w:rPr>
        <w:lastRenderedPageBreak/>
        <w:t>Gelman</w:t>
      </w:r>
      <w:proofErr w:type="spellEnd"/>
      <w:r w:rsidRPr="001F7FBF">
        <w:rPr>
          <w:rFonts w:ascii="Times New Roman" w:hAnsi="Times New Roman" w:cs="Times New Roman"/>
          <w:sz w:val="20"/>
          <w:szCs w:val="20"/>
          <w:lang w:val="en-US"/>
        </w:rPr>
        <w:t xml:space="preserve">, A. (2006), Prior distributions for variance parameters in hierarchical models, </w:t>
      </w:r>
      <w:r w:rsidRPr="001F7FBF">
        <w:rPr>
          <w:rFonts w:ascii="Times New Roman" w:hAnsi="Times New Roman" w:cs="Times New Roman"/>
          <w:i/>
          <w:sz w:val="20"/>
          <w:szCs w:val="20"/>
          <w:lang w:val="en-US"/>
        </w:rPr>
        <w:t>Bayesian Analysis</w:t>
      </w:r>
      <w:r w:rsidRPr="001F7FBF">
        <w:rPr>
          <w:rFonts w:ascii="Times New Roman" w:hAnsi="Times New Roman" w:cs="Times New Roman"/>
          <w:sz w:val="20"/>
          <w:szCs w:val="20"/>
          <w:lang w:val="en-US"/>
        </w:rPr>
        <w:t>, 1 (3), 515 – 534.</w:t>
      </w:r>
    </w:p>
    <w:p w:rsidR="00AD1833" w:rsidRPr="001F7FBF" w:rsidRDefault="00AD1833" w:rsidP="00AD1833">
      <w:pPr>
        <w:spacing w:after="0"/>
        <w:ind w:left="709" w:hanging="709"/>
        <w:jc w:val="both"/>
        <w:rPr>
          <w:rFonts w:ascii="Times New Roman" w:hAnsi="Times New Roman" w:cs="Times New Roman"/>
          <w:sz w:val="20"/>
          <w:szCs w:val="20"/>
          <w:lang w:val="en-US"/>
        </w:rPr>
      </w:pPr>
      <w:proofErr w:type="spellStart"/>
      <w:r w:rsidRPr="001F7FBF">
        <w:rPr>
          <w:rFonts w:ascii="Times New Roman" w:hAnsi="Times New Roman" w:cs="Times New Roman"/>
          <w:sz w:val="20"/>
          <w:szCs w:val="20"/>
          <w:lang w:val="en-US"/>
        </w:rPr>
        <w:t>Gelman</w:t>
      </w:r>
      <w:proofErr w:type="spellEnd"/>
      <w:r w:rsidRPr="001F7FBF">
        <w:rPr>
          <w:rFonts w:ascii="Times New Roman" w:hAnsi="Times New Roman" w:cs="Times New Roman"/>
          <w:sz w:val="20"/>
          <w:szCs w:val="20"/>
          <w:lang w:val="en-US"/>
        </w:rPr>
        <w:t xml:space="preserve">, A., Carlin, J. B., Stern, H. S., and Rubin, D. B. (2003). </w:t>
      </w:r>
      <w:r w:rsidRPr="001F7FBF">
        <w:rPr>
          <w:rFonts w:ascii="Times New Roman" w:hAnsi="Times New Roman" w:cs="Times New Roman"/>
          <w:i/>
          <w:sz w:val="20"/>
          <w:szCs w:val="20"/>
          <w:lang w:val="en-US"/>
        </w:rPr>
        <w:t>Bayesian Data Analysis</w:t>
      </w:r>
      <w:r w:rsidRPr="001F7FBF">
        <w:rPr>
          <w:rFonts w:ascii="Times New Roman" w:hAnsi="Times New Roman" w:cs="Times New Roman"/>
          <w:sz w:val="20"/>
          <w:szCs w:val="20"/>
          <w:lang w:val="en-US"/>
        </w:rPr>
        <w:t>. London: Chapman and Hall, second edition.</w:t>
      </w:r>
    </w:p>
    <w:p w:rsidR="00AD1833" w:rsidRPr="001F7FBF" w:rsidRDefault="00AD1833" w:rsidP="00AD1833">
      <w:pPr>
        <w:spacing w:after="0"/>
        <w:ind w:left="709" w:hanging="709"/>
        <w:jc w:val="both"/>
        <w:rPr>
          <w:rFonts w:ascii="Times New Roman" w:hAnsi="Times New Roman" w:cs="Times New Roman"/>
          <w:sz w:val="20"/>
          <w:szCs w:val="20"/>
          <w:lang w:val="en-US"/>
        </w:rPr>
      </w:pPr>
      <w:r w:rsidRPr="001F7FBF">
        <w:rPr>
          <w:rFonts w:ascii="Times New Roman" w:hAnsi="Times New Roman" w:cs="Times New Roman"/>
          <w:sz w:val="20"/>
          <w:szCs w:val="20"/>
          <w:lang w:val="en-US"/>
        </w:rPr>
        <w:t xml:space="preserve">Groves, R.M., Heeringa, S.G. (2006). Responsive design for household surveys: tools for actively controlling survey errors and costs, </w:t>
      </w:r>
      <w:r w:rsidRPr="001F7FBF">
        <w:rPr>
          <w:rFonts w:ascii="Times New Roman" w:hAnsi="Times New Roman" w:cs="Times New Roman"/>
          <w:i/>
          <w:sz w:val="20"/>
          <w:szCs w:val="20"/>
          <w:lang w:val="en-US"/>
        </w:rPr>
        <w:t>Journal of the Royal Statistical Society: Series A</w:t>
      </w:r>
      <w:r w:rsidRPr="001F7FBF">
        <w:rPr>
          <w:rFonts w:ascii="Times New Roman" w:hAnsi="Times New Roman" w:cs="Times New Roman"/>
          <w:sz w:val="20"/>
          <w:szCs w:val="20"/>
          <w:lang w:val="en-US"/>
        </w:rPr>
        <w:t>, 169, 439 – 457.</w:t>
      </w:r>
    </w:p>
    <w:p w:rsidR="00AD1833" w:rsidRPr="001F7FBF" w:rsidRDefault="00AD1833" w:rsidP="00AD1833">
      <w:pPr>
        <w:spacing w:after="0"/>
        <w:ind w:left="709" w:hanging="709"/>
        <w:jc w:val="both"/>
        <w:rPr>
          <w:rFonts w:ascii="Times New Roman" w:hAnsi="Times New Roman" w:cs="Times New Roman"/>
          <w:sz w:val="20"/>
          <w:szCs w:val="20"/>
          <w:lang w:val="en-US"/>
        </w:rPr>
      </w:pPr>
      <w:proofErr w:type="spellStart"/>
      <w:r w:rsidRPr="001F7FBF">
        <w:rPr>
          <w:rFonts w:ascii="Times New Roman" w:hAnsi="Times New Roman" w:cs="Times New Roman"/>
          <w:sz w:val="20"/>
          <w:szCs w:val="20"/>
          <w:lang w:val="en-US"/>
        </w:rPr>
        <w:t>Kreuter</w:t>
      </w:r>
      <w:proofErr w:type="spellEnd"/>
      <w:r w:rsidRPr="001F7FBF">
        <w:rPr>
          <w:rFonts w:ascii="Times New Roman" w:hAnsi="Times New Roman" w:cs="Times New Roman"/>
          <w:sz w:val="20"/>
          <w:szCs w:val="20"/>
          <w:lang w:val="en-US"/>
        </w:rPr>
        <w:t xml:space="preserve">, F. (2013), </w:t>
      </w:r>
      <w:r w:rsidRPr="001F7FBF">
        <w:rPr>
          <w:rFonts w:ascii="Times New Roman" w:hAnsi="Times New Roman" w:cs="Times New Roman"/>
          <w:i/>
          <w:sz w:val="20"/>
          <w:szCs w:val="20"/>
          <w:lang w:val="en-US"/>
        </w:rPr>
        <w:t xml:space="preserve">Improving Surveys with Paradata. Analytic Uses of Process </w:t>
      </w:r>
      <w:proofErr w:type="spellStart"/>
      <w:r w:rsidRPr="001F7FBF">
        <w:rPr>
          <w:rFonts w:ascii="Times New Roman" w:hAnsi="Times New Roman" w:cs="Times New Roman"/>
          <w:i/>
          <w:sz w:val="20"/>
          <w:szCs w:val="20"/>
          <w:lang w:val="en-US"/>
        </w:rPr>
        <w:t>Informaton</w:t>
      </w:r>
      <w:proofErr w:type="spellEnd"/>
      <w:r w:rsidRPr="001F7FBF">
        <w:rPr>
          <w:rFonts w:ascii="Times New Roman" w:hAnsi="Times New Roman" w:cs="Times New Roman"/>
          <w:sz w:val="20"/>
          <w:szCs w:val="20"/>
          <w:lang w:val="en-US"/>
        </w:rPr>
        <w:t>, Edited monograph, John Wiley and Sons, Hoboken, New Jersey, USA.</w:t>
      </w:r>
    </w:p>
    <w:p w:rsidR="00AD1833" w:rsidRPr="001F7FBF" w:rsidRDefault="00AD1833" w:rsidP="00AD1833">
      <w:pPr>
        <w:spacing w:after="0"/>
        <w:ind w:left="709" w:hanging="709"/>
        <w:jc w:val="both"/>
        <w:rPr>
          <w:rFonts w:ascii="Times New Roman" w:hAnsi="Times New Roman" w:cs="Times New Roman"/>
          <w:sz w:val="20"/>
          <w:szCs w:val="20"/>
          <w:lang w:val="en-US"/>
        </w:rPr>
      </w:pPr>
      <w:r w:rsidRPr="001F7FBF">
        <w:rPr>
          <w:rFonts w:ascii="Times New Roman" w:hAnsi="Times New Roman" w:cs="Times New Roman"/>
          <w:sz w:val="20"/>
          <w:szCs w:val="20"/>
        </w:rPr>
        <w:t xml:space="preserve">Schouten, B., Calinescu, M., Luiten, A. (2013). </w:t>
      </w:r>
      <w:r w:rsidRPr="001F7FBF">
        <w:rPr>
          <w:rFonts w:ascii="Times New Roman" w:hAnsi="Times New Roman" w:cs="Times New Roman"/>
          <w:sz w:val="20"/>
          <w:szCs w:val="20"/>
          <w:lang w:val="en-US"/>
        </w:rPr>
        <w:t xml:space="preserve">Optimizing quality of response through adaptive survey designs. </w:t>
      </w:r>
      <w:r w:rsidRPr="001F7FBF">
        <w:rPr>
          <w:rFonts w:ascii="Times New Roman" w:hAnsi="Times New Roman" w:cs="Times New Roman"/>
          <w:i/>
          <w:iCs/>
          <w:sz w:val="20"/>
          <w:szCs w:val="20"/>
          <w:lang w:val="en-US"/>
        </w:rPr>
        <w:t>Survey Methodology</w:t>
      </w:r>
      <w:r w:rsidRPr="001F7FBF">
        <w:rPr>
          <w:rFonts w:ascii="Times New Roman" w:hAnsi="Times New Roman" w:cs="Times New Roman"/>
          <w:sz w:val="20"/>
          <w:szCs w:val="20"/>
          <w:lang w:val="en-US"/>
        </w:rPr>
        <w:t>, 39 (1), 29 – 58.</w:t>
      </w:r>
    </w:p>
    <w:p w:rsidR="00AD1833" w:rsidRPr="001F7FBF" w:rsidRDefault="00AD1833" w:rsidP="00AD1833">
      <w:pPr>
        <w:spacing w:after="0"/>
        <w:ind w:left="709" w:hanging="709"/>
        <w:jc w:val="both"/>
        <w:rPr>
          <w:rFonts w:ascii="Times New Roman" w:hAnsi="Times New Roman" w:cs="Times New Roman"/>
          <w:sz w:val="20"/>
          <w:szCs w:val="20"/>
          <w:lang w:val="en-US"/>
        </w:rPr>
      </w:pPr>
      <w:r w:rsidRPr="001F7FBF">
        <w:rPr>
          <w:rFonts w:ascii="Times New Roman" w:hAnsi="Times New Roman" w:cs="Times New Roman"/>
          <w:sz w:val="20"/>
          <w:szCs w:val="20"/>
          <w:lang w:val="en-US"/>
        </w:rPr>
        <w:t>Wagner, J. (2008). Adaptive survey design to reduce nonresponse bias, PhD thesis, University of Michigan, USA.</w:t>
      </w:r>
    </w:p>
    <w:sectPr w:rsidR="00AD1833" w:rsidRPr="001F7FBF" w:rsidSect="00CC443D">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7553" w:rsidRDefault="00D47553" w:rsidP="00EE24AB">
      <w:pPr>
        <w:spacing w:after="0" w:line="240" w:lineRule="auto"/>
      </w:pPr>
      <w:r>
        <w:separator/>
      </w:r>
    </w:p>
  </w:endnote>
  <w:endnote w:type="continuationSeparator" w:id="0">
    <w:p w:rsidR="00D47553" w:rsidRDefault="00D47553" w:rsidP="00EE2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4764484"/>
      <w:docPartObj>
        <w:docPartGallery w:val="Page Numbers (Bottom of Page)"/>
        <w:docPartUnique/>
      </w:docPartObj>
    </w:sdtPr>
    <w:sdtContent>
      <w:p w:rsidR="00D47553" w:rsidRDefault="00D47553">
        <w:pPr>
          <w:pStyle w:val="Voettekst"/>
        </w:pPr>
        <w:r>
          <w:fldChar w:fldCharType="begin"/>
        </w:r>
        <w:r>
          <w:instrText>PAGE   \* MERGEFORMAT</w:instrText>
        </w:r>
        <w:r>
          <w:fldChar w:fldCharType="separate"/>
        </w:r>
        <w:r w:rsidR="006955C7">
          <w:rPr>
            <w:noProof/>
          </w:rPr>
          <w:t>1</w:t>
        </w:r>
        <w:r>
          <w:fldChar w:fldCharType="end"/>
        </w:r>
      </w:p>
    </w:sdtContent>
  </w:sdt>
  <w:p w:rsidR="00D47553" w:rsidRDefault="00D47553">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7553" w:rsidRDefault="00D47553" w:rsidP="00EE24AB">
      <w:pPr>
        <w:spacing w:after="0" w:line="240" w:lineRule="auto"/>
      </w:pPr>
      <w:r>
        <w:separator/>
      </w:r>
    </w:p>
  </w:footnote>
  <w:footnote w:type="continuationSeparator" w:id="0">
    <w:p w:rsidR="00D47553" w:rsidRDefault="00D47553" w:rsidP="00EE24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56891"/>
    <w:multiLevelType w:val="hybridMultilevel"/>
    <w:tmpl w:val="9A24D802"/>
    <w:lvl w:ilvl="0" w:tplc="575CBCE6">
      <w:start w:val="1"/>
      <w:numFmt w:val="bullet"/>
      <w:lvlText w:val="•"/>
      <w:lvlJc w:val="left"/>
      <w:pPr>
        <w:tabs>
          <w:tab w:val="num" w:pos="720"/>
        </w:tabs>
        <w:ind w:left="720" w:hanging="360"/>
      </w:pPr>
      <w:rPr>
        <w:rFonts w:ascii="Arial" w:hAnsi="Arial" w:hint="default"/>
      </w:rPr>
    </w:lvl>
    <w:lvl w:ilvl="1" w:tplc="5B8A558A">
      <w:start w:val="1"/>
      <w:numFmt w:val="bullet"/>
      <w:lvlText w:val="•"/>
      <w:lvlJc w:val="left"/>
      <w:pPr>
        <w:tabs>
          <w:tab w:val="num" w:pos="1440"/>
        </w:tabs>
        <w:ind w:left="1440" w:hanging="360"/>
      </w:pPr>
      <w:rPr>
        <w:rFonts w:ascii="Arial" w:hAnsi="Arial" w:hint="default"/>
      </w:rPr>
    </w:lvl>
    <w:lvl w:ilvl="2" w:tplc="2784389E" w:tentative="1">
      <w:start w:val="1"/>
      <w:numFmt w:val="bullet"/>
      <w:lvlText w:val="•"/>
      <w:lvlJc w:val="left"/>
      <w:pPr>
        <w:tabs>
          <w:tab w:val="num" w:pos="2160"/>
        </w:tabs>
        <w:ind w:left="2160" w:hanging="360"/>
      </w:pPr>
      <w:rPr>
        <w:rFonts w:ascii="Arial" w:hAnsi="Arial" w:hint="default"/>
      </w:rPr>
    </w:lvl>
    <w:lvl w:ilvl="3" w:tplc="7DFC9728" w:tentative="1">
      <w:start w:val="1"/>
      <w:numFmt w:val="bullet"/>
      <w:lvlText w:val="•"/>
      <w:lvlJc w:val="left"/>
      <w:pPr>
        <w:tabs>
          <w:tab w:val="num" w:pos="2880"/>
        </w:tabs>
        <w:ind w:left="2880" w:hanging="360"/>
      </w:pPr>
      <w:rPr>
        <w:rFonts w:ascii="Arial" w:hAnsi="Arial" w:hint="default"/>
      </w:rPr>
    </w:lvl>
    <w:lvl w:ilvl="4" w:tplc="89562808" w:tentative="1">
      <w:start w:val="1"/>
      <w:numFmt w:val="bullet"/>
      <w:lvlText w:val="•"/>
      <w:lvlJc w:val="left"/>
      <w:pPr>
        <w:tabs>
          <w:tab w:val="num" w:pos="3600"/>
        </w:tabs>
        <w:ind w:left="3600" w:hanging="360"/>
      </w:pPr>
      <w:rPr>
        <w:rFonts w:ascii="Arial" w:hAnsi="Arial" w:hint="default"/>
      </w:rPr>
    </w:lvl>
    <w:lvl w:ilvl="5" w:tplc="194CCAFE" w:tentative="1">
      <w:start w:val="1"/>
      <w:numFmt w:val="bullet"/>
      <w:lvlText w:val="•"/>
      <w:lvlJc w:val="left"/>
      <w:pPr>
        <w:tabs>
          <w:tab w:val="num" w:pos="4320"/>
        </w:tabs>
        <w:ind w:left="4320" w:hanging="360"/>
      </w:pPr>
      <w:rPr>
        <w:rFonts w:ascii="Arial" w:hAnsi="Arial" w:hint="default"/>
      </w:rPr>
    </w:lvl>
    <w:lvl w:ilvl="6" w:tplc="ECF03382" w:tentative="1">
      <w:start w:val="1"/>
      <w:numFmt w:val="bullet"/>
      <w:lvlText w:val="•"/>
      <w:lvlJc w:val="left"/>
      <w:pPr>
        <w:tabs>
          <w:tab w:val="num" w:pos="5040"/>
        </w:tabs>
        <w:ind w:left="5040" w:hanging="360"/>
      </w:pPr>
      <w:rPr>
        <w:rFonts w:ascii="Arial" w:hAnsi="Arial" w:hint="default"/>
      </w:rPr>
    </w:lvl>
    <w:lvl w:ilvl="7" w:tplc="4A3A1644" w:tentative="1">
      <w:start w:val="1"/>
      <w:numFmt w:val="bullet"/>
      <w:lvlText w:val="•"/>
      <w:lvlJc w:val="left"/>
      <w:pPr>
        <w:tabs>
          <w:tab w:val="num" w:pos="5760"/>
        </w:tabs>
        <w:ind w:left="5760" w:hanging="360"/>
      </w:pPr>
      <w:rPr>
        <w:rFonts w:ascii="Arial" w:hAnsi="Arial" w:hint="default"/>
      </w:rPr>
    </w:lvl>
    <w:lvl w:ilvl="8" w:tplc="A7CCB51C" w:tentative="1">
      <w:start w:val="1"/>
      <w:numFmt w:val="bullet"/>
      <w:lvlText w:val="•"/>
      <w:lvlJc w:val="left"/>
      <w:pPr>
        <w:tabs>
          <w:tab w:val="num" w:pos="6480"/>
        </w:tabs>
        <w:ind w:left="6480" w:hanging="360"/>
      </w:pPr>
      <w:rPr>
        <w:rFonts w:ascii="Arial" w:hAnsi="Arial" w:hint="default"/>
      </w:rPr>
    </w:lvl>
  </w:abstractNum>
  <w:abstractNum w:abstractNumId="1">
    <w:nsid w:val="029D6F8D"/>
    <w:multiLevelType w:val="hybridMultilevel"/>
    <w:tmpl w:val="9FB21E0C"/>
    <w:lvl w:ilvl="0" w:tplc="0413000F">
      <w:start w:val="1"/>
      <w:numFmt w:val="decimal"/>
      <w:lvlText w:val="%1."/>
      <w:lvlJc w:val="left"/>
      <w:pPr>
        <w:ind w:left="720" w:hanging="360"/>
      </w:pPr>
    </w:lvl>
    <w:lvl w:ilvl="1" w:tplc="0413000F">
      <w:start w:val="1"/>
      <w:numFmt w:val="decimal"/>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06812C02"/>
    <w:multiLevelType w:val="multilevel"/>
    <w:tmpl w:val="FF40E10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A8F4250"/>
    <w:multiLevelType w:val="hybridMultilevel"/>
    <w:tmpl w:val="905807D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148C754A"/>
    <w:multiLevelType w:val="hybridMultilevel"/>
    <w:tmpl w:val="ACF49A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18D4228A"/>
    <w:multiLevelType w:val="hybridMultilevel"/>
    <w:tmpl w:val="A184C18C"/>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1D630DDE"/>
    <w:multiLevelType w:val="hybridMultilevel"/>
    <w:tmpl w:val="B1F6D00C"/>
    <w:lvl w:ilvl="0" w:tplc="49C8FB98">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nsid w:val="1E194B6A"/>
    <w:multiLevelType w:val="multilevel"/>
    <w:tmpl w:val="AF62D6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1F0B22BB"/>
    <w:multiLevelType w:val="hybridMultilevel"/>
    <w:tmpl w:val="3FC249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262D57ED"/>
    <w:multiLevelType w:val="hybridMultilevel"/>
    <w:tmpl w:val="D9CE4CDC"/>
    <w:lvl w:ilvl="0" w:tplc="8D766300">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nsid w:val="27186F46"/>
    <w:multiLevelType w:val="multilevel"/>
    <w:tmpl w:val="1FF8CAB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295729A4"/>
    <w:multiLevelType w:val="hybridMultilevel"/>
    <w:tmpl w:val="F5A0A7DA"/>
    <w:lvl w:ilvl="0" w:tplc="CA78F740">
      <w:numFmt w:val="bullet"/>
      <w:lvlText w:val="−"/>
      <w:lvlJc w:val="left"/>
      <w:pPr>
        <w:ind w:left="720" w:hanging="360"/>
      </w:pPr>
      <w:rPr>
        <w:rFonts w:ascii="Cambria Math" w:eastAsiaTheme="minorHAnsi" w:hAnsi="Cambria Math" w:cstheme="minorBidi" w:hint="default"/>
        <w: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2B84278D"/>
    <w:multiLevelType w:val="hybridMultilevel"/>
    <w:tmpl w:val="0804C536"/>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31356E10"/>
    <w:multiLevelType w:val="hybridMultilevel"/>
    <w:tmpl w:val="3D1E055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3E812E39"/>
    <w:multiLevelType w:val="hybridMultilevel"/>
    <w:tmpl w:val="0DF60B6E"/>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46E03421"/>
    <w:multiLevelType w:val="hybridMultilevel"/>
    <w:tmpl w:val="1B643CD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nsid w:val="4DBB349B"/>
    <w:multiLevelType w:val="hybridMultilevel"/>
    <w:tmpl w:val="A80E911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51556727"/>
    <w:multiLevelType w:val="hybridMultilevel"/>
    <w:tmpl w:val="464C33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559D1D0B"/>
    <w:multiLevelType w:val="hybridMultilevel"/>
    <w:tmpl w:val="E676F1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58770CCC"/>
    <w:multiLevelType w:val="hybridMultilevel"/>
    <w:tmpl w:val="2926DF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nsid w:val="595F4F72"/>
    <w:multiLevelType w:val="hybridMultilevel"/>
    <w:tmpl w:val="17AA186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nsid w:val="5A220DC8"/>
    <w:multiLevelType w:val="multilevel"/>
    <w:tmpl w:val="1FF8CAB8"/>
    <w:lvl w:ilvl="0">
      <w:start w:val="1"/>
      <w:numFmt w:val="decimal"/>
      <w:lvlText w:val="%1"/>
      <w:lvlJc w:val="left"/>
      <w:pPr>
        <w:ind w:left="72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22">
    <w:nsid w:val="5C207AF7"/>
    <w:multiLevelType w:val="hybridMultilevel"/>
    <w:tmpl w:val="73D2AC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nsid w:val="60666EC4"/>
    <w:multiLevelType w:val="hybridMultilevel"/>
    <w:tmpl w:val="2DCEA9B4"/>
    <w:lvl w:ilvl="0" w:tplc="FF8E9AAE">
      <w:start w:val="1"/>
      <w:numFmt w:val="bullet"/>
      <w:lvlText w:val="•"/>
      <w:lvlJc w:val="left"/>
      <w:pPr>
        <w:tabs>
          <w:tab w:val="num" w:pos="720"/>
        </w:tabs>
        <w:ind w:left="720" w:hanging="360"/>
      </w:pPr>
      <w:rPr>
        <w:rFonts w:ascii="Arial" w:hAnsi="Arial" w:hint="default"/>
      </w:rPr>
    </w:lvl>
    <w:lvl w:ilvl="1" w:tplc="714CF206">
      <w:start w:val="1"/>
      <w:numFmt w:val="bullet"/>
      <w:lvlText w:val="•"/>
      <w:lvlJc w:val="left"/>
      <w:pPr>
        <w:tabs>
          <w:tab w:val="num" w:pos="1440"/>
        </w:tabs>
        <w:ind w:left="1440" w:hanging="360"/>
      </w:pPr>
      <w:rPr>
        <w:rFonts w:ascii="Arial" w:hAnsi="Arial" w:hint="default"/>
      </w:rPr>
    </w:lvl>
    <w:lvl w:ilvl="2" w:tplc="8FAC4050" w:tentative="1">
      <w:start w:val="1"/>
      <w:numFmt w:val="bullet"/>
      <w:lvlText w:val="•"/>
      <w:lvlJc w:val="left"/>
      <w:pPr>
        <w:tabs>
          <w:tab w:val="num" w:pos="2160"/>
        </w:tabs>
        <w:ind w:left="2160" w:hanging="360"/>
      </w:pPr>
      <w:rPr>
        <w:rFonts w:ascii="Arial" w:hAnsi="Arial" w:hint="default"/>
      </w:rPr>
    </w:lvl>
    <w:lvl w:ilvl="3" w:tplc="A85C7742" w:tentative="1">
      <w:start w:val="1"/>
      <w:numFmt w:val="bullet"/>
      <w:lvlText w:val="•"/>
      <w:lvlJc w:val="left"/>
      <w:pPr>
        <w:tabs>
          <w:tab w:val="num" w:pos="2880"/>
        </w:tabs>
        <w:ind w:left="2880" w:hanging="360"/>
      </w:pPr>
      <w:rPr>
        <w:rFonts w:ascii="Arial" w:hAnsi="Arial" w:hint="default"/>
      </w:rPr>
    </w:lvl>
    <w:lvl w:ilvl="4" w:tplc="AF000E86" w:tentative="1">
      <w:start w:val="1"/>
      <w:numFmt w:val="bullet"/>
      <w:lvlText w:val="•"/>
      <w:lvlJc w:val="left"/>
      <w:pPr>
        <w:tabs>
          <w:tab w:val="num" w:pos="3600"/>
        </w:tabs>
        <w:ind w:left="3600" w:hanging="360"/>
      </w:pPr>
      <w:rPr>
        <w:rFonts w:ascii="Arial" w:hAnsi="Arial" w:hint="default"/>
      </w:rPr>
    </w:lvl>
    <w:lvl w:ilvl="5" w:tplc="AB321F8E" w:tentative="1">
      <w:start w:val="1"/>
      <w:numFmt w:val="bullet"/>
      <w:lvlText w:val="•"/>
      <w:lvlJc w:val="left"/>
      <w:pPr>
        <w:tabs>
          <w:tab w:val="num" w:pos="4320"/>
        </w:tabs>
        <w:ind w:left="4320" w:hanging="360"/>
      </w:pPr>
      <w:rPr>
        <w:rFonts w:ascii="Arial" w:hAnsi="Arial" w:hint="default"/>
      </w:rPr>
    </w:lvl>
    <w:lvl w:ilvl="6" w:tplc="F3CC650A" w:tentative="1">
      <w:start w:val="1"/>
      <w:numFmt w:val="bullet"/>
      <w:lvlText w:val="•"/>
      <w:lvlJc w:val="left"/>
      <w:pPr>
        <w:tabs>
          <w:tab w:val="num" w:pos="5040"/>
        </w:tabs>
        <w:ind w:left="5040" w:hanging="360"/>
      </w:pPr>
      <w:rPr>
        <w:rFonts w:ascii="Arial" w:hAnsi="Arial" w:hint="default"/>
      </w:rPr>
    </w:lvl>
    <w:lvl w:ilvl="7" w:tplc="A79C97A0" w:tentative="1">
      <w:start w:val="1"/>
      <w:numFmt w:val="bullet"/>
      <w:lvlText w:val="•"/>
      <w:lvlJc w:val="left"/>
      <w:pPr>
        <w:tabs>
          <w:tab w:val="num" w:pos="5760"/>
        </w:tabs>
        <w:ind w:left="5760" w:hanging="360"/>
      </w:pPr>
      <w:rPr>
        <w:rFonts w:ascii="Arial" w:hAnsi="Arial" w:hint="default"/>
      </w:rPr>
    </w:lvl>
    <w:lvl w:ilvl="8" w:tplc="6C603BC4" w:tentative="1">
      <w:start w:val="1"/>
      <w:numFmt w:val="bullet"/>
      <w:lvlText w:val="•"/>
      <w:lvlJc w:val="left"/>
      <w:pPr>
        <w:tabs>
          <w:tab w:val="num" w:pos="6480"/>
        </w:tabs>
        <w:ind w:left="6480" w:hanging="360"/>
      </w:pPr>
      <w:rPr>
        <w:rFonts w:ascii="Arial" w:hAnsi="Arial" w:hint="default"/>
      </w:rPr>
    </w:lvl>
  </w:abstractNum>
  <w:abstractNum w:abstractNumId="24">
    <w:nsid w:val="60C77666"/>
    <w:multiLevelType w:val="hybridMultilevel"/>
    <w:tmpl w:val="E3EA145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nsid w:val="685D76C6"/>
    <w:multiLevelType w:val="hybridMultilevel"/>
    <w:tmpl w:val="C46605C0"/>
    <w:lvl w:ilvl="0" w:tplc="EFDEC8B0">
      <w:start w:val="1"/>
      <w:numFmt w:val="bullet"/>
      <w:lvlText w:val="•"/>
      <w:lvlJc w:val="left"/>
      <w:pPr>
        <w:tabs>
          <w:tab w:val="num" w:pos="720"/>
        </w:tabs>
        <w:ind w:left="720" w:hanging="360"/>
      </w:pPr>
      <w:rPr>
        <w:rFonts w:ascii="Arial" w:hAnsi="Arial" w:hint="default"/>
      </w:rPr>
    </w:lvl>
    <w:lvl w:ilvl="1" w:tplc="B5CE48B8">
      <w:start w:val="1"/>
      <w:numFmt w:val="bullet"/>
      <w:lvlText w:val="•"/>
      <w:lvlJc w:val="left"/>
      <w:pPr>
        <w:tabs>
          <w:tab w:val="num" w:pos="1440"/>
        </w:tabs>
        <w:ind w:left="1440" w:hanging="360"/>
      </w:pPr>
      <w:rPr>
        <w:rFonts w:ascii="Arial" w:hAnsi="Arial" w:hint="default"/>
      </w:rPr>
    </w:lvl>
    <w:lvl w:ilvl="2" w:tplc="1908CBB4" w:tentative="1">
      <w:start w:val="1"/>
      <w:numFmt w:val="bullet"/>
      <w:lvlText w:val="•"/>
      <w:lvlJc w:val="left"/>
      <w:pPr>
        <w:tabs>
          <w:tab w:val="num" w:pos="2160"/>
        </w:tabs>
        <w:ind w:left="2160" w:hanging="360"/>
      </w:pPr>
      <w:rPr>
        <w:rFonts w:ascii="Arial" w:hAnsi="Arial" w:hint="default"/>
      </w:rPr>
    </w:lvl>
    <w:lvl w:ilvl="3" w:tplc="641887FE" w:tentative="1">
      <w:start w:val="1"/>
      <w:numFmt w:val="bullet"/>
      <w:lvlText w:val="•"/>
      <w:lvlJc w:val="left"/>
      <w:pPr>
        <w:tabs>
          <w:tab w:val="num" w:pos="2880"/>
        </w:tabs>
        <w:ind w:left="2880" w:hanging="360"/>
      </w:pPr>
      <w:rPr>
        <w:rFonts w:ascii="Arial" w:hAnsi="Arial" w:hint="default"/>
      </w:rPr>
    </w:lvl>
    <w:lvl w:ilvl="4" w:tplc="BF06FC76" w:tentative="1">
      <w:start w:val="1"/>
      <w:numFmt w:val="bullet"/>
      <w:lvlText w:val="•"/>
      <w:lvlJc w:val="left"/>
      <w:pPr>
        <w:tabs>
          <w:tab w:val="num" w:pos="3600"/>
        </w:tabs>
        <w:ind w:left="3600" w:hanging="360"/>
      </w:pPr>
      <w:rPr>
        <w:rFonts w:ascii="Arial" w:hAnsi="Arial" w:hint="default"/>
      </w:rPr>
    </w:lvl>
    <w:lvl w:ilvl="5" w:tplc="F392F1F4" w:tentative="1">
      <w:start w:val="1"/>
      <w:numFmt w:val="bullet"/>
      <w:lvlText w:val="•"/>
      <w:lvlJc w:val="left"/>
      <w:pPr>
        <w:tabs>
          <w:tab w:val="num" w:pos="4320"/>
        </w:tabs>
        <w:ind w:left="4320" w:hanging="360"/>
      </w:pPr>
      <w:rPr>
        <w:rFonts w:ascii="Arial" w:hAnsi="Arial" w:hint="default"/>
      </w:rPr>
    </w:lvl>
    <w:lvl w:ilvl="6" w:tplc="DFB0EFFE" w:tentative="1">
      <w:start w:val="1"/>
      <w:numFmt w:val="bullet"/>
      <w:lvlText w:val="•"/>
      <w:lvlJc w:val="left"/>
      <w:pPr>
        <w:tabs>
          <w:tab w:val="num" w:pos="5040"/>
        </w:tabs>
        <w:ind w:left="5040" w:hanging="360"/>
      </w:pPr>
      <w:rPr>
        <w:rFonts w:ascii="Arial" w:hAnsi="Arial" w:hint="default"/>
      </w:rPr>
    </w:lvl>
    <w:lvl w:ilvl="7" w:tplc="AB5A44FA" w:tentative="1">
      <w:start w:val="1"/>
      <w:numFmt w:val="bullet"/>
      <w:lvlText w:val="•"/>
      <w:lvlJc w:val="left"/>
      <w:pPr>
        <w:tabs>
          <w:tab w:val="num" w:pos="5760"/>
        </w:tabs>
        <w:ind w:left="5760" w:hanging="360"/>
      </w:pPr>
      <w:rPr>
        <w:rFonts w:ascii="Arial" w:hAnsi="Arial" w:hint="default"/>
      </w:rPr>
    </w:lvl>
    <w:lvl w:ilvl="8" w:tplc="9E42EA40" w:tentative="1">
      <w:start w:val="1"/>
      <w:numFmt w:val="bullet"/>
      <w:lvlText w:val="•"/>
      <w:lvlJc w:val="left"/>
      <w:pPr>
        <w:tabs>
          <w:tab w:val="num" w:pos="6480"/>
        </w:tabs>
        <w:ind w:left="6480" w:hanging="360"/>
      </w:pPr>
      <w:rPr>
        <w:rFonts w:ascii="Arial" w:hAnsi="Arial" w:hint="default"/>
      </w:rPr>
    </w:lvl>
  </w:abstractNum>
  <w:abstractNum w:abstractNumId="26">
    <w:nsid w:val="785B7AA0"/>
    <w:multiLevelType w:val="hybridMultilevel"/>
    <w:tmpl w:val="50ECF60A"/>
    <w:lvl w:ilvl="0" w:tplc="9678E92A">
      <w:start w:val="1"/>
      <w:numFmt w:val="bullet"/>
      <w:lvlText w:val="•"/>
      <w:lvlJc w:val="left"/>
      <w:pPr>
        <w:tabs>
          <w:tab w:val="num" w:pos="720"/>
        </w:tabs>
        <w:ind w:left="720" w:hanging="360"/>
      </w:pPr>
      <w:rPr>
        <w:rFonts w:ascii="Arial" w:hAnsi="Arial" w:hint="default"/>
      </w:rPr>
    </w:lvl>
    <w:lvl w:ilvl="1" w:tplc="7DC4491A">
      <w:start w:val="1"/>
      <w:numFmt w:val="bullet"/>
      <w:lvlText w:val="•"/>
      <w:lvlJc w:val="left"/>
      <w:pPr>
        <w:tabs>
          <w:tab w:val="num" w:pos="1440"/>
        </w:tabs>
        <w:ind w:left="1440" w:hanging="360"/>
      </w:pPr>
      <w:rPr>
        <w:rFonts w:ascii="Arial" w:hAnsi="Arial" w:hint="default"/>
      </w:rPr>
    </w:lvl>
    <w:lvl w:ilvl="2" w:tplc="E342D8A6" w:tentative="1">
      <w:start w:val="1"/>
      <w:numFmt w:val="bullet"/>
      <w:lvlText w:val="•"/>
      <w:lvlJc w:val="left"/>
      <w:pPr>
        <w:tabs>
          <w:tab w:val="num" w:pos="2160"/>
        </w:tabs>
        <w:ind w:left="2160" w:hanging="360"/>
      </w:pPr>
      <w:rPr>
        <w:rFonts w:ascii="Arial" w:hAnsi="Arial" w:hint="default"/>
      </w:rPr>
    </w:lvl>
    <w:lvl w:ilvl="3" w:tplc="CFE65750" w:tentative="1">
      <w:start w:val="1"/>
      <w:numFmt w:val="bullet"/>
      <w:lvlText w:val="•"/>
      <w:lvlJc w:val="left"/>
      <w:pPr>
        <w:tabs>
          <w:tab w:val="num" w:pos="2880"/>
        </w:tabs>
        <w:ind w:left="2880" w:hanging="360"/>
      </w:pPr>
      <w:rPr>
        <w:rFonts w:ascii="Arial" w:hAnsi="Arial" w:hint="default"/>
      </w:rPr>
    </w:lvl>
    <w:lvl w:ilvl="4" w:tplc="01F68602" w:tentative="1">
      <w:start w:val="1"/>
      <w:numFmt w:val="bullet"/>
      <w:lvlText w:val="•"/>
      <w:lvlJc w:val="left"/>
      <w:pPr>
        <w:tabs>
          <w:tab w:val="num" w:pos="3600"/>
        </w:tabs>
        <w:ind w:left="3600" w:hanging="360"/>
      </w:pPr>
      <w:rPr>
        <w:rFonts w:ascii="Arial" w:hAnsi="Arial" w:hint="default"/>
      </w:rPr>
    </w:lvl>
    <w:lvl w:ilvl="5" w:tplc="63065970" w:tentative="1">
      <w:start w:val="1"/>
      <w:numFmt w:val="bullet"/>
      <w:lvlText w:val="•"/>
      <w:lvlJc w:val="left"/>
      <w:pPr>
        <w:tabs>
          <w:tab w:val="num" w:pos="4320"/>
        </w:tabs>
        <w:ind w:left="4320" w:hanging="360"/>
      </w:pPr>
      <w:rPr>
        <w:rFonts w:ascii="Arial" w:hAnsi="Arial" w:hint="default"/>
      </w:rPr>
    </w:lvl>
    <w:lvl w:ilvl="6" w:tplc="AEA8D31C" w:tentative="1">
      <w:start w:val="1"/>
      <w:numFmt w:val="bullet"/>
      <w:lvlText w:val="•"/>
      <w:lvlJc w:val="left"/>
      <w:pPr>
        <w:tabs>
          <w:tab w:val="num" w:pos="5040"/>
        </w:tabs>
        <w:ind w:left="5040" w:hanging="360"/>
      </w:pPr>
      <w:rPr>
        <w:rFonts w:ascii="Arial" w:hAnsi="Arial" w:hint="default"/>
      </w:rPr>
    </w:lvl>
    <w:lvl w:ilvl="7" w:tplc="5C883480" w:tentative="1">
      <w:start w:val="1"/>
      <w:numFmt w:val="bullet"/>
      <w:lvlText w:val="•"/>
      <w:lvlJc w:val="left"/>
      <w:pPr>
        <w:tabs>
          <w:tab w:val="num" w:pos="5760"/>
        </w:tabs>
        <w:ind w:left="5760" w:hanging="360"/>
      </w:pPr>
      <w:rPr>
        <w:rFonts w:ascii="Arial" w:hAnsi="Arial" w:hint="default"/>
      </w:rPr>
    </w:lvl>
    <w:lvl w:ilvl="8" w:tplc="79EE1B7E"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1"/>
  </w:num>
  <w:num w:numId="3">
    <w:abstractNumId w:val="20"/>
  </w:num>
  <w:num w:numId="4">
    <w:abstractNumId w:val="15"/>
  </w:num>
  <w:num w:numId="5">
    <w:abstractNumId w:val="2"/>
  </w:num>
  <w:num w:numId="6">
    <w:abstractNumId w:val="7"/>
  </w:num>
  <w:num w:numId="7">
    <w:abstractNumId w:val="6"/>
  </w:num>
  <w:num w:numId="8">
    <w:abstractNumId w:val="6"/>
  </w:num>
  <w:num w:numId="9">
    <w:abstractNumId w:val="13"/>
  </w:num>
  <w:num w:numId="10">
    <w:abstractNumId w:val="10"/>
  </w:num>
  <w:num w:numId="11">
    <w:abstractNumId w:val="21"/>
  </w:num>
  <w:num w:numId="12">
    <w:abstractNumId w:val="11"/>
  </w:num>
  <w:num w:numId="13">
    <w:abstractNumId w:val="17"/>
  </w:num>
  <w:num w:numId="14">
    <w:abstractNumId w:val="22"/>
  </w:num>
  <w:num w:numId="15">
    <w:abstractNumId w:val="14"/>
  </w:num>
  <w:num w:numId="16">
    <w:abstractNumId w:val="16"/>
  </w:num>
  <w:num w:numId="17">
    <w:abstractNumId w:val="19"/>
  </w:num>
  <w:num w:numId="18">
    <w:abstractNumId w:val="24"/>
  </w:num>
  <w:num w:numId="19">
    <w:abstractNumId w:val="9"/>
  </w:num>
  <w:num w:numId="20">
    <w:abstractNumId w:val="26"/>
  </w:num>
  <w:num w:numId="21">
    <w:abstractNumId w:val="23"/>
  </w:num>
  <w:num w:numId="22">
    <w:abstractNumId w:val="0"/>
  </w:num>
  <w:num w:numId="23">
    <w:abstractNumId w:val="25"/>
  </w:num>
  <w:num w:numId="24">
    <w:abstractNumId w:val="18"/>
  </w:num>
  <w:num w:numId="25">
    <w:abstractNumId w:val="12"/>
  </w:num>
  <w:num w:numId="26">
    <w:abstractNumId w:val="4"/>
  </w:num>
  <w:num w:numId="27">
    <w:abstractNumId w:val="8"/>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5C3"/>
    <w:rsid w:val="00005671"/>
    <w:rsid w:val="00007DEA"/>
    <w:rsid w:val="000214FB"/>
    <w:rsid w:val="00024B44"/>
    <w:rsid w:val="0003535E"/>
    <w:rsid w:val="00044E1F"/>
    <w:rsid w:val="00055802"/>
    <w:rsid w:val="00055CC5"/>
    <w:rsid w:val="000621AB"/>
    <w:rsid w:val="00072AA4"/>
    <w:rsid w:val="00073A4B"/>
    <w:rsid w:val="0007471C"/>
    <w:rsid w:val="000770ED"/>
    <w:rsid w:val="000860C3"/>
    <w:rsid w:val="00092AE7"/>
    <w:rsid w:val="00094168"/>
    <w:rsid w:val="000978B6"/>
    <w:rsid w:val="000B002E"/>
    <w:rsid w:val="000B2665"/>
    <w:rsid w:val="000B2680"/>
    <w:rsid w:val="000B2C66"/>
    <w:rsid w:val="000B3B86"/>
    <w:rsid w:val="000B6A4F"/>
    <w:rsid w:val="000C2640"/>
    <w:rsid w:val="000C694F"/>
    <w:rsid w:val="000D2450"/>
    <w:rsid w:val="000D2B73"/>
    <w:rsid w:val="000D4165"/>
    <w:rsid w:val="000D6F64"/>
    <w:rsid w:val="000D79CA"/>
    <w:rsid w:val="000E37FF"/>
    <w:rsid w:val="000E3E1B"/>
    <w:rsid w:val="000F2ABA"/>
    <w:rsid w:val="000F34B1"/>
    <w:rsid w:val="000F4121"/>
    <w:rsid w:val="000F7BC2"/>
    <w:rsid w:val="00111192"/>
    <w:rsid w:val="00111E07"/>
    <w:rsid w:val="00115E0D"/>
    <w:rsid w:val="00116922"/>
    <w:rsid w:val="00116B84"/>
    <w:rsid w:val="001170E9"/>
    <w:rsid w:val="001172AE"/>
    <w:rsid w:val="00127D63"/>
    <w:rsid w:val="00133855"/>
    <w:rsid w:val="001413F4"/>
    <w:rsid w:val="001470EB"/>
    <w:rsid w:val="0014749C"/>
    <w:rsid w:val="0014781C"/>
    <w:rsid w:val="001508C6"/>
    <w:rsid w:val="00165278"/>
    <w:rsid w:val="0017006E"/>
    <w:rsid w:val="0017011D"/>
    <w:rsid w:val="00173B1A"/>
    <w:rsid w:val="00173B53"/>
    <w:rsid w:val="00174BEA"/>
    <w:rsid w:val="001813FE"/>
    <w:rsid w:val="00193A93"/>
    <w:rsid w:val="00195B98"/>
    <w:rsid w:val="001A0262"/>
    <w:rsid w:val="001A1DDD"/>
    <w:rsid w:val="001B0F29"/>
    <w:rsid w:val="001B1CB7"/>
    <w:rsid w:val="001C25C3"/>
    <w:rsid w:val="001C44C3"/>
    <w:rsid w:val="001D18B4"/>
    <w:rsid w:val="001D6F48"/>
    <w:rsid w:val="001E612C"/>
    <w:rsid w:val="001F7FBF"/>
    <w:rsid w:val="00207469"/>
    <w:rsid w:val="00211546"/>
    <w:rsid w:val="002138CD"/>
    <w:rsid w:val="00213F81"/>
    <w:rsid w:val="00214F1E"/>
    <w:rsid w:val="00217354"/>
    <w:rsid w:val="0022390A"/>
    <w:rsid w:val="00226B36"/>
    <w:rsid w:val="0023421B"/>
    <w:rsid w:val="00237089"/>
    <w:rsid w:val="002422B7"/>
    <w:rsid w:val="00245E75"/>
    <w:rsid w:val="002541FB"/>
    <w:rsid w:val="002625CD"/>
    <w:rsid w:val="002629F2"/>
    <w:rsid w:val="0026487E"/>
    <w:rsid w:val="00266210"/>
    <w:rsid w:val="00271ED2"/>
    <w:rsid w:val="00275751"/>
    <w:rsid w:val="00276CF7"/>
    <w:rsid w:val="002915D9"/>
    <w:rsid w:val="002A306B"/>
    <w:rsid w:val="002A4640"/>
    <w:rsid w:val="002A7172"/>
    <w:rsid w:val="002B2724"/>
    <w:rsid w:val="002B2C0B"/>
    <w:rsid w:val="002B2EC5"/>
    <w:rsid w:val="002C0943"/>
    <w:rsid w:val="002C4FFB"/>
    <w:rsid w:val="002C61F5"/>
    <w:rsid w:val="002D47A4"/>
    <w:rsid w:val="002D7D7A"/>
    <w:rsid w:val="002E03AC"/>
    <w:rsid w:val="002E1D56"/>
    <w:rsid w:val="002E4BAE"/>
    <w:rsid w:val="002E4EEE"/>
    <w:rsid w:val="002E4FB6"/>
    <w:rsid w:val="002E7BDA"/>
    <w:rsid w:val="002F3CDB"/>
    <w:rsid w:val="002F42C8"/>
    <w:rsid w:val="002F6D7C"/>
    <w:rsid w:val="00301D93"/>
    <w:rsid w:val="003028A6"/>
    <w:rsid w:val="003037AB"/>
    <w:rsid w:val="0031040F"/>
    <w:rsid w:val="003118FC"/>
    <w:rsid w:val="00314B5E"/>
    <w:rsid w:val="003317B3"/>
    <w:rsid w:val="00331F21"/>
    <w:rsid w:val="00332C71"/>
    <w:rsid w:val="00333C46"/>
    <w:rsid w:val="00335938"/>
    <w:rsid w:val="003419BF"/>
    <w:rsid w:val="003504A8"/>
    <w:rsid w:val="00351935"/>
    <w:rsid w:val="00372FEC"/>
    <w:rsid w:val="00377D57"/>
    <w:rsid w:val="00384F34"/>
    <w:rsid w:val="00387A23"/>
    <w:rsid w:val="003911DA"/>
    <w:rsid w:val="003944A6"/>
    <w:rsid w:val="003A0A88"/>
    <w:rsid w:val="003B360B"/>
    <w:rsid w:val="003B63F6"/>
    <w:rsid w:val="003B73CE"/>
    <w:rsid w:val="003C62E3"/>
    <w:rsid w:val="003C6471"/>
    <w:rsid w:val="003C6691"/>
    <w:rsid w:val="003D0C8B"/>
    <w:rsid w:val="003D3AD9"/>
    <w:rsid w:val="003E3002"/>
    <w:rsid w:val="003E4017"/>
    <w:rsid w:val="003F35FB"/>
    <w:rsid w:val="003F5E1E"/>
    <w:rsid w:val="003F651F"/>
    <w:rsid w:val="00402772"/>
    <w:rsid w:val="00403750"/>
    <w:rsid w:val="004050B7"/>
    <w:rsid w:val="00411CB9"/>
    <w:rsid w:val="00422539"/>
    <w:rsid w:val="00423A15"/>
    <w:rsid w:val="00424325"/>
    <w:rsid w:val="00425D4E"/>
    <w:rsid w:val="00432C17"/>
    <w:rsid w:val="00441118"/>
    <w:rsid w:val="00441BE8"/>
    <w:rsid w:val="00442199"/>
    <w:rsid w:val="00447205"/>
    <w:rsid w:val="0045653C"/>
    <w:rsid w:val="00463136"/>
    <w:rsid w:val="00476412"/>
    <w:rsid w:val="00477063"/>
    <w:rsid w:val="004820A5"/>
    <w:rsid w:val="00487DF5"/>
    <w:rsid w:val="0049199B"/>
    <w:rsid w:val="00497ABC"/>
    <w:rsid w:val="004A146B"/>
    <w:rsid w:val="004A1484"/>
    <w:rsid w:val="004C1B51"/>
    <w:rsid w:val="004D4093"/>
    <w:rsid w:val="004D5312"/>
    <w:rsid w:val="004E1193"/>
    <w:rsid w:val="004E58FE"/>
    <w:rsid w:val="004F34AD"/>
    <w:rsid w:val="004F445D"/>
    <w:rsid w:val="004F79CC"/>
    <w:rsid w:val="00502018"/>
    <w:rsid w:val="005031E0"/>
    <w:rsid w:val="00521648"/>
    <w:rsid w:val="0053229D"/>
    <w:rsid w:val="00533D57"/>
    <w:rsid w:val="00535018"/>
    <w:rsid w:val="0054132E"/>
    <w:rsid w:val="00546DEA"/>
    <w:rsid w:val="00551E39"/>
    <w:rsid w:val="005564EF"/>
    <w:rsid w:val="00573613"/>
    <w:rsid w:val="005761C5"/>
    <w:rsid w:val="0057733E"/>
    <w:rsid w:val="00580F61"/>
    <w:rsid w:val="00584416"/>
    <w:rsid w:val="005914D0"/>
    <w:rsid w:val="00595DE9"/>
    <w:rsid w:val="005A2916"/>
    <w:rsid w:val="005B179B"/>
    <w:rsid w:val="005B4589"/>
    <w:rsid w:val="005B7E8C"/>
    <w:rsid w:val="005C101D"/>
    <w:rsid w:val="005C4E55"/>
    <w:rsid w:val="005C79CC"/>
    <w:rsid w:val="005D0E91"/>
    <w:rsid w:val="005D1E1C"/>
    <w:rsid w:val="005D1F32"/>
    <w:rsid w:val="005D24ED"/>
    <w:rsid w:val="005E1F41"/>
    <w:rsid w:val="005E60DC"/>
    <w:rsid w:val="005F0E8F"/>
    <w:rsid w:val="005F26E5"/>
    <w:rsid w:val="00612B25"/>
    <w:rsid w:val="00617449"/>
    <w:rsid w:val="00620773"/>
    <w:rsid w:val="006221D3"/>
    <w:rsid w:val="00640FCD"/>
    <w:rsid w:val="0064318B"/>
    <w:rsid w:val="00651B85"/>
    <w:rsid w:val="00651BA6"/>
    <w:rsid w:val="006521C8"/>
    <w:rsid w:val="00661311"/>
    <w:rsid w:val="0066445D"/>
    <w:rsid w:val="00666254"/>
    <w:rsid w:val="00666399"/>
    <w:rsid w:val="0067073A"/>
    <w:rsid w:val="00674926"/>
    <w:rsid w:val="006761A8"/>
    <w:rsid w:val="00682548"/>
    <w:rsid w:val="0068326A"/>
    <w:rsid w:val="00684611"/>
    <w:rsid w:val="00687C2E"/>
    <w:rsid w:val="006955C7"/>
    <w:rsid w:val="006B534E"/>
    <w:rsid w:val="006B6FA1"/>
    <w:rsid w:val="006C04F4"/>
    <w:rsid w:val="006C2BEB"/>
    <w:rsid w:val="006C6B01"/>
    <w:rsid w:val="006D273E"/>
    <w:rsid w:val="006D5A4F"/>
    <w:rsid w:val="006E547A"/>
    <w:rsid w:val="006E5F7C"/>
    <w:rsid w:val="006E65FA"/>
    <w:rsid w:val="006F06F4"/>
    <w:rsid w:val="006F1ACF"/>
    <w:rsid w:val="006F35A1"/>
    <w:rsid w:val="007038D9"/>
    <w:rsid w:val="00707B2D"/>
    <w:rsid w:val="00710A0F"/>
    <w:rsid w:val="007119F2"/>
    <w:rsid w:val="0071649E"/>
    <w:rsid w:val="007165AA"/>
    <w:rsid w:val="00717E1D"/>
    <w:rsid w:val="00720826"/>
    <w:rsid w:val="0075097C"/>
    <w:rsid w:val="00752001"/>
    <w:rsid w:val="00752982"/>
    <w:rsid w:val="007747C7"/>
    <w:rsid w:val="007769B7"/>
    <w:rsid w:val="00781E8C"/>
    <w:rsid w:val="007821D8"/>
    <w:rsid w:val="00782830"/>
    <w:rsid w:val="00784F4C"/>
    <w:rsid w:val="007852BD"/>
    <w:rsid w:val="00785C0A"/>
    <w:rsid w:val="007930E7"/>
    <w:rsid w:val="007940FB"/>
    <w:rsid w:val="007941B3"/>
    <w:rsid w:val="007A5495"/>
    <w:rsid w:val="007A56B9"/>
    <w:rsid w:val="007A5B6C"/>
    <w:rsid w:val="007B327C"/>
    <w:rsid w:val="007C17FC"/>
    <w:rsid w:val="007C1BD6"/>
    <w:rsid w:val="007C6FD7"/>
    <w:rsid w:val="007D72C4"/>
    <w:rsid w:val="007E2201"/>
    <w:rsid w:val="007F05A5"/>
    <w:rsid w:val="007F1735"/>
    <w:rsid w:val="007F41C8"/>
    <w:rsid w:val="008021A8"/>
    <w:rsid w:val="008040E7"/>
    <w:rsid w:val="0081549B"/>
    <w:rsid w:val="00817943"/>
    <w:rsid w:val="0082137B"/>
    <w:rsid w:val="008271C2"/>
    <w:rsid w:val="00831A14"/>
    <w:rsid w:val="00835416"/>
    <w:rsid w:val="0084056C"/>
    <w:rsid w:val="0085265D"/>
    <w:rsid w:val="0085566B"/>
    <w:rsid w:val="00865554"/>
    <w:rsid w:val="00866197"/>
    <w:rsid w:val="00867D38"/>
    <w:rsid w:val="0089016A"/>
    <w:rsid w:val="00893522"/>
    <w:rsid w:val="00895B55"/>
    <w:rsid w:val="008A0646"/>
    <w:rsid w:val="008B2B48"/>
    <w:rsid w:val="008D090B"/>
    <w:rsid w:val="008D0EDB"/>
    <w:rsid w:val="008D1690"/>
    <w:rsid w:val="008E5409"/>
    <w:rsid w:val="0090121C"/>
    <w:rsid w:val="00904161"/>
    <w:rsid w:val="00910C7C"/>
    <w:rsid w:val="0091551E"/>
    <w:rsid w:val="00920990"/>
    <w:rsid w:val="00920995"/>
    <w:rsid w:val="00921E84"/>
    <w:rsid w:val="00935494"/>
    <w:rsid w:val="00935C6E"/>
    <w:rsid w:val="00940EFE"/>
    <w:rsid w:val="00945366"/>
    <w:rsid w:val="00945890"/>
    <w:rsid w:val="00947469"/>
    <w:rsid w:val="009508EC"/>
    <w:rsid w:val="0095256C"/>
    <w:rsid w:val="009542D9"/>
    <w:rsid w:val="00954BAE"/>
    <w:rsid w:val="00956027"/>
    <w:rsid w:val="00957E8B"/>
    <w:rsid w:val="00963E5D"/>
    <w:rsid w:val="00967C1D"/>
    <w:rsid w:val="009747EB"/>
    <w:rsid w:val="00980CEA"/>
    <w:rsid w:val="00987423"/>
    <w:rsid w:val="00987BC4"/>
    <w:rsid w:val="009926DE"/>
    <w:rsid w:val="009D179B"/>
    <w:rsid w:val="009D2DD4"/>
    <w:rsid w:val="009E7830"/>
    <w:rsid w:val="009F0DD6"/>
    <w:rsid w:val="00A00D66"/>
    <w:rsid w:val="00A047DA"/>
    <w:rsid w:val="00A11D5F"/>
    <w:rsid w:val="00A14342"/>
    <w:rsid w:val="00A16291"/>
    <w:rsid w:val="00A1688A"/>
    <w:rsid w:val="00A20123"/>
    <w:rsid w:val="00A20FC8"/>
    <w:rsid w:val="00A23AA3"/>
    <w:rsid w:val="00A30E50"/>
    <w:rsid w:val="00A33729"/>
    <w:rsid w:val="00A33D25"/>
    <w:rsid w:val="00A36931"/>
    <w:rsid w:val="00A4083D"/>
    <w:rsid w:val="00A501C7"/>
    <w:rsid w:val="00A52431"/>
    <w:rsid w:val="00A5548F"/>
    <w:rsid w:val="00A6355F"/>
    <w:rsid w:val="00A746BD"/>
    <w:rsid w:val="00A8367C"/>
    <w:rsid w:val="00A83D4B"/>
    <w:rsid w:val="00A84680"/>
    <w:rsid w:val="00A85902"/>
    <w:rsid w:val="00A86387"/>
    <w:rsid w:val="00A9340F"/>
    <w:rsid w:val="00A9515D"/>
    <w:rsid w:val="00AA494E"/>
    <w:rsid w:val="00AA7074"/>
    <w:rsid w:val="00AB33D9"/>
    <w:rsid w:val="00AB4D38"/>
    <w:rsid w:val="00AB68FD"/>
    <w:rsid w:val="00AC5453"/>
    <w:rsid w:val="00AD0F47"/>
    <w:rsid w:val="00AD1669"/>
    <w:rsid w:val="00AD1833"/>
    <w:rsid w:val="00AD5C21"/>
    <w:rsid w:val="00AD79B0"/>
    <w:rsid w:val="00AF0BA5"/>
    <w:rsid w:val="00AF1D35"/>
    <w:rsid w:val="00B0408F"/>
    <w:rsid w:val="00B06F09"/>
    <w:rsid w:val="00B07EDA"/>
    <w:rsid w:val="00B07EE5"/>
    <w:rsid w:val="00B113AC"/>
    <w:rsid w:val="00B2124B"/>
    <w:rsid w:val="00B26F83"/>
    <w:rsid w:val="00B32125"/>
    <w:rsid w:val="00B43B5D"/>
    <w:rsid w:val="00B44625"/>
    <w:rsid w:val="00B454B6"/>
    <w:rsid w:val="00B456A1"/>
    <w:rsid w:val="00B71B50"/>
    <w:rsid w:val="00B71E58"/>
    <w:rsid w:val="00B74886"/>
    <w:rsid w:val="00B92936"/>
    <w:rsid w:val="00B95F55"/>
    <w:rsid w:val="00BB218C"/>
    <w:rsid w:val="00BC0564"/>
    <w:rsid w:val="00BC13B0"/>
    <w:rsid w:val="00BC3E2D"/>
    <w:rsid w:val="00BC3E44"/>
    <w:rsid w:val="00BE3FD9"/>
    <w:rsid w:val="00BF5D7A"/>
    <w:rsid w:val="00BF743F"/>
    <w:rsid w:val="00C10D21"/>
    <w:rsid w:val="00C146FE"/>
    <w:rsid w:val="00C15C3F"/>
    <w:rsid w:val="00C16F36"/>
    <w:rsid w:val="00C178E4"/>
    <w:rsid w:val="00C338ED"/>
    <w:rsid w:val="00C375AC"/>
    <w:rsid w:val="00C46848"/>
    <w:rsid w:val="00C55491"/>
    <w:rsid w:val="00C63312"/>
    <w:rsid w:val="00C641C3"/>
    <w:rsid w:val="00C67AAF"/>
    <w:rsid w:val="00C7043D"/>
    <w:rsid w:val="00C73560"/>
    <w:rsid w:val="00C80FF9"/>
    <w:rsid w:val="00C846BC"/>
    <w:rsid w:val="00C87626"/>
    <w:rsid w:val="00C920F6"/>
    <w:rsid w:val="00C953EC"/>
    <w:rsid w:val="00CA13F7"/>
    <w:rsid w:val="00CB4FE8"/>
    <w:rsid w:val="00CC016F"/>
    <w:rsid w:val="00CC3CD9"/>
    <w:rsid w:val="00CC443D"/>
    <w:rsid w:val="00CD41FB"/>
    <w:rsid w:val="00CD58FC"/>
    <w:rsid w:val="00CD6561"/>
    <w:rsid w:val="00CF0B97"/>
    <w:rsid w:val="00D02096"/>
    <w:rsid w:val="00D048D9"/>
    <w:rsid w:val="00D077F9"/>
    <w:rsid w:val="00D07CCA"/>
    <w:rsid w:val="00D10697"/>
    <w:rsid w:val="00D15913"/>
    <w:rsid w:val="00D1604C"/>
    <w:rsid w:val="00D26EE1"/>
    <w:rsid w:val="00D30787"/>
    <w:rsid w:val="00D34C41"/>
    <w:rsid w:val="00D456E8"/>
    <w:rsid w:val="00D47553"/>
    <w:rsid w:val="00D47BF6"/>
    <w:rsid w:val="00D53A7B"/>
    <w:rsid w:val="00D57902"/>
    <w:rsid w:val="00D63EE5"/>
    <w:rsid w:val="00D73EBC"/>
    <w:rsid w:val="00D7508F"/>
    <w:rsid w:val="00D76C69"/>
    <w:rsid w:val="00D824C1"/>
    <w:rsid w:val="00D9611F"/>
    <w:rsid w:val="00D970C2"/>
    <w:rsid w:val="00DA2B85"/>
    <w:rsid w:val="00DB0F0B"/>
    <w:rsid w:val="00DC09E8"/>
    <w:rsid w:val="00DC3537"/>
    <w:rsid w:val="00DE08A3"/>
    <w:rsid w:val="00DE3136"/>
    <w:rsid w:val="00E12FEF"/>
    <w:rsid w:val="00E20312"/>
    <w:rsid w:val="00E21109"/>
    <w:rsid w:val="00E21FDD"/>
    <w:rsid w:val="00E247D6"/>
    <w:rsid w:val="00E33146"/>
    <w:rsid w:val="00E34683"/>
    <w:rsid w:val="00E438FF"/>
    <w:rsid w:val="00E467EB"/>
    <w:rsid w:val="00E47D51"/>
    <w:rsid w:val="00E570A1"/>
    <w:rsid w:val="00E611AC"/>
    <w:rsid w:val="00E640FE"/>
    <w:rsid w:val="00E64CC3"/>
    <w:rsid w:val="00E65774"/>
    <w:rsid w:val="00E737E9"/>
    <w:rsid w:val="00E76E9A"/>
    <w:rsid w:val="00E86BAE"/>
    <w:rsid w:val="00E875C8"/>
    <w:rsid w:val="00E910E0"/>
    <w:rsid w:val="00EA0FF0"/>
    <w:rsid w:val="00EA2D1B"/>
    <w:rsid w:val="00EA39E8"/>
    <w:rsid w:val="00EB51FF"/>
    <w:rsid w:val="00EB71B7"/>
    <w:rsid w:val="00EC23DA"/>
    <w:rsid w:val="00ED2D01"/>
    <w:rsid w:val="00ED429F"/>
    <w:rsid w:val="00ED51CF"/>
    <w:rsid w:val="00ED6458"/>
    <w:rsid w:val="00EE03F3"/>
    <w:rsid w:val="00EE24AB"/>
    <w:rsid w:val="00EF36BD"/>
    <w:rsid w:val="00EF523C"/>
    <w:rsid w:val="00EF6057"/>
    <w:rsid w:val="00F010E7"/>
    <w:rsid w:val="00F02FF5"/>
    <w:rsid w:val="00F056B6"/>
    <w:rsid w:val="00F17EEE"/>
    <w:rsid w:val="00F23CC0"/>
    <w:rsid w:val="00F27B36"/>
    <w:rsid w:val="00F31F73"/>
    <w:rsid w:val="00F36D99"/>
    <w:rsid w:val="00F4134E"/>
    <w:rsid w:val="00F508A8"/>
    <w:rsid w:val="00F560FB"/>
    <w:rsid w:val="00F75B79"/>
    <w:rsid w:val="00F76C5A"/>
    <w:rsid w:val="00F85B64"/>
    <w:rsid w:val="00F86A40"/>
    <w:rsid w:val="00F955A1"/>
    <w:rsid w:val="00F957A5"/>
    <w:rsid w:val="00F97923"/>
    <w:rsid w:val="00FA0782"/>
    <w:rsid w:val="00FA2223"/>
    <w:rsid w:val="00FB3FC1"/>
    <w:rsid w:val="00FB6BF8"/>
    <w:rsid w:val="00FC791E"/>
    <w:rsid w:val="00FE02EB"/>
    <w:rsid w:val="00FF521D"/>
    <w:rsid w:val="00FF6368"/>
    <w:rsid w:val="00FF7E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7A549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7A549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14781C"/>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unhideWhenUsed/>
    <w:qFormat/>
    <w:rsid w:val="00387A2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A5495"/>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7A5495"/>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14781C"/>
    <w:rPr>
      <w:rFonts w:asciiTheme="majorHAnsi" w:eastAsiaTheme="majorEastAsia" w:hAnsiTheme="majorHAnsi" w:cstheme="majorBidi"/>
      <w:b/>
      <w:bCs/>
      <w:color w:val="4F81BD" w:themeColor="accent1"/>
    </w:rPr>
  </w:style>
  <w:style w:type="character" w:customStyle="1" w:styleId="Kop4Char">
    <w:name w:val="Kop 4 Char"/>
    <w:basedOn w:val="Standaardalinea-lettertype"/>
    <w:link w:val="Kop4"/>
    <w:uiPriority w:val="9"/>
    <w:rsid w:val="00387A23"/>
    <w:rPr>
      <w:rFonts w:asciiTheme="majorHAnsi" w:eastAsiaTheme="majorEastAsia" w:hAnsiTheme="majorHAnsi" w:cstheme="majorBidi"/>
      <w:b/>
      <w:bCs/>
      <w:i/>
      <w:iCs/>
      <w:color w:val="4F81BD" w:themeColor="accent1"/>
    </w:rPr>
  </w:style>
  <w:style w:type="paragraph" w:styleId="Lijstalinea">
    <w:name w:val="List Paragraph"/>
    <w:basedOn w:val="Standaard"/>
    <w:uiPriority w:val="34"/>
    <w:qFormat/>
    <w:rsid w:val="001C25C3"/>
    <w:pPr>
      <w:ind w:left="720"/>
      <w:contextualSpacing/>
    </w:pPr>
  </w:style>
  <w:style w:type="character" w:styleId="Hyperlink">
    <w:name w:val="Hyperlink"/>
    <w:uiPriority w:val="99"/>
    <w:unhideWhenUsed/>
    <w:rsid w:val="007E2201"/>
    <w:rPr>
      <w:color w:val="0000FF"/>
      <w:u w:val="single"/>
    </w:rPr>
  </w:style>
  <w:style w:type="character" w:customStyle="1" w:styleId="ReferentiesChar">
    <w:name w:val="Referenties Char"/>
    <w:link w:val="Referenties"/>
    <w:locked/>
    <w:rsid w:val="007E2201"/>
    <w:rPr>
      <w:rFonts w:ascii="Times New Roman" w:eastAsia="Times New Roman" w:hAnsi="Times New Roman" w:cs="Times New Roman"/>
      <w:lang w:val="en-GB"/>
    </w:rPr>
  </w:style>
  <w:style w:type="paragraph" w:customStyle="1" w:styleId="Referenties">
    <w:name w:val="Referenties"/>
    <w:basedOn w:val="Standaard"/>
    <w:link w:val="ReferentiesChar"/>
    <w:rsid w:val="007E2201"/>
    <w:pPr>
      <w:suppressAutoHyphens/>
      <w:spacing w:after="120" w:line="300" w:lineRule="auto"/>
      <w:ind w:left="567" w:hanging="567"/>
      <w:jc w:val="both"/>
    </w:pPr>
    <w:rPr>
      <w:rFonts w:ascii="Times New Roman" w:eastAsia="Times New Roman" w:hAnsi="Times New Roman" w:cs="Times New Roman"/>
      <w:lang w:val="en-GB"/>
    </w:rPr>
  </w:style>
  <w:style w:type="character" w:customStyle="1" w:styleId="contentsheader1">
    <w:name w:val="contents_header1"/>
    <w:rsid w:val="007E2201"/>
    <w:rPr>
      <w:rFonts w:ascii="Georgia" w:hAnsi="Georgia" w:hint="default"/>
      <w:b w:val="0"/>
      <w:bCs w:val="0"/>
      <w:color w:val="000000"/>
      <w:sz w:val="27"/>
      <w:szCs w:val="27"/>
    </w:rPr>
  </w:style>
  <w:style w:type="paragraph" w:styleId="Ballontekst">
    <w:name w:val="Balloon Text"/>
    <w:basedOn w:val="Standaard"/>
    <w:link w:val="BallontekstChar"/>
    <w:uiPriority w:val="99"/>
    <w:semiHidden/>
    <w:unhideWhenUsed/>
    <w:rsid w:val="00D456E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456E8"/>
    <w:rPr>
      <w:rFonts w:ascii="Tahoma" w:hAnsi="Tahoma" w:cs="Tahoma"/>
      <w:sz w:val="16"/>
      <w:szCs w:val="16"/>
    </w:rPr>
  </w:style>
  <w:style w:type="character" w:styleId="Tekstvantijdelijkeaanduiding">
    <w:name w:val="Placeholder Text"/>
    <w:basedOn w:val="Standaardalinea-lettertype"/>
    <w:uiPriority w:val="99"/>
    <w:semiHidden/>
    <w:rsid w:val="00372FEC"/>
    <w:rPr>
      <w:color w:val="808080"/>
    </w:rPr>
  </w:style>
  <w:style w:type="paragraph" w:styleId="Koptekst">
    <w:name w:val="header"/>
    <w:basedOn w:val="Standaard"/>
    <w:link w:val="KoptekstChar"/>
    <w:uiPriority w:val="99"/>
    <w:unhideWhenUsed/>
    <w:rsid w:val="00EE24A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E24AB"/>
  </w:style>
  <w:style w:type="paragraph" w:styleId="Voettekst">
    <w:name w:val="footer"/>
    <w:basedOn w:val="Standaard"/>
    <w:link w:val="VoettekstChar"/>
    <w:uiPriority w:val="99"/>
    <w:unhideWhenUsed/>
    <w:rsid w:val="00EE24A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E24AB"/>
  </w:style>
  <w:style w:type="paragraph" w:styleId="Titel">
    <w:name w:val="Title"/>
    <w:basedOn w:val="Standaard"/>
    <w:next w:val="Standaard"/>
    <w:link w:val="TitelChar"/>
    <w:uiPriority w:val="10"/>
    <w:qFormat/>
    <w:rsid w:val="001172A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1172AE"/>
    <w:rPr>
      <w:rFonts w:asciiTheme="majorHAnsi" w:eastAsiaTheme="majorEastAsia" w:hAnsiTheme="majorHAnsi" w:cstheme="majorBidi"/>
      <w:color w:val="17365D" w:themeColor="text2" w:themeShade="BF"/>
      <w:spacing w:val="5"/>
      <w:kern w:val="28"/>
      <w:sz w:val="52"/>
      <w:szCs w:val="52"/>
    </w:rPr>
  </w:style>
  <w:style w:type="character" w:styleId="Verwijzingopmerking">
    <w:name w:val="annotation reference"/>
    <w:basedOn w:val="Standaardalinea-lettertype"/>
    <w:uiPriority w:val="99"/>
    <w:semiHidden/>
    <w:unhideWhenUsed/>
    <w:rsid w:val="00920990"/>
    <w:rPr>
      <w:sz w:val="16"/>
      <w:szCs w:val="16"/>
    </w:rPr>
  </w:style>
  <w:style w:type="paragraph" w:styleId="Tekstopmerking">
    <w:name w:val="annotation text"/>
    <w:basedOn w:val="Standaard"/>
    <w:link w:val="TekstopmerkingChar"/>
    <w:uiPriority w:val="99"/>
    <w:semiHidden/>
    <w:unhideWhenUsed/>
    <w:rsid w:val="00920990"/>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920990"/>
    <w:rPr>
      <w:sz w:val="20"/>
      <w:szCs w:val="20"/>
    </w:rPr>
  </w:style>
  <w:style w:type="paragraph" w:styleId="Geenafstand">
    <w:name w:val="No Spacing"/>
    <w:uiPriority w:val="1"/>
    <w:qFormat/>
    <w:rsid w:val="00E21109"/>
    <w:pPr>
      <w:spacing w:after="0" w:line="240" w:lineRule="auto"/>
    </w:pPr>
  </w:style>
  <w:style w:type="table" w:styleId="Tabelraster">
    <w:name w:val="Table Grid"/>
    <w:basedOn w:val="Standaardtabel"/>
    <w:uiPriority w:val="59"/>
    <w:rsid w:val="006662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7A549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7A549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14781C"/>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unhideWhenUsed/>
    <w:qFormat/>
    <w:rsid w:val="00387A2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A5495"/>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7A5495"/>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14781C"/>
    <w:rPr>
      <w:rFonts w:asciiTheme="majorHAnsi" w:eastAsiaTheme="majorEastAsia" w:hAnsiTheme="majorHAnsi" w:cstheme="majorBidi"/>
      <w:b/>
      <w:bCs/>
      <w:color w:val="4F81BD" w:themeColor="accent1"/>
    </w:rPr>
  </w:style>
  <w:style w:type="character" w:customStyle="1" w:styleId="Kop4Char">
    <w:name w:val="Kop 4 Char"/>
    <w:basedOn w:val="Standaardalinea-lettertype"/>
    <w:link w:val="Kop4"/>
    <w:uiPriority w:val="9"/>
    <w:rsid w:val="00387A23"/>
    <w:rPr>
      <w:rFonts w:asciiTheme="majorHAnsi" w:eastAsiaTheme="majorEastAsia" w:hAnsiTheme="majorHAnsi" w:cstheme="majorBidi"/>
      <w:b/>
      <w:bCs/>
      <w:i/>
      <w:iCs/>
      <w:color w:val="4F81BD" w:themeColor="accent1"/>
    </w:rPr>
  </w:style>
  <w:style w:type="paragraph" w:styleId="Lijstalinea">
    <w:name w:val="List Paragraph"/>
    <w:basedOn w:val="Standaard"/>
    <w:uiPriority w:val="34"/>
    <w:qFormat/>
    <w:rsid w:val="001C25C3"/>
    <w:pPr>
      <w:ind w:left="720"/>
      <w:contextualSpacing/>
    </w:pPr>
  </w:style>
  <w:style w:type="character" w:styleId="Hyperlink">
    <w:name w:val="Hyperlink"/>
    <w:uiPriority w:val="99"/>
    <w:unhideWhenUsed/>
    <w:rsid w:val="007E2201"/>
    <w:rPr>
      <w:color w:val="0000FF"/>
      <w:u w:val="single"/>
    </w:rPr>
  </w:style>
  <w:style w:type="character" w:customStyle="1" w:styleId="ReferentiesChar">
    <w:name w:val="Referenties Char"/>
    <w:link w:val="Referenties"/>
    <w:locked/>
    <w:rsid w:val="007E2201"/>
    <w:rPr>
      <w:rFonts w:ascii="Times New Roman" w:eastAsia="Times New Roman" w:hAnsi="Times New Roman" w:cs="Times New Roman"/>
      <w:lang w:val="en-GB"/>
    </w:rPr>
  </w:style>
  <w:style w:type="paragraph" w:customStyle="1" w:styleId="Referenties">
    <w:name w:val="Referenties"/>
    <w:basedOn w:val="Standaard"/>
    <w:link w:val="ReferentiesChar"/>
    <w:rsid w:val="007E2201"/>
    <w:pPr>
      <w:suppressAutoHyphens/>
      <w:spacing w:after="120" w:line="300" w:lineRule="auto"/>
      <w:ind w:left="567" w:hanging="567"/>
      <w:jc w:val="both"/>
    </w:pPr>
    <w:rPr>
      <w:rFonts w:ascii="Times New Roman" w:eastAsia="Times New Roman" w:hAnsi="Times New Roman" w:cs="Times New Roman"/>
      <w:lang w:val="en-GB"/>
    </w:rPr>
  </w:style>
  <w:style w:type="character" w:customStyle="1" w:styleId="contentsheader1">
    <w:name w:val="contents_header1"/>
    <w:rsid w:val="007E2201"/>
    <w:rPr>
      <w:rFonts w:ascii="Georgia" w:hAnsi="Georgia" w:hint="default"/>
      <w:b w:val="0"/>
      <w:bCs w:val="0"/>
      <w:color w:val="000000"/>
      <w:sz w:val="27"/>
      <w:szCs w:val="27"/>
    </w:rPr>
  </w:style>
  <w:style w:type="paragraph" w:styleId="Ballontekst">
    <w:name w:val="Balloon Text"/>
    <w:basedOn w:val="Standaard"/>
    <w:link w:val="BallontekstChar"/>
    <w:uiPriority w:val="99"/>
    <w:semiHidden/>
    <w:unhideWhenUsed/>
    <w:rsid w:val="00D456E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456E8"/>
    <w:rPr>
      <w:rFonts w:ascii="Tahoma" w:hAnsi="Tahoma" w:cs="Tahoma"/>
      <w:sz w:val="16"/>
      <w:szCs w:val="16"/>
    </w:rPr>
  </w:style>
  <w:style w:type="character" w:styleId="Tekstvantijdelijkeaanduiding">
    <w:name w:val="Placeholder Text"/>
    <w:basedOn w:val="Standaardalinea-lettertype"/>
    <w:uiPriority w:val="99"/>
    <w:semiHidden/>
    <w:rsid w:val="00372FEC"/>
    <w:rPr>
      <w:color w:val="808080"/>
    </w:rPr>
  </w:style>
  <w:style w:type="paragraph" w:styleId="Koptekst">
    <w:name w:val="header"/>
    <w:basedOn w:val="Standaard"/>
    <w:link w:val="KoptekstChar"/>
    <w:uiPriority w:val="99"/>
    <w:unhideWhenUsed/>
    <w:rsid w:val="00EE24A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E24AB"/>
  </w:style>
  <w:style w:type="paragraph" w:styleId="Voettekst">
    <w:name w:val="footer"/>
    <w:basedOn w:val="Standaard"/>
    <w:link w:val="VoettekstChar"/>
    <w:uiPriority w:val="99"/>
    <w:unhideWhenUsed/>
    <w:rsid w:val="00EE24A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E24AB"/>
  </w:style>
  <w:style w:type="paragraph" w:styleId="Titel">
    <w:name w:val="Title"/>
    <w:basedOn w:val="Standaard"/>
    <w:next w:val="Standaard"/>
    <w:link w:val="TitelChar"/>
    <w:uiPriority w:val="10"/>
    <w:qFormat/>
    <w:rsid w:val="001172A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1172AE"/>
    <w:rPr>
      <w:rFonts w:asciiTheme="majorHAnsi" w:eastAsiaTheme="majorEastAsia" w:hAnsiTheme="majorHAnsi" w:cstheme="majorBidi"/>
      <w:color w:val="17365D" w:themeColor="text2" w:themeShade="BF"/>
      <w:spacing w:val="5"/>
      <w:kern w:val="28"/>
      <w:sz w:val="52"/>
      <w:szCs w:val="52"/>
    </w:rPr>
  </w:style>
  <w:style w:type="character" w:styleId="Verwijzingopmerking">
    <w:name w:val="annotation reference"/>
    <w:basedOn w:val="Standaardalinea-lettertype"/>
    <w:uiPriority w:val="99"/>
    <w:semiHidden/>
    <w:unhideWhenUsed/>
    <w:rsid w:val="00920990"/>
    <w:rPr>
      <w:sz w:val="16"/>
      <w:szCs w:val="16"/>
    </w:rPr>
  </w:style>
  <w:style w:type="paragraph" w:styleId="Tekstopmerking">
    <w:name w:val="annotation text"/>
    <w:basedOn w:val="Standaard"/>
    <w:link w:val="TekstopmerkingChar"/>
    <w:uiPriority w:val="99"/>
    <w:semiHidden/>
    <w:unhideWhenUsed/>
    <w:rsid w:val="00920990"/>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920990"/>
    <w:rPr>
      <w:sz w:val="20"/>
      <w:szCs w:val="20"/>
    </w:rPr>
  </w:style>
  <w:style w:type="paragraph" w:styleId="Geenafstand">
    <w:name w:val="No Spacing"/>
    <w:uiPriority w:val="1"/>
    <w:qFormat/>
    <w:rsid w:val="00E21109"/>
    <w:pPr>
      <w:spacing w:after="0" w:line="240" w:lineRule="auto"/>
    </w:pPr>
  </w:style>
  <w:style w:type="table" w:styleId="Tabelraster">
    <w:name w:val="Table Grid"/>
    <w:basedOn w:val="Standaardtabel"/>
    <w:uiPriority w:val="59"/>
    <w:rsid w:val="006662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388594">
      <w:bodyDiv w:val="1"/>
      <w:marLeft w:val="0"/>
      <w:marRight w:val="0"/>
      <w:marTop w:val="0"/>
      <w:marBottom w:val="0"/>
      <w:divBdr>
        <w:top w:val="none" w:sz="0" w:space="0" w:color="auto"/>
        <w:left w:val="none" w:sz="0" w:space="0" w:color="auto"/>
        <w:bottom w:val="none" w:sz="0" w:space="0" w:color="auto"/>
        <w:right w:val="none" w:sz="0" w:space="0" w:color="auto"/>
      </w:divBdr>
    </w:div>
    <w:div w:id="289019598">
      <w:bodyDiv w:val="1"/>
      <w:marLeft w:val="0"/>
      <w:marRight w:val="0"/>
      <w:marTop w:val="0"/>
      <w:marBottom w:val="0"/>
      <w:divBdr>
        <w:top w:val="none" w:sz="0" w:space="0" w:color="auto"/>
        <w:left w:val="none" w:sz="0" w:space="0" w:color="auto"/>
        <w:bottom w:val="none" w:sz="0" w:space="0" w:color="auto"/>
        <w:right w:val="none" w:sz="0" w:space="0" w:color="auto"/>
      </w:divBdr>
    </w:div>
    <w:div w:id="651059083">
      <w:bodyDiv w:val="1"/>
      <w:marLeft w:val="0"/>
      <w:marRight w:val="0"/>
      <w:marTop w:val="0"/>
      <w:marBottom w:val="0"/>
      <w:divBdr>
        <w:top w:val="none" w:sz="0" w:space="0" w:color="auto"/>
        <w:left w:val="none" w:sz="0" w:space="0" w:color="auto"/>
        <w:bottom w:val="none" w:sz="0" w:space="0" w:color="auto"/>
        <w:right w:val="none" w:sz="0" w:space="0" w:color="auto"/>
      </w:divBdr>
    </w:div>
    <w:div w:id="703822539">
      <w:bodyDiv w:val="1"/>
      <w:marLeft w:val="0"/>
      <w:marRight w:val="0"/>
      <w:marTop w:val="0"/>
      <w:marBottom w:val="0"/>
      <w:divBdr>
        <w:top w:val="none" w:sz="0" w:space="0" w:color="auto"/>
        <w:left w:val="none" w:sz="0" w:space="0" w:color="auto"/>
        <w:bottom w:val="none" w:sz="0" w:space="0" w:color="auto"/>
        <w:right w:val="none" w:sz="0" w:space="0" w:color="auto"/>
      </w:divBdr>
      <w:divsChild>
        <w:div w:id="695813790">
          <w:marLeft w:val="936"/>
          <w:marRight w:val="0"/>
          <w:marTop w:val="0"/>
          <w:marBottom w:val="0"/>
          <w:divBdr>
            <w:top w:val="none" w:sz="0" w:space="0" w:color="auto"/>
            <w:left w:val="none" w:sz="0" w:space="0" w:color="auto"/>
            <w:bottom w:val="none" w:sz="0" w:space="0" w:color="auto"/>
            <w:right w:val="none" w:sz="0" w:space="0" w:color="auto"/>
          </w:divBdr>
        </w:div>
        <w:div w:id="1712995019">
          <w:marLeft w:val="936"/>
          <w:marRight w:val="0"/>
          <w:marTop w:val="0"/>
          <w:marBottom w:val="0"/>
          <w:divBdr>
            <w:top w:val="none" w:sz="0" w:space="0" w:color="auto"/>
            <w:left w:val="none" w:sz="0" w:space="0" w:color="auto"/>
            <w:bottom w:val="none" w:sz="0" w:space="0" w:color="auto"/>
            <w:right w:val="none" w:sz="0" w:space="0" w:color="auto"/>
          </w:divBdr>
        </w:div>
        <w:div w:id="1863783719">
          <w:marLeft w:val="936"/>
          <w:marRight w:val="0"/>
          <w:marTop w:val="0"/>
          <w:marBottom w:val="0"/>
          <w:divBdr>
            <w:top w:val="none" w:sz="0" w:space="0" w:color="auto"/>
            <w:left w:val="none" w:sz="0" w:space="0" w:color="auto"/>
            <w:bottom w:val="none" w:sz="0" w:space="0" w:color="auto"/>
            <w:right w:val="none" w:sz="0" w:space="0" w:color="auto"/>
          </w:divBdr>
        </w:div>
        <w:div w:id="1971326249">
          <w:marLeft w:val="936"/>
          <w:marRight w:val="0"/>
          <w:marTop w:val="0"/>
          <w:marBottom w:val="0"/>
          <w:divBdr>
            <w:top w:val="none" w:sz="0" w:space="0" w:color="auto"/>
            <w:left w:val="none" w:sz="0" w:space="0" w:color="auto"/>
            <w:bottom w:val="none" w:sz="0" w:space="0" w:color="auto"/>
            <w:right w:val="none" w:sz="0" w:space="0" w:color="auto"/>
          </w:divBdr>
        </w:div>
      </w:divsChild>
    </w:div>
    <w:div w:id="1188182864">
      <w:bodyDiv w:val="1"/>
      <w:marLeft w:val="0"/>
      <w:marRight w:val="0"/>
      <w:marTop w:val="0"/>
      <w:marBottom w:val="0"/>
      <w:divBdr>
        <w:top w:val="none" w:sz="0" w:space="0" w:color="auto"/>
        <w:left w:val="none" w:sz="0" w:space="0" w:color="auto"/>
        <w:bottom w:val="none" w:sz="0" w:space="0" w:color="auto"/>
        <w:right w:val="none" w:sz="0" w:space="0" w:color="auto"/>
      </w:divBdr>
    </w:div>
    <w:div w:id="1429500269">
      <w:bodyDiv w:val="1"/>
      <w:marLeft w:val="0"/>
      <w:marRight w:val="0"/>
      <w:marTop w:val="0"/>
      <w:marBottom w:val="0"/>
      <w:divBdr>
        <w:top w:val="none" w:sz="0" w:space="0" w:color="auto"/>
        <w:left w:val="none" w:sz="0" w:space="0" w:color="auto"/>
        <w:bottom w:val="none" w:sz="0" w:space="0" w:color="auto"/>
        <w:right w:val="none" w:sz="0" w:space="0" w:color="auto"/>
      </w:divBdr>
    </w:div>
    <w:div w:id="1989356532">
      <w:bodyDiv w:val="1"/>
      <w:marLeft w:val="0"/>
      <w:marRight w:val="0"/>
      <w:marTop w:val="0"/>
      <w:marBottom w:val="0"/>
      <w:divBdr>
        <w:top w:val="none" w:sz="0" w:space="0" w:color="auto"/>
        <w:left w:val="none" w:sz="0" w:space="0" w:color="auto"/>
        <w:bottom w:val="none" w:sz="0" w:space="0" w:color="auto"/>
        <w:right w:val="none" w:sz="0" w:space="0" w:color="auto"/>
      </w:divBdr>
    </w:div>
    <w:div w:id="2000307354">
      <w:bodyDiv w:val="1"/>
      <w:marLeft w:val="0"/>
      <w:marRight w:val="0"/>
      <w:marTop w:val="0"/>
      <w:marBottom w:val="0"/>
      <w:divBdr>
        <w:top w:val="none" w:sz="0" w:space="0" w:color="auto"/>
        <w:left w:val="none" w:sz="0" w:space="0" w:color="auto"/>
        <w:bottom w:val="none" w:sz="0" w:space="0" w:color="auto"/>
        <w:right w:val="none" w:sz="0" w:space="0" w:color="auto"/>
      </w:divBdr>
      <w:divsChild>
        <w:div w:id="1700009652">
          <w:marLeft w:val="1368"/>
          <w:marRight w:val="0"/>
          <w:marTop w:val="0"/>
          <w:marBottom w:val="0"/>
          <w:divBdr>
            <w:top w:val="none" w:sz="0" w:space="0" w:color="auto"/>
            <w:left w:val="none" w:sz="0" w:space="0" w:color="auto"/>
            <w:bottom w:val="none" w:sz="0" w:space="0" w:color="auto"/>
            <w:right w:val="none" w:sz="0" w:space="0" w:color="auto"/>
          </w:divBdr>
        </w:div>
      </w:divsChild>
    </w:div>
    <w:div w:id="2071616235">
      <w:bodyDiv w:val="1"/>
      <w:marLeft w:val="0"/>
      <w:marRight w:val="0"/>
      <w:marTop w:val="0"/>
      <w:marBottom w:val="0"/>
      <w:divBdr>
        <w:top w:val="none" w:sz="0" w:space="0" w:color="auto"/>
        <w:left w:val="none" w:sz="0" w:space="0" w:color="auto"/>
        <w:bottom w:val="none" w:sz="0" w:space="0" w:color="auto"/>
        <w:right w:val="none" w:sz="0" w:space="0" w:color="auto"/>
      </w:divBdr>
    </w:div>
    <w:div w:id="2083285450">
      <w:bodyDiv w:val="1"/>
      <w:marLeft w:val="0"/>
      <w:marRight w:val="0"/>
      <w:marTop w:val="0"/>
      <w:marBottom w:val="0"/>
      <w:divBdr>
        <w:top w:val="none" w:sz="0" w:space="0" w:color="auto"/>
        <w:left w:val="none" w:sz="0" w:space="0" w:color="auto"/>
        <w:bottom w:val="none" w:sz="0" w:space="0" w:color="auto"/>
        <w:right w:val="none" w:sz="0" w:space="0" w:color="auto"/>
      </w:divBdr>
      <w:divsChild>
        <w:div w:id="185608104">
          <w:marLeft w:val="136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Mar01</b:Tag>
    <b:SourceType>JournalArticle</b:SourceType>
    <b:Guid>{3C271B89-949E-47AE-9429-10DC68BD8871}</b:Guid>
    <b:Title>The effect of intensity of effort to research survey respondents: a Toronto smoking survey</b:Title>
    <b:Year>2001</b:Year>
    <b:Author>
      <b:Author>
        <b:NameList>
          <b:Person>
            <b:Last>Mariano</b:Last>
            <b:First>Louis</b:First>
            <b:Middle>T.</b:Middle>
          </b:Person>
          <b:Person>
            <b:Last>Kadane</b:Last>
            <b:First>Joseph</b:First>
            <b:Middle>B.</b:Middle>
          </b:Person>
        </b:NameList>
      </b:Author>
    </b:Author>
    <b:JournalName>Survey Mehodology</b:JournalName>
    <b:Pages>131-142</b:Pages>
    <b:Issue>Vol. 27, No. 2</b:Issue>
    <b:RefOrder>1</b:RefOrder>
  </b:Source>
</b:Sources>
</file>

<file path=customXml/itemProps1.xml><?xml version="1.0" encoding="utf-8"?>
<ds:datastoreItem xmlns:ds="http://schemas.openxmlformats.org/officeDocument/2006/customXml" ds:itemID="{0AF56B1F-6F13-4ACE-A0FE-080062B19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636BCC2C.dotm</Template>
  <TotalTime>0</TotalTime>
  <Pages>8</Pages>
  <Words>3846</Words>
  <Characters>21158</Characters>
  <Application>Microsoft Office Word</Application>
  <DocSecurity>0</DocSecurity>
  <Lines>176</Lines>
  <Paragraphs>49</Paragraphs>
  <ScaleCrop>false</ScaleCrop>
  <HeadingPairs>
    <vt:vector size="2" baseType="variant">
      <vt:variant>
        <vt:lpstr>Titel</vt:lpstr>
      </vt:variant>
      <vt:variant>
        <vt:i4>1</vt:i4>
      </vt:variant>
    </vt:vector>
  </HeadingPairs>
  <TitlesOfParts>
    <vt:vector size="1" baseType="lpstr">
      <vt:lpstr/>
    </vt:vector>
  </TitlesOfParts>
  <Company>CBS</Company>
  <LinksUpToDate>false</LinksUpToDate>
  <CharactersWithSpaces>24955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Schouten, dr. ir. J.G.</dc:creator>
  <cp:keywords/>
  <dc:description/>
  <cp:lastModifiedBy>Mushkudiani, N</cp:lastModifiedBy>
  <cp:revision>5</cp:revision>
  <cp:lastPrinted>2016-08-25T14:54:00Z</cp:lastPrinted>
  <dcterms:created xsi:type="dcterms:W3CDTF">2016-05-09T11:09:00Z</dcterms:created>
  <dcterms:modified xsi:type="dcterms:W3CDTF">2016-08-25T22:23:00Z</dcterms:modified>
</cp:coreProperties>
</file>