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027E8" w14:textId="07B680CF" w:rsidR="005918A9" w:rsidRDefault="00A30C00" w:rsidP="00FD102B">
      <w:pPr>
        <w:spacing w:line="360" w:lineRule="auto"/>
        <w:jc w:val="center"/>
        <w:rPr>
          <w:rFonts w:ascii="Times New Roman" w:hAnsi="Times New Roman" w:cs="Times New Roman"/>
          <w:b/>
          <w:sz w:val="24"/>
          <w:szCs w:val="28"/>
          <w:lang w:val="en-GB"/>
        </w:rPr>
      </w:pPr>
      <w:r>
        <w:rPr>
          <w:rFonts w:ascii="Times New Roman" w:hAnsi="Times New Roman" w:cs="Times New Roman"/>
          <w:b/>
          <w:sz w:val="24"/>
          <w:szCs w:val="28"/>
          <w:lang w:val="en-GB"/>
        </w:rPr>
        <w:t xml:space="preserve">Can we raise response rates by using </w:t>
      </w:r>
      <w:r w:rsidR="00F05F6C" w:rsidRPr="00F05F6C">
        <w:rPr>
          <w:rFonts w:ascii="Times New Roman" w:hAnsi="Times New Roman" w:cs="Times New Roman"/>
          <w:b/>
          <w:sz w:val="24"/>
          <w:szCs w:val="28"/>
          <w:lang w:val="en-GB"/>
        </w:rPr>
        <w:t xml:space="preserve">multiple </w:t>
      </w:r>
      <w:r>
        <w:rPr>
          <w:rFonts w:ascii="Times New Roman" w:hAnsi="Times New Roman" w:cs="Times New Roman"/>
          <w:b/>
          <w:sz w:val="24"/>
          <w:szCs w:val="28"/>
          <w:lang w:val="en-GB"/>
        </w:rPr>
        <w:t>modes</w:t>
      </w:r>
      <w:r w:rsidR="00A12C33">
        <w:rPr>
          <w:rFonts w:ascii="Times New Roman" w:hAnsi="Times New Roman" w:cs="Times New Roman"/>
          <w:b/>
          <w:sz w:val="24"/>
          <w:szCs w:val="28"/>
          <w:lang w:val="en-GB"/>
        </w:rPr>
        <w:t xml:space="preserve"> during data collection</w:t>
      </w:r>
      <w:r>
        <w:rPr>
          <w:rFonts w:ascii="Times New Roman" w:hAnsi="Times New Roman" w:cs="Times New Roman"/>
          <w:b/>
          <w:sz w:val="24"/>
          <w:szCs w:val="28"/>
          <w:lang w:val="en-GB"/>
        </w:rPr>
        <w:t xml:space="preserve">? </w:t>
      </w:r>
      <w:r w:rsidR="0077465E" w:rsidRPr="0077465E">
        <w:rPr>
          <w:rFonts w:ascii="Times New Roman" w:hAnsi="Times New Roman" w:cs="Times New Roman"/>
          <w:b/>
          <w:sz w:val="24"/>
          <w:szCs w:val="28"/>
          <w:lang w:val="en-GB"/>
        </w:rPr>
        <w:t xml:space="preserve">Evidence from two mixed-mode designs tested before the </w:t>
      </w:r>
      <w:r w:rsidR="00710526">
        <w:rPr>
          <w:rFonts w:ascii="Times New Roman" w:hAnsi="Times New Roman" w:cs="Times New Roman"/>
          <w:b/>
          <w:sz w:val="24"/>
          <w:szCs w:val="28"/>
          <w:lang w:val="en-GB"/>
        </w:rPr>
        <w:t xml:space="preserve">2018 </w:t>
      </w:r>
      <w:r w:rsidR="0077465E" w:rsidRPr="0077465E">
        <w:rPr>
          <w:rFonts w:ascii="Times New Roman" w:hAnsi="Times New Roman" w:cs="Times New Roman"/>
          <w:b/>
          <w:sz w:val="24"/>
          <w:szCs w:val="28"/>
          <w:lang w:val="en-GB"/>
        </w:rPr>
        <w:t>H</w:t>
      </w:r>
      <w:r w:rsidR="00710526">
        <w:rPr>
          <w:rFonts w:ascii="Times New Roman" w:hAnsi="Times New Roman" w:cs="Times New Roman"/>
          <w:b/>
          <w:sz w:val="24"/>
          <w:szCs w:val="28"/>
          <w:lang w:val="en-GB"/>
        </w:rPr>
        <w:t>ungarian parliamentary election</w:t>
      </w:r>
    </w:p>
    <w:p w14:paraId="2709DFFC" w14:textId="61B6AAE7" w:rsidR="004242D1" w:rsidRPr="004242D1" w:rsidRDefault="004242D1" w:rsidP="004242D1">
      <w:pPr>
        <w:spacing w:line="360" w:lineRule="auto"/>
        <w:jc w:val="center"/>
        <w:outlineLvl w:val="0"/>
        <w:rPr>
          <w:rFonts w:ascii="Times New Roman" w:hAnsi="Times New Roman" w:cs="Times New Roman"/>
          <w:sz w:val="28"/>
          <w:szCs w:val="28"/>
          <w:lang w:val="en-GB"/>
        </w:rPr>
      </w:pPr>
      <w:r w:rsidRPr="004242D1">
        <w:rPr>
          <w:rFonts w:ascii="Times New Roman" w:hAnsi="Times New Roman" w:cs="Times New Roman"/>
          <w:sz w:val="24"/>
          <w:szCs w:val="28"/>
          <w:lang w:val="en-GB"/>
        </w:rPr>
        <w:t xml:space="preserve">Adam </w:t>
      </w:r>
      <w:proofErr w:type="spellStart"/>
      <w:r w:rsidRPr="004242D1">
        <w:rPr>
          <w:rFonts w:ascii="Times New Roman" w:hAnsi="Times New Roman" w:cs="Times New Roman"/>
          <w:sz w:val="24"/>
          <w:szCs w:val="28"/>
          <w:lang w:val="en-GB"/>
        </w:rPr>
        <w:t>Stefkovic</w:t>
      </w:r>
      <w:r>
        <w:rPr>
          <w:rFonts w:ascii="Times New Roman" w:hAnsi="Times New Roman" w:cs="Times New Roman"/>
          <w:sz w:val="24"/>
          <w:szCs w:val="28"/>
          <w:lang w:val="en-GB"/>
        </w:rPr>
        <w:t>s</w:t>
      </w:r>
      <w:proofErr w:type="spellEnd"/>
      <w:r>
        <w:rPr>
          <w:rStyle w:val="Lbjegyzet-hivatkozs"/>
          <w:rFonts w:ascii="Times New Roman" w:hAnsi="Times New Roman" w:cs="Times New Roman"/>
          <w:sz w:val="24"/>
          <w:szCs w:val="28"/>
          <w:lang w:val="en-GB"/>
        </w:rPr>
        <w:footnoteReference w:id="1"/>
      </w:r>
    </w:p>
    <w:p w14:paraId="68D38CCA" w14:textId="1B98EC65" w:rsidR="00FF76C5" w:rsidRPr="0077465E" w:rsidRDefault="00FF76C5" w:rsidP="005918A9">
      <w:pPr>
        <w:rPr>
          <w:rFonts w:ascii="Times New Roman" w:hAnsi="Times New Roman" w:cs="Times New Roman"/>
          <w:b/>
          <w:sz w:val="24"/>
          <w:szCs w:val="28"/>
          <w:lang w:val="en-GB"/>
        </w:rPr>
      </w:pPr>
    </w:p>
    <w:p w14:paraId="2C0F08CE" w14:textId="77777777" w:rsidR="0077465E" w:rsidRPr="00A30C00" w:rsidRDefault="0077465E" w:rsidP="0077465E">
      <w:pPr>
        <w:rPr>
          <w:rFonts w:ascii="Times New Roman" w:hAnsi="Times New Roman" w:cs="Times New Roman"/>
          <w:b/>
          <w:sz w:val="24"/>
          <w:szCs w:val="28"/>
          <w:lang w:val="en-GB"/>
        </w:rPr>
      </w:pPr>
      <w:r w:rsidRPr="00A30C00">
        <w:rPr>
          <w:rFonts w:ascii="Times New Roman" w:hAnsi="Times New Roman" w:cs="Times New Roman"/>
          <w:b/>
          <w:sz w:val="24"/>
          <w:szCs w:val="28"/>
          <w:lang w:val="en-GB"/>
        </w:rPr>
        <w:t>Abstract</w:t>
      </w:r>
    </w:p>
    <w:p w14:paraId="1236FE05" w14:textId="0F25718C" w:rsidR="0077465E" w:rsidRPr="0077465E" w:rsidRDefault="00A12C33" w:rsidP="0077465E">
      <w:pPr>
        <w:rPr>
          <w:rFonts w:ascii="Times New Roman" w:hAnsi="Times New Roman" w:cs="Times New Roman"/>
          <w:sz w:val="24"/>
          <w:szCs w:val="28"/>
          <w:lang w:val="en-GB"/>
        </w:rPr>
      </w:pPr>
      <w:r w:rsidRPr="00A12C33">
        <w:rPr>
          <w:rFonts w:ascii="Times New Roman" w:hAnsi="Times New Roman" w:cs="Times New Roman"/>
          <w:sz w:val="24"/>
          <w:szCs w:val="28"/>
          <w:lang w:val="en-GB"/>
        </w:rPr>
        <w:t>This paper aims to assess the potential of mixed-mode surveys i</w:t>
      </w:r>
      <w:r>
        <w:rPr>
          <w:rFonts w:ascii="Times New Roman" w:hAnsi="Times New Roman" w:cs="Times New Roman"/>
          <w:sz w:val="24"/>
          <w:szCs w:val="28"/>
          <w:lang w:val="en-GB"/>
        </w:rPr>
        <w:t>n handling nonresponse in political surveys. The study examines if response rates can be improved either by offering nonrespondents additional mode options or by initially contact respondents on their preferred, more feasible mode.</w:t>
      </w:r>
      <w:r w:rsidR="00710526">
        <w:rPr>
          <w:rFonts w:ascii="Times New Roman" w:hAnsi="Times New Roman" w:cs="Times New Roman"/>
          <w:sz w:val="24"/>
          <w:szCs w:val="28"/>
          <w:lang w:val="en-GB"/>
        </w:rPr>
        <w:t xml:space="preserve"> </w:t>
      </w:r>
      <w:r w:rsidR="0077465E" w:rsidRPr="0077465E">
        <w:rPr>
          <w:rFonts w:ascii="Times New Roman" w:hAnsi="Times New Roman" w:cs="Times New Roman"/>
          <w:sz w:val="24"/>
          <w:szCs w:val="28"/>
          <w:lang w:val="en-GB"/>
        </w:rPr>
        <w:t>Mixed-mode surveys are popular because they have the potential to improve response rates, decrease other error sources or lower costs.</w:t>
      </w:r>
      <w:r>
        <w:rPr>
          <w:rFonts w:ascii="Times New Roman" w:hAnsi="Times New Roman" w:cs="Times New Roman"/>
          <w:sz w:val="24"/>
          <w:szCs w:val="28"/>
          <w:lang w:val="en-GB"/>
        </w:rPr>
        <w:t xml:space="preserve"> </w:t>
      </w:r>
      <w:r w:rsidR="00247CD3">
        <w:rPr>
          <w:rFonts w:ascii="Times New Roman" w:hAnsi="Times New Roman" w:cs="Times New Roman"/>
          <w:sz w:val="24"/>
          <w:szCs w:val="28"/>
          <w:lang w:val="en-GB"/>
        </w:rPr>
        <w:t xml:space="preserve">In the case of election studies, representativeness is a core issue, </w:t>
      </w:r>
      <w:r w:rsidR="00710526">
        <w:rPr>
          <w:rFonts w:ascii="Times New Roman" w:hAnsi="Times New Roman" w:cs="Times New Roman"/>
          <w:sz w:val="24"/>
          <w:szCs w:val="28"/>
          <w:lang w:val="en-GB"/>
        </w:rPr>
        <w:t>hence</w:t>
      </w:r>
      <w:r w:rsidR="00247CD3">
        <w:rPr>
          <w:rFonts w:ascii="Times New Roman" w:hAnsi="Times New Roman" w:cs="Times New Roman"/>
          <w:sz w:val="24"/>
          <w:szCs w:val="28"/>
          <w:lang w:val="en-GB"/>
        </w:rPr>
        <w:t xml:space="preserve"> mixed-mode design</w:t>
      </w:r>
      <w:r w:rsidR="004242D1">
        <w:rPr>
          <w:rFonts w:ascii="Times New Roman" w:hAnsi="Times New Roman" w:cs="Times New Roman"/>
          <w:sz w:val="24"/>
          <w:szCs w:val="28"/>
          <w:lang w:val="en-GB"/>
        </w:rPr>
        <w:t>s</w:t>
      </w:r>
      <w:r w:rsidR="00247CD3">
        <w:rPr>
          <w:rFonts w:ascii="Times New Roman" w:hAnsi="Times New Roman" w:cs="Times New Roman"/>
          <w:sz w:val="24"/>
          <w:szCs w:val="28"/>
          <w:lang w:val="en-GB"/>
        </w:rPr>
        <w:t xml:space="preserve"> are especially attractive</w:t>
      </w:r>
      <w:r>
        <w:rPr>
          <w:rFonts w:ascii="Times New Roman" w:hAnsi="Times New Roman" w:cs="Times New Roman"/>
          <w:sz w:val="24"/>
          <w:szCs w:val="28"/>
          <w:lang w:val="en-GB"/>
        </w:rPr>
        <w:t xml:space="preserve">. </w:t>
      </w:r>
    </w:p>
    <w:p w14:paraId="62BBB791" w14:textId="2D79DFC5" w:rsidR="0077465E" w:rsidRPr="0077465E" w:rsidRDefault="0077465E" w:rsidP="0077465E">
      <w:pPr>
        <w:rPr>
          <w:rFonts w:ascii="Times New Roman" w:hAnsi="Times New Roman" w:cs="Times New Roman"/>
          <w:sz w:val="24"/>
          <w:szCs w:val="28"/>
          <w:lang w:val="en-GB"/>
        </w:rPr>
      </w:pPr>
      <w:r w:rsidRPr="0077465E">
        <w:rPr>
          <w:rFonts w:ascii="Times New Roman" w:hAnsi="Times New Roman" w:cs="Times New Roman"/>
          <w:sz w:val="24"/>
          <w:szCs w:val="28"/>
          <w:lang w:val="en-GB"/>
        </w:rPr>
        <w:t>Two mixed-mode designs have been tested in March 2018, just before the Hungarian parliamentary election. One was a sequential design, where the main data collecti</w:t>
      </w:r>
      <w:r w:rsidR="004242D1">
        <w:rPr>
          <w:rFonts w:ascii="Times New Roman" w:hAnsi="Times New Roman" w:cs="Times New Roman"/>
          <w:sz w:val="24"/>
          <w:szCs w:val="28"/>
          <w:lang w:val="en-GB"/>
        </w:rPr>
        <w:t>on was face-to-face and the non</w:t>
      </w:r>
      <w:r w:rsidRPr="0077465E">
        <w:rPr>
          <w:rFonts w:ascii="Times New Roman" w:hAnsi="Times New Roman" w:cs="Times New Roman"/>
          <w:sz w:val="24"/>
          <w:szCs w:val="28"/>
          <w:lang w:val="en-GB"/>
        </w:rPr>
        <w:t xml:space="preserve">respondents have been offered an online or phone </w:t>
      </w:r>
      <w:r w:rsidR="00710526">
        <w:rPr>
          <w:rFonts w:ascii="Times New Roman" w:hAnsi="Times New Roman" w:cs="Times New Roman"/>
          <w:sz w:val="24"/>
          <w:szCs w:val="28"/>
          <w:lang w:val="en-GB"/>
        </w:rPr>
        <w:t>option</w:t>
      </w:r>
      <w:r w:rsidRPr="0077465E">
        <w:rPr>
          <w:rFonts w:ascii="Times New Roman" w:hAnsi="Times New Roman" w:cs="Times New Roman"/>
          <w:sz w:val="24"/>
          <w:szCs w:val="28"/>
          <w:lang w:val="en-GB"/>
        </w:rPr>
        <w:t xml:space="preserve">. The other design was a concurrent, CATI-CAWI </w:t>
      </w:r>
      <w:r w:rsidR="00710526">
        <w:rPr>
          <w:rFonts w:ascii="Times New Roman" w:hAnsi="Times New Roman" w:cs="Times New Roman"/>
          <w:sz w:val="24"/>
          <w:szCs w:val="28"/>
          <w:lang w:val="en-GB"/>
        </w:rPr>
        <w:t>survey</w:t>
      </w:r>
      <w:r w:rsidRPr="0077465E">
        <w:rPr>
          <w:rFonts w:ascii="Times New Roman" w:hAnsi="Times New Roman" w:cs="Times New Roman"/>
          <w:sz w:val="24"/>
          <w:szCs w:val="28"/>
          <w:lang w:val="en-GB"/>
        </w:rPr>
        <w:t xml:space="preserve">, where people above </w:t>
      </w:r>
      <w:r w:rsidR="00247CD3">
        <w:rPr>
          <w:rFonts w:ascii="Times New Roman" w:hAnsi="Times New Roman" w:cs="Times New Roman"/>
          <w:sz w:val="24"/>
          <w:szCs w:val="28"/>
          <w:lang w:val="en-GB"/>
        </w:rPr>
        <w:t>55</w:t>
      </w:r>
      <w:r w:rsidRPr="0077465E">
        <w:rPr>
          <w:rFonts w:ascii="Times New Roman" w:hAnsi="Times New Roman" w:cs="Times New Roman"/>
          <w:sz w:val="24"/>
          <w:szCs w:val="28"/>
          <w:lang w:val="en-GB"/>
        </w:rPr>
        <w:t xml:space="preserve"> were sampled from an online access panel, while people over </w:t>
      </w:r>
      <w:r w:rsidR="00247CD3">
        <w:rPr>
          <w:rFonts w:ascii="Times New Roman" w:hAnsi="Times New Roman" w:cs="Times New Roman"/>
          <w:sz w:val="24"/>
          <w:szCs w:val="28"/>
          <w:lang w:val="en-GB"/>
        </w:rPr>
        <w:t>55</w:t>
      </w:r>
      <w:r w:rsidRPr="0077465E">
        <w:rPr>
          <w:rFonts w:ascii="Times New Roman" w:hAnsi="Times New Roman" w:cs="Times New Roman"/>
          <w:sz w:val="24"/>
          <w:szCs w:val="28"/>
          <w:lang w:val="en-GB"/>
        </w:rPr>
        <w:t xml:space="preserve"> answered via phone interviews. </w:t>
      </w:r>
      <w:r w:rsidR="00247CD3">
        <w:rPr>
          <w:rFonts w:ascii="Times New Roman" w:hAnsi="Times New Roman" w:cs="Times New Roman"/>
          <w:sz w:val="24"/>
          <w:szCs w:val="28"/>
          <w:lang w:val="en-GB"/>
        </w:rPr>
        <w:t>The results of MM1 suggest that by offering alternative modes for the nonrespondents response rates can only be improved to a very limited extent</w:t>
      </w:r>
      <w:r w:rsidR="00027B9B">
        <w:rPr>
          <w:rFonts w:ascii="Times New Roman" w:hAnsi="Times New Roman" w:cs="Times New Roman"/>
          <w:sz w:val="24"/>
          <w:szCs w:val="28"/>
          <w:lang w:val="en-GB"/>
        </w:rPr>
        <w:t xml:space="preserve"> at least in Hungary</w:t>
      </w:r>
      <w:r w:rsidR="00247CD3">
        <w:rPr>
          <w:rFonts w:ascii="Times New Roman" w:hAnsi="Times New Roman" w:cs="Times New Roman"/>
          <w:sz w:val="24"/>
          <w:szCs w:val="28"/>
          <w:lang w:val="en-GB"/>
        </w:rPr>
        <w:t xml:space="preserve">. Besides that, unexpectedly, MM2 had </w:t>
      </w:r>
      <w:r w:rsidR="004242D1">
        <w:rPr>
          <w:rFonts w:ascii="Times New Roman" w:hAnsi="Times New Roman" w:cs="Times New Roman"/>
          <w:sz w:val="24"/>
          <w:szCs w:val="28"/>
          <w:lang w:val="en-GB"/>
        </w:rPr>
        <w:t xml:space="preserve">the best data quality even compared to a single-mode CATI. </w:t>
      </w:r>
    </w:p>
    <w:p w14:paraId="6079C6DF" w14:textId="3F1393EA" w:rsidR="00FE23BC" w:rsidRPr="0077465E" w:rsidRDefault="0077465E" w:rsidP="0077465E">
      <w:pPr>
        <w:rPr>
          <w:rFonts w:ascii="Times New Roman" w:hAnsi="Times New Roman" w:cs="Times New Roman"/>
          <w:sz w:val="24"/>
          <w:szCs w:val="28"/>
          <w:lang w:val="en-GB"/>
        </w:rPr>
      </w:pPr>
      <w:r w:rsidRPr="0077465E">
        <w:rPr>
          <w:rFonts w:ascii="Times New Roman" w:hAnsi="Times New Roman" w:cs="Times New Roman"/>
          <w:sz w:val="24"/>
          <w:szCs w:val="28"/>
          <w:lang w:val="en-GB"/>
        </w:rPr>
        <w:t xml:space="preserve">Keywords: </w:t>
      </w:r>
      <w:r w:rsidR="0019689D">
        <w:rPr>
          <w:rFonts w:ascii="Times New Roman" w:hAnsi="Times New Roman" w:cs="Times New Roman"/>
          <w:sz w:val="24"/>
          <w:szCs w:val="28"/>
          <w:lang w:val="en-GB"/>
        </w:rPr>
        <w:t>nonresponse</w:t>
      </w:r>
      <w:r w:rsidRPr="0077465E">
        <w:rPr>
          <w:rFonts w:ascii="Times New Roman" w:hAnsi="Times New Roman" w:cs="Times New Roman"/>
          <w:sz w:val="24"/>
          <w:szCs w:val="28"/>
          <w:lang w:val="en-GB"/>
        </w:rPr>
        <w:t xml:space="preserve">, </w:t>
      </w:r>
      <w:r w:rsidR="0019689D">
        <w:rPr>
          <w:rFonts w:ascii="Times New Roman" w:hAnsi="Times New Roman" w:cs="Times New Roman"/>
          <w:sz w:val="24"/>
          <w:szCs w:val="28"/>
          <w:lang w:val="en-GB"/>
        </w:rPr>
        <w:t>mixed-mode survey,</w:t>
      </w:r>
      <w:r w:rsidRPr="0077465E">
        <w:rPr>
          <w:rFonts w:ascii="Times New Roman" w:hAnsi="Times New Roman" w:cs="Times New Roman"/>
          <w:sz w:val="24"/>
          <w:szCs w:val="28"/>
          <w:lang w:val="en-GB"/>
        </w:rPr>
        <w:t xml:space="preserve"> election studies</w:t>
      </w:r>
    </w:p>
    <w:p w14:paraId="45589426" w14:textId="77777777" w:rsidR="00DA193B" w:rsidRDefault="00DA193B" w:rsidP="00E7520A">
      <w:pPr>
        <w:spacing w:after="120" w:line="360" w:lineRule="auto"/>
        <w:jc w:val="both"/>
        <w:outlineLvl w:val="0"/>
        <w:rPr>
          <w:rFonts w:ascii="Times New Roman" w:hAnsi="Times New Roman" w:cs="Times New Roman"/>
          <w:b/>
          <w:sz w:val="24"/>
          <w:szCs w:val="28"/>
          <w:lang w:val="en-GB"/>
        </w:rPr>
      </w:pPr>
    </w:p>
    <w:p w14:paraId="169895EA" w14:textId="7479C870" w:rsidR="005C4EF9" w:rsidRPr="0077465E" w:rsidRDefault="00DA193B" w:rsidP="00DB44EA">
      <w:pPr>
        <w:pStyle w:val="Listaszerbekezds"/>
        <w:numPr>
          <w:ilvl w:val="0"/>
          <w:numId w:val="10"/>
        </w:numPr>
        <w:spacing w:after="120" w:line="360" w:lineRule="auto"/>
        <w:ind w:left="0" w:firstLine="0"/>
        <w:jc w:val="both"/>
        <w:outlineLvl w:val="0"/>
        <w:rPr>
          <w:rFonts w:ascii="Times New Roman" w:hAnsi="Times New Roman" w:cs="Times New Roman"/>
          <w:sz w:val="24"/>
          <w:szCs w:val="28"/>
          <w:lang w:val="en-GB"/>
        </w:rPr>
      </w:pPr>
      <w:r>
        <w:rPr>
          <w:rFonts w:ascii="Times New Roman" w:hAnsi="Times New Roman" w:cs="Times New Roman"/>
          <w:b/>
          <w:sz w:val="24"/>
          <w:szCs w:val="28"/>
          <w:lang w:val="en-GB"/>
        </w:rPr>
        <w:t>Introduction</w:t>
      </w:r>
    </w:p>
    <w:p w14:paraId="75DCA23A" w14:textId="70110E31" w:rsidR="00DA193B" w:rsidRDefault="00A30C00" w:rsidP="00DA193B">
      <w:pPr>
        <w:spacing w:after="0" w:line="360" w:lineRule="auto"/>
        <w:jc w:val="both"/>
        <w:rPr>
          <w:rFonts w:ascii="Times New Roman" w:hAnsi="Times New Roman" w:cs="Times New Roman"/>
          <w:sz w:val="24"/>
          <w:szCs w:val="28"/>
          <w:lang w:val="en-GB"/>
        </w:rPr>
      </w:pPr>
      <w:r>
        <w:rPr>
          <w:rFonts w:ascii="Times New Roman" w:hAnsi="Times New Roman" w:cs="Times New Roman"/>
          <w:sz w:val="24"/>
          <w:szCs w:val="28"/>
          <w:lang w:val="en-GB"/>
        </w:rPr>
        <w:t>Decreasing response rates of surveys keep being probably the most challenging difficulty for empirical sociology all over the world</w:t>
      </w:r>
      <w:r w:rsidR="00DA193B" w:rsidRPr="0077465E">
        <w:rPr>
          <w:rFonts w:ascii="Times New Roman" w:hAnsi="Times New Roman" w:cs="Times New Roman"/>
          <w:sz w:val="24"/>
          <w:szCs w:val="28"/>
          <w:lang w:val="en-GB"/>
        </w:rPr>
        <w:t xml:space="preserve">. </w:t>
      </w:r>
      <w:r w:rsidR="00F05F6C">
        <w:rPr>
          <w:rFonts w:ascii="Times New Roman" w:hAnsi="Times New Roman" w:cs="Times New Roman"/>
          <w:sz w:val="24"/>
          <w:szCs w:val="28"/>
          <w:lang w:val="en-GB"/>
        </w:rPr>
        <w:t xml:space="preserve">Indeed, this </w:t>
      </w:r>
      <w:r w:rsidR="00F05F6C" w:rsidRPr="00F05F6C">
        <w:rPr>
          <w:rFonts w:ascii="Times New Roman" w:hAnsi="Times New Roman" w:cs="Times New Roman"/>
          <w:sz w:val="24"/>
          <w:szCs w:val="28"/>
          <w:lang w:val="en-GB"/>
        </w:rPr>
        <w:t>phenomenon</w:t>
      </w:r>
      <w:r>
        <w:rPr>
          <w:rFonts w:ascii="Times New Roman" w:hAnsi="Times New Roman" w:cs="Times New Roman"/>
          <w:sz w:val="24"/>
          <w:szCs w:val="28"/>
          <w:lang w:val="en-GB"/>
        </w:rPr>
        <w:t xml:space="preserve"> </w:t>
      </w:r>
      <w:r w:rsidRPr="0077465E">
        <w:rPr>
          <w:rFonts w:ascii="Times New Roman" w:hAnsi="Times New Roman" w:cs="Times New Roman"/>
          <w:sz w:val="24"/>
          <w:szCs w:val="28"/>
          <w:lang w:val="en-GB"/>
        </w:rPr>
        <w:t>ha</w:t>
      </w:r>
      <w:r w:rsidR="00F05F6C">
        <w:rPr>
          <w:rFonts w:ascii="Times New Roman" w:hAnsi="Times New Roman" w:cs="Times New Roman"/>
          <w:sz w:val="24"/>
          <w:szCs w:val="28"/>
          <w:lang w:val="en-GB"/>
        </w:rPr>
        <w:t>s</w:t>
      </w:r>
      <w:r w:rsidRPr="0077465E">
        <w:rPr>
          <w:rFonts w:ascii="Times New Roman" w:hAnsi="Times New Roman" w:cs="Times New Roman"/>
          <w:sz w:val="24"/>
          <w:szCs w:val="28"/>
          <w:lang w:val="en-GB"/>
        </w:rPr>
        <w:t xml:space="preserve"> </w:t>
      </w:r>
      <w:r>
        <w:rPr>
          <w:rFonts w:ascii="Times New Roman" w:hAnsi="Times New Roman" w:cs="Times New Roman"/>
          <w:sz w:val="24"/>
          <w:szCs w:val="28"/>
          <w:lang w:val="en-GB"/>
        </w:rPr>
        <w:t>long ago</w:t>
      </w:r>
      <w:r w:rsidR="00DA193B" w:rsidRPr="0077465E">
        <w:rPr>
          <w:rFonts w:ascii="Times New Roman" w:hAnsi="Times New Roman" w:cs="Times New Roman"/>
          <w:sz w:val="24"/>
          <w:szCs w:val="28"/>
          <w:lang w:val="en-GB"/>
        </w:rPr>
        <w:t xml:space="preserve"> encouraged methodologists to renew traditional methods and seek for innovation. One of </w:t>
      </w:r>
      <w:r w:rsidR="00F05F6C">
        <w:rPr>
          <w:rFonts w:ascii="Times New Roman" w:hAnsi="Times New Roman" w:cs="Times New Roman"/>
          <w:sz w:val="24"/>
          <w:szCs w:val="28"/>
          <w:lang w:val="en-GB"/>
        </w:rPr>
        <w:t>the most popular attempts to raise response rates is</w:t>
      </w:r>
      <w:r w:rsidR="00DA193B" w:rsidRPr="0077465E">
        <w:rPr>
          <w:rFonts w:ascii="Times New Roman" w:hAnsi="Times New Roman" w:cs="Times New Roman"/>
          <w:sz w:val="24"/>
          <w:szCs w:val="28"/>
          <w:lang w:val="en-GB"/>
        </w:rPr>
        <w:t xml:space="preserve"> the use of multiple modes of data collection. </w:t>
      </w:r>
      <w:r w:rsidR="00C03111">
        <w:rPr>
          <w:rFonts w:ascii="Times New Roman" w:hAnsi="Times New Roman" w:cs="Times New Roman"/>
          <w:sz w:val="24"/>
          <w:szCs w:val="28"/>
          <w:lang w:val="en-GB"/>
        </w:rPr>
        <w:t xml:space="preserve">Contacting nonrespondents by </w:t>
      </w:r>
      <w:proofErr w:type="spellStart"/>
      <w:proofErr w:type="gramStart"/>
      <w:r w:rsidR="00C03111">
        <w:rPr>
          <w:rFonts w:ascii="Times New Roman" w:hAnsi="Times New Roman" w:cs="Times New Roman"/>
          <w:sz w:val="24"/>
          <w:szCs w:val="28"/>
          <w:lang w:val="en-GB"/>
        </w:rPr>
        <w:t>an other</w:t>
      </w:r>
      <w:proofErr w:type="spellEnd"/>
      <w:proofErr w:type="gramEnd"/>
      <w:r w:rsidR="00C03111">
        <w:rPr>
          <w:rFonts w:ascii="Times New Roman" w:hAnsi="Times New Roman" w:cs="Times New Roman"/>
          <w:sz w:val="24"/>
          <w:szCs w:val="28"/>
          <w:lang w:val="en-GB"/>
        </w:rPr>
        <w:t xml:space="preserve"> mode or offering alternative modes both might </w:t>
      </w:r>
      <w:r w:rsidR="001538DB">
        <w:rPr>
          <w:rFonts w:ascii="Times New Roman" w:hAnsi="Times New Roman" w:cs="Times New Roman"/>
          <w:sz w:val="24"/>
          <w:szCs w:val="28"/>
          <w:lang w:val="en-GB"/>
        </w:rPr>
        <w:t>decrease nonresponse related errors</w:t>
      </w:r>
      <w:r w:rsidR="00C03111">
        <w:rPr>
          <w:rFonts w:ascii="Times New Roman" w:hAnsi="Times New Roman" w:cs="Times New Roman"/>
          <w:sz w:val="24"/>
          <w:szCs w:val="28"/>
          <w:lang w:val="en-GB"/>
        </w:rPr>
        <w:t xml:space="preserve">. </w:t>
      </w:r>
      <w:r w:rsidR="00F73978">
        <w:rPr>
          <w:rFonts w:ascii="Times New Roman" w:hAnsi="Times New Roman" w:cs="Times New Roman"/>
          <w:sz w:val="24"/>
          <w:szCs w:val="28"/>
          <w:lang w:val="en-GB"/>
        </w:rPr>
        <w:t>There is also some evidence that</w:t>
      </w:r>
      <w:r w:rsidR="00C03111">
        <w:rPr>
          <w:rFonts w:ascii="Times New Roman" w:hAnsi="Times New Roman" w:cs="Times New Roman"/>
          <w:sz w:val="24"/>
          <w:szCs w:val="28"/>
          <w:lang w:val="en-GB"/>
        </w:rPr>
        <w:t xml:space="preserve"> </w:t>
      </w:r>
      <w:r w:rsidR="00F73978">
        <w:rPr>
          <w:rFonts w:ascii="Times New Roman" w:hAnsi="Times New Roman" w:cs="Times New Roman"/>
          <w:sz w:val="24"/>
          <w:szCs w:val="28"/>
          <w:lang w:val="en-GB"/>
        </w:rPr>
        <w:t xml:space="preserve">responding on the preferred mode </w:t>
      </w:r>
      <w:r w:rsidR="00F73978" w:rsidRPr="00F73978">
        <w:rPr>
          <w:rFonts w:ascii="Times New Roman" w:hAnsi="Times New Roman" w:cs="Times New Roman"/>
          <w:sz w:val="24"/>
          <w:szCs w:val="28"/>
          <w:lang w:val="en-GB"/>
        </w:rPr>
        <w:t>have a positive impact</w:t>
      </w:r>
      <w:r w:rsidR="00F73978">
        <w:rPr>
          <w:rFonts w:ascii="Times New Roman" w:hAnsi="Times New Roman" w:cs="Times New Roman"/>
          <w:sz w:val="24"/>
          <w:szCs w:val="28"/>
          <w:lang w:val="en-GB"/>
        </w:rPr>
        <w:t xml:space="preserve"> on data quality and the speed of responding (</w:t>
      </w:r>
      <w:r w:rsidR="00F73978" w:rsidRPr="00F73978">
        <w:rPr>
          <w:rFonts w:ascii="Times New Roman" w:hAnsi="Times New Roman" w:cs="Times New Roman"/>
          <w:sz w:val="24"/>
          <w:szCs w:val="28"/>
          <w:lang w:val="en-GB"/>
        </w:rPr>
        <w:t xml:space="preserve">Olson, Smyth, </w:t>
      </w:r>
      <w:r w:rsidR="005600D0">
        <w:rPr>
          <w:rFonts w:ascii="Times New Roman" w:hAnsi="Times New Roman" w:cs="Times New Roman"/>
          <w:sz w:val="24"/>
          <w:szCs w:val="28"/>
          <w:lang w:val="en-GB"/>
        </w:rPr>
        <w:t>and</w:t>
      </w:r>
      <w:r w:rsidR="00F73978" w:rsidRPr="00F73978">
        <w:rPr>
          <w:rFonts w:ascii="Times New Roman" w:hAnsi="Times New Roman" w:cs="Times New Roman"/>
          <w:sz w:val="24"/>
          <w:szCs w:val="28"/>
          <w:lang w:val="en-GB"/>
        </w:rPr>
        <w:t xml:space="preserve"> Wood 2012</w:t>
      </w:r>
      <w:r w:rsidR="00F73978">
        <w:rPr>
          <w:rFonts w:ascii="Times New Roman" w:hAnsi="Times New Roman" w:cs="Times New Roman"/>
          <w:sz w:val="24"/>
          <w:szCs w:val="28"/>
          <w:lang w:val="en-GB"/>
        </w:rPr>
        <w:t>).</w:t>
      </w:r>
      <w:r w:rsidR="00C03111">
        <w:rPr>
          <w:rFonts w:ascii="Times New Roman" w:hAnsi="Times New Roman" w:cs="Times New Roman"/>
          <w:sz w:val="24"/>
          <w:szCs w:val="28"/>
          <w:lang w:val="en-GB"/>
        </w:rPr>
        <w:t xml:space="preserve">  </w:t>
      </w:r>
      <w:r w:rsidR="00DC5680" w:rsidRPr="0077465E">
        <w:rPr>
          <w:rFonts w:ascii="Times New Roman" w:hAnsi="Times New Roman" w:cs="Times New Roman"/>
          <w:sz w:val="24"/>
          <w:szCs w:val="28"/>
          <w:lang w:val="en-GB"/>
        </w:rPr>
        <w:t xml:space="preserve">Mixed-mode surveys </w:t>
      </w:r>
      <w:r w:rsidR="00F05F6C">
        <w:rPr>
          <w:rFonts w:ascii="Times New Roman" w:hAnsi="Times New Roman" w:cs="Times New Roman"/>
          <w:sz w:val="24"/>
          <w:szCs w:val="28"/>
          <w:lang w:val="en-GB"/>
        </w:rPr>
        <w:t xml:space="preserve">also </w:t>
      </w:r>
      <w:r w:rsidR="00DC5680" w:rsidRPr="0077465E">
        <w:rPr>
          <w:rFonts w:ascii="Times New Roman" w:hAnsi="Times New Roman" w:cs="Times New Roman"/>
          <w:sz w:val="24"/>
          <w:szCs w:val="28"/>
          <w:lang w:val="en-GB"/>
        </w:rPr>
        <w:t xml:space="preserve">have the potential to decrease error sources </w:t>
      </w:r>
      <w:r w:rsidR="00F05F6C" w:rsidRPr="0077465E">
        <w:rPr>
          <w:rFonts w:ascii="Times New Roman" w:hAnsi="Times New Roman" w:cs="Times New Roman"/>
          <w:sz w:val="24"/>
          <w:szCs w:val="28"/>
          <w:lang w:val="en-GB"/>
        </w:rPr>
        <w:t xml:space="preserve">other </w:t>
      </w:r>
      <w:r w:rsidR="00F05F6C">
        <w:rPr>
          <w:rFonts w:ascii="Times New Roman" w:hAnsi="Times New Roman" w:cs="Times New Roman"/>
          <w:sz w:val="24"/>
          <w:szCs w:val="28"/>
          <w:lang w:val="en-GB"/>
        </w:rPr>
        <w:t xml:space="preserve">than nonresponse, </w:t>
      </w:r>
      <w:r w:rsidR="00DC5680" w:rsidRPr="0077465E">
        <w:rPr>
          <w:rFonts w:ascii="Times New Roman" w:hAnsi="Times New Roman" w:cs="Times New Roman"/>
          <w:sz w:val="24"/>
          <w:szCs w:val="28"/>
          <w:lang w:val="en-GB"/>
        </w:rPr>
        <w:t xml:space="preserve">or </w:t>
      </w:r>
      <w:r w:rsidR="00F05F6C">
        <w:rPr>
          <w:rFonts w:ascii="Times New Roman" w:hAnsi="Times New Roman" w:cs="Times New Roman"/>
          <w:sz w:val="24"/>
          <w:szCs w:val="28"/>
          <w:lang w:val="en-GB"/>
        </w:rPr>
        <w:t xml:space="preserve">even </w:t>
      </w:r>
      <w:r w:rsidR="00DC5680" w:rsidRPr="0077465E">
        <w:rPr>
          <w:rFonts w:ascii="Times New Roman" w:hAnsi="Times New Roman" w:cs="Times New Roman"/>
          <w:sz w:val="24"/>
          <w:szCs w:val="28"/>
          <w:lang w:val="en-GB"/>
        </w:rPr>
        <w:t>lower costs.</w:t>
      </w:r>
      <w:r w:rsidR="00DC5680">
        <w:rPr>
          <w:rFonts w:ascii="Times New Roman" w:hAnsi="Times New Roman" w:cs="Times New Roman"/>
          <w:sz w:val="24"/>
          <w:szCs w:val="28"/>
          <w:lang w:val="en-GB"/>
        </w:rPr>
        <w:t xml:space="preserve"> The core idea is to compensate the weakness of one mode with the strength of an other mode, which results in a decrease of the total survey error </w:t>
      </w:r>
      <w:r w:rsidR="00D06F28">
        <w:rPr>
          <w:rFonts w:ascii="Times New Roman" w:hAnsi="Times New Roman" w:cs="Times New Roman"/>
          <w:sz w:val="24"/>
          <w:szCs w:val="28"/>
          <w:lang w:val="en-GB"/>
        </w:rPr>
        <w:fldChar w:fldCharType="begin"/>
      </w:r>
      <w:r w:rsidR="00D06F28">
        <w:rPr>
          <w:rFonts w:ascii="Times New Roman" w:hAnsi="Times New Roman" w:cs="Times New Roman"/>
          <w:sz w:val="24"/>
          <w:szCs w:val="28"/>
          <w:lang w:val="en-GB"/>
        </w:rPr>
        <w:instrText xml:space="preserve"> ADDIN ZOTERO_ITEM CSL_CITATION {"citationID":"UeS4Vjmx","properties":{"formattedCitation":"(De Leeuw and Hox 2011)","plainCitation":"(De Leeuw and Hox 2011)","noteIndex":0},"citationItems":[{"id":32,"uris":["http://zotero.org/users/local/mWAP8iy7/items/WLTC8JVJ"],"uri":["http://zotero.org/users/local/mWAP8iy7/items/WLTC8JVJ"],"itemData":{"id":32,"type":"article-journal","title":"Internet surveys as part of a mixed-mode design","container-title":"Social and behavioral research and the Internet","page":"45–76","source":"Google Scholar","author":[{"family":"De Leeuw","given":"Edith D."},{"family":"Hox","given":"Joop J."}],"issued":{"date-parts":[["2011"]]}}}],"schema":"https://github.com/citation-style-language/schema/raw/master/csl-citation.json"} </w:instrText>
      </w:r>
      <w:r w:rsidR="00D06F28">
        <w:rPr>
          <w:rFonts w:ascii="Times New Roman" w:hAnsi="Times New Roman" w:cs="Times New Roman"/>
          <w:sz w:val="24"/>
          <w:szCs w:val="28"/>
          <w:lang w:val="en-GB"/>
        </w:rPr>
        <w:fldChar w:fldCharType="separate"/>
      </w:r>
      <w:r w:rsidR="00D06F28">
        <w:rPr>
          <w:rFonts w:ascii="Times New Roman" w:hAnsi="Times New Roman" w:cs="Times New Roman"/>
          <w:noProof/>
          <w:sz w:val="24"/>
          <w:szCs w:val="28"/>
          <w:lang w:val="en-GB"/>
        </w:rPr>
        <w:t>(De Leeuw and Hox 2011)</w:t>
      </w:r>
      <w:r w:rsidR="00D06F28">
        <w:rPr>
          <w:rFonts w:ascii="Times New Roman" w:hAnsi="Times New Roman" w:cs="Times New Roman"/>
          <w:sz w:val="24"/>
          <w:szCs w:val="28"/>
          <w:lang w:val="en-GB"/>
        </w:rPr>
        <w:fldChar w:fldCharType="end"/>
      </w:r>
      <w:r w:rsidR="00F05F6C">
        <w:rPr>
          <w:rFonts w:ascii="Times New Roman" w:hAnsi="Times New Roman" w:cs="Times New Roman"/>
          <w:sz w:val="24"/>
          <w:szCs w:val="28"/>
          <w:lang w:val="en-GB"/>
        </w:rPr>
        <w:t>.</w:t>
      </w:r>
      <w:r w:rsidR="00C03111">
        <w:rPr>
          <w:rFonts w:ascii="Times New Roman" w:hAnsi="Times New Roman" w:cs="Times New Roman"/>
          <w:sz w:val="24"/>
          <w:szCs w:val="28"/>
          <w:lang w:val="en-GB"/>
        </w:rPr>
        <w:t xml:space="preserve"> </w:t>
      </w:r>
    </w:p>
    <w:p w14:paraId="520F7BB0" w14:textId="595A4ED5" w:rsidR="00327DF1" w:rsidRDefault="00327DF1" w:rsidP="00DA193B">
      <w:pPr>
        <w:spacing w:after="0" w:line="360" w:lineRule="auto"/>
        <w:jc w:val="both"/>
        <w:rPr>
          <w:rFonts w:ascii="Times New Roman" w:hAnsi="Times New Roman" w:cs="Times New Roman"/>
          <w:sz w:val="24"/>
          <w:szCs w:val="28"/>
          <w:lang w:val="en-GB"/>
        </w:rPr>
      </w:pPr>
      <w:r>
        <w:rPr>
          <w:rFonts w:ascii="Times New Roman" w:hAnsi="Times New Roman" w:cs="Times New Roman"/>
          <w:sz w:val="24"/>
          <w:szCs w:val="28"/>
          <w:lang w:val="en-GB"/>
        </w:rPr>
        <w:lastRenderedPageBreak/>
        <w:t xml:space="preserve">This paper aims to assess </w:t>
      </w:r>
      <w:r w:rsidR="00F05F6C">
        <w:rPr>
          <w:rFonts w:ascii="Times New Roman" w:hAnsi="Times New Roman" w:cs="Times New Roman"/>
          <w:sz w:val="24"/>
          <w:szCs w:val="28"/>
          <w:lang w:val="en-GB"/>
        </w:rPr>
        <w:t xml:space="preserve">the potential of </w:t>
      </w:r>
      <w:r>
        <w:rPr>
          <w:rFonts w:ascii="Times New Roman" w:hAnsi="Times New Roman" w:cs="Times New Roman"/>
          <w:sz w:val="24"/>
          <w:szCs w:val="28"/>
          <w:lang w:val="en-GB"/>
        </w:rPr>
        <w:t xml:space="preserve">mixed-mode surveys </w:t>
      </w:r>
      <w:r w:rsidR="00F05F6C">
        <w:rPr>
          <w:rFonts w:ascii="Times New Roman" w:hAnsi="Times New Roman" w:cs="Times New Roman"/>
          <w:sz w:val="24"/>
          <w:szCs w:val="28"/>
          <w:lang w:val="en-GB"/>
        </w:rPr>
        <w:t>in handling nonresponse in political surveys</w:t>
      </w:r>
      <w:r>
        <w:rPr>
          <w:rFonts w:ascii="Times New Roman" w:hAnsi="Times New Roman" w:cs="Times New Roman"/>
          <w:sz w:val="24"/>
          <w:szCs w:val="28"/>
          <w:lang w:val="en-GB"/>
        </w:rPr>
        <w:t xml:space="preserve">. </w:t>
      </w:r>
      <w:r w:rsidR="00FB6DC8">
        <w:rPr>
          <w:rFonts w:ascii="Times New Roman" w:hAnsi="Times New Roman" w:cs="Times New Roman"/>
          <w:sz w:val="24"/>
          <w:szCs w:val="28"/>
          <w:lang w:val="en-GB"/>
        </w:rPr>
        <w:t xml:space="preserve">In election studies ensuring representativeness is a core issue. Better coverage and higher response rates provide higher reliability, on the other hand mode effects might cause additional measurement error (lower validity), especially when sensitive questions are asked </w:t>
      </w:r>
      <w:r w:rsidR="00D06F28">
        <w:rPr>
          <w:rFonts w:ascii="Times New Roman" w:hAnsi="Times New Roman" w:cs="Times New Roman"/>
          <w:sz w:val="24"/>
          <w:szCs w:val="28"/>
          <w:lang w:val="en-GB"/>
        </w:rPr>
        <w:fldChar w:fldCharType="begin"/>
      </w:r>
      <w:r w:rsidR="00D06F28">
        <w:rPr>
          <w:rFonts w:ascii="Times New Roman" w:hAnsi="Times New Roman" w:cs="Times New Roman"/>
          <w:sz w:val="24"/>
          <w:szCs w:val="28"/>
          <w:lang w:val="en-GB"/>
        </w:rPr>
        <w:instrText xml:space="preserve"> ADDIN ZOTERO_ITEM CSL_CITATION {"citationID":"v07FKk7j","properties":{"formattedCitation":"(De Leeuw and Hox 2011)","plainCitation":"(De Leeuw and Hox 2011)","noteIndex":0},"citationItems":[{"id":32,"uris":["http://zotero.org/users/local/mWAP8iy7/items/WLTC8JVJ"],"uri":["http://zotero.org/users/local/mWAP8iy7/items/WLTC8JVJ"],"itemData":{"id":32,"type":"article-journal","title":"Internet surveys as part of a mixed-mode design","container-title":"Social and behavioral research and the Internet","page":"45–76","source":"Google Scholar","author":[{"family":"De Leeuw","given":"Edith D."},{"family":"Hox","given":"Joop J."}],"issued":{"date-parts":[["2011"]]}}}],"schema":"https://github.com/citation-style-language/schema/raw/master/csl-citation.json"} </w:instrText>
      </w:r>
      <w:r w:rsidR="00D06F28">
        <w:rPr>
          <w:rFonts w:ascii="Times New Roman" w:hAnsi="Times New Roman" w:cs="Times New Roman"/>
          <w:sz w:val="24"/>
          <w:szCs w:val="28"/>
          <w:lang w:val="en-GB"/>
        </w:rPr>
        <w:fldChar w:fldCharType="separate"/>
      </w:r>
      <w:r w:rsidR="00D06F28">
        <w:rPr>
          <w:rFonts w:ascii="Times New Roman" w:hAnsi="Times New Roman" w:cs="Times New Roman"/>
          <w:noProof/>
          <w:sz w:val="24"/>
          <w:szCs w:val="28"/>
          <w:lang w:val="en-GB"/>
        </w:rPr>
        <w:t>(De Leeuw</w:t>
      </w:r>
      <w:r w:rsidR="00FB6DC8">
        <w:rPr>
          <w:rFonts w:ascii="Times New Roman" w:hAnsi="Times New Roman" w:cs="Times New Roman"/>
          <w:noProof/>
          <w:sz w:val="24"/>
          <w:szCs w:val="28"/>
          <w:lang w:val="en-GB"/>
        </w:rPr>
        <w:t xml:space="preserve"> 2005</w:t>
      </w:r>
      <w:r w:rsidR="00D06F28">
        <w:rPr>
          <w:rFonts w:ascii="Times New Roman" w:hAnsi="Times New Roman" w:cs="Times New Roman"/>
          <w:noProof/>
          <w:sz w:val="24"/>
          <w:szCs w:val="28"/>
          <w:lang w:val="en-GB"/>
        </w:rPr>
        <w:t>)</w:t>
      </w:r>
      <w:r w:rsidR="00D06F28">
        <w:rPr>
          <w:rFonts w:ascii="Times New Roman" w:hAnsi="Times New Roman" w:cs="Times New Roman"/>
          <w:sz w:val="24"/>
          <w:szCs w:val="28"/>
          <w:lang w:val="en-GB"/>
        </w:rPr>
        <w:fldChar w:fldCharType="end"/>
      </w:r>
      <w:r w:rsidR="00A473D6">
        <w:rPr>
          <w:rFonts w:ascii="Times New Roman" w:hAnsi="Times New Roman" w:cs="Times New Roman"/>
          <w:sz w:val="24"/>
          <w:szCs w:val="28"/>
          <w:lang w:val="en-GB"/>
        </w:rPr>
        <w:t xml:space="preserve">. </w:t>
      </w:r>
      <w:r w:rsidR="00DB44EA">
        <w:rPr>
          <w:rFonts w:ascii="Times New Roman" w:hAnsi="Times New Roman" w:cs="Times New Roman"/>
          <w:sz w:val="24"/>
          <w:szCs w:val="28"/>
          <w:lang w:val="en-GB"/>
        </w:rPr>
        <w:t>The paper tries to look at the whole picture by comparing other attributes of the mixed-mode designs besides nonresponse, such as data quality or costs</w:t>
      </w:r>
      <w:r w:rsidR="003034FF">
        <w:rPr>
          <w:rFonts w:ascii="Times New Roman" w:hAnsi="Times New Roman" w:cs="Times New Roman"/>
          <w:sz w:val="24"/>
          <w:szCs w:val="28"/>
          <w:lang w:val="en-GB"/>
        </w:rPr>
        <w:t>.</w:t>
      </w:r>
    </w:p>
    <w:p w14:paraId="475B24A7" w14:textId="34B11651" w:rsidR="00E72E40" w:rsidRPr="0077465E" w:rsidRDefault="00E72E40" w:rsidP="002606EF">
      <w:pPr>
        <w:spacing w:after="0" w:line="360" w:lineRule="auto"/>
        <w:jc w:val="both"/>
        <w:rPr>
          <w:rFonts w:ascii="Times New Roman" w:hAnsi="Times New Roman" w:cs="Times New Roman"/>
          <w:sz w:val="24"/>
          <w:szCs w:val="28"/>
          <w:lang w:val="en-GB"/>
        </w:rPr>
      </w:pPr>
    </w:p>
    <w:p w14:paraId="30EE8F93" w14:textId="77777777" w:rsidR="00DB44EA" w:rsidRPr="00911892" w:rsidRDefault="00DB44EA" w:rsidP="00DB44EA">
      <w:pPr>
        <w:pStyle w:val="Listaszerbekezds"/>
        <w:numPr>
          <w:ilvl w:val="0"/>
          <w:numId w:val="10"/>
        </w:numPr>
        <w:spacing w:after="120" w:line="360" w:lineRule="auto"/>
        <w:ind w:left="0" w:firstLine="0"/>
        <w:jc w:val="both"/>
        <w:outlineLvl w:val="0"/>
        <w:rPr>
          <w:rFonts w:ascii="Times New Roman" w:hAnsi="Times New Roman" w:cs="Times New Roman"/>
          <w:b/>
          <w:sz w:val="24"/>
          <w:szCs w:val="28"/>
          <w:lang w:val="en-GB"/>
        </w:rPr>
      </w:pPr>
      <w:r>
        <w:rPr>
          <w:rFonts w:ascii="Times New Roman" w:hAnsi="Times New Roman" w:cs="Times New Roman"/>
          <w:b/>
          <w:sz w:val="24"/>
          <w:szCs w:val="28"/>
          <w:lang w:val="en-GB"/>
        </w:rPr>
        <w:t>Data and methods</w:t>
      </w:r>
    </w:p>
    <w:p w14:paraId="4B06C33B" w14:textId="0F363848" w:rsidR="00DB44EA" w:rsidRDefault="00DB44EA" w:rsidP="00DB44EA">
      <w:pPr>
        <w:spacing w:after="0" w:line="360" w:lineRule="auto"/>
        <w:jc w:val="both"/>
        <w:rPr>
          <w:rFonts w:ascii="Times New Roman" w:hAnsi="Times New Roman" w:cs="Times New Roman"/>
          <w:sz w:val="24"/>
          <w:szCs w:val="28"/>
          <w:lang w:val="en-GB"/>
        </w:rPr>
      </w:pPr>
      <w:r>
        <w:rPr>
          <w:rFonts w:ascii="Times New Roman" w:hAnsi="Times New Roman" w:cs="Times New Roman"/>
          <w:sz w:val="24"/>
          <w:szCs w:val="28"/>
          <w:lang w:val="en-GB"/>
        </w:rPr>
        <w:t>The data is from t</w:t>
      </w:r>
      <w:r w:rsidRPr="0077465E">
        <w:rPr>
          <w:rFonts w:ascii="Times New Roman" w:hAnsi="Times New Roman" w:cs="Times New Roman"/>
          <w:sz w:val="24"/>
          <w:szCs w:val="28"/>
          <w:lang w:val="en-GB"/>
        </w:rPr>
        <w:t xml:space="preserve">wo mixed-mode </w:t>
      </w:r>
      <w:r>
        <w:rPr>
          <w:rFonts w:ascii="Times New Roman" w:hAnsi="Times New Roman" w:cs="Times New Roman"/>
          <w:sz w:val="24"/>
          <w:szCs w:val="28"/>
          <w:lang w:val="en-GB"/>
        </w:rPr>
        <w:t>surveys</w:t>
      </w:r>
      <w:r w:rsidRPr="0077465E">
        <w:rPr>
          <w:rFonts w:ascii="Times New Roman" w:hAnsi="Times New Roman" w:cs="Times New Roman"/>
          <w:sz w:val="24"/>
          <w:szCs w:val="28"/>
          <w:lang w:val="en-GB"/>
        </w:rPr>
        <w:t xml:space="preserve"> </w:t>
      </w:r>
      <w:r>
        <w:rPr>
          <w:rFonts w:ascii="Times New Roman" w:hAnsi="Times New Roman" w:cs="Times New Roman"/>
          <w:sz w:val="24"/>
          <w:szCs w:val="28"/>
          <w:lang w:val="en-GB"/>
        </w:rPr>
        <w:t>conducted</w:t>
      </w:r>
      <w:r w:rsidRPr="0077465E">
        <w:rPr>
          <w:rFonts w:ascii="Times New Roman" w:hAnsi="Times New Roman" w:cs="Times New Roman"/>
          <w:sz w:val="24"/>
          <w:szCs w:val="28"/>
          <w:lang w:val="en-GB"/>
        </w:rPr>
        <w:t xml:space="preserve"> in March 2018, just before the Hungarian parliamentary election.</w:t>
      </w:r>
      <w:r>
        <w:rPr>
          <w:rFonts w:ascii="Times New Roman" w:hAnsi="Times New Roman" w:cs="Times New Roman"/>
          <w:sz w:val="24"/>
          <w:szCs w:val="28"/>
          <w:lang w:val="en-GB"/>
        </w:rPr>
        <w:t xml:space="preserve"> </w:t>
      </w:r>
      <w:r w:rsidR="00FE3B8E">
        <w:rPr>
          <w:rFonts w:ascii="Times New Roman" w:hAnsi="Times New Roman" w:cs="Times New Roman"/>
          <w:sz w:val="24"/>
          <w:szCs w:val="28"/>
          <w:lang w:val="en-GB"/>
        </w:rPr>
        <w:t>In MM1 and in MM2 we used two different mixed-mode strategies in order to improve response rates and the quality of our data. In MM1 we tried to convince nonrespondents by providing additional mode options, while in MM2 we initially contacted sub-populations on the mode we suspected they would prefer.</w:t>
      </w:r>
      <w:r w:rsidR="00FE3B8E">
        <w:rPr>
          <w:rStyle w:val="Lbjegyzet-hivatkozs"/>
          <w:rFonts w:ascii="Times New Roman" w:hAnsi="Times New Roman" w:cs="Times New Roman"/>
          <w:sz w:val="24"/>
          <w:szCs w:val="28"/>
          <w:lang w:val="en-GB"/>
        </w:rPr>
        <w:footnoteReference w:id="2"/>
      </w:r>
      <w:r w:rsidR="00FE3B8E">
        <w:rPr>
          <w:rFonts w:ascii="Times New Roman" w:hAnsi="Times New Roman" w:cs="Times New Roman"/>
          <w:sz w:val="24"/>
          <w:szCs w:val="28"/>
          <w:lang w:val="en-GB"/>
        </w:rPr>
        <w:t xml:space="preserve"> </w:t>
      </w:r>
      <w:r>
        <w:rPr>
          <w:rFonts w:ascii="Times New Roman" w:hAnsi="Times New Roman" w:cs="Times New Roman"/>
          <w:sz w:val="24"/>
          <w:szCs w:val="28"/>
          <w:lang w:val="en-GB"/>
        </w:rPr>
        <w:t xml:space="preserve">MM1 </w:t>
      </w:r>
      <w:r w:rsidR="00FE3B8E">
        <w:rPr>
          <w:rFonts w:ascii="Times New Roman" w:hAnsi="Times New Roman" w:cs="Times New Roman"/>
          <w:sz w:val="24"/>
          <w:szCs w:val="28"/>
          <w:lang w:val="en-GB"/>
        </w:rPr>
        <w:t xml:space="preserve">was </w:t>
      </w:r>
      <w:r w:rsidRPr="00C54E2C">
        <w:rPr>
          <w:rFonts w:ascii="Times New Roman" w:hAnsi="Times New Roman" w:cs="Times New Roman"/>
          <w:sz w:val="24"/>
          <w:szCs w:val="28"/>
          <w:lang w:val="en-GB"/>
        </w:rPr>
        <w:t xml:space="preserve">a sequential </w:t>
      </w:r>
      <w:r>
        <w:rPr>
          <w:rFonts w:ascii="Times New Roman" w:hAnsi="Times New Roman" w:cs="Times New Roman"/>
          <w:sz w:val="24"/>
          <w:szCs w:val="28"/>
          <w:lang w:val="en-GB"/>
        </w:rPr>
        <w:t>survey (N=800)</w:t>
      </w:r>
      <w:r w:rsidRPr="00C54E2C">
        <w:rPr>
          <w:rFonts w:ascii="Times New Roman" w:hAnsi="Times New Roman" w:cs="Times New Roman"/>
          <w:sz w:val="24"/>
          <w:szCs w:val="28"/>
          <w:lang w:val="en-GB"/>
        </w:rPr>
        <w:t xml:space="preserve">, where the main data collection was face-to-face </w:t>
      </w:r>
      <w:r>
        <w:rPr>
          <w:rFonts w:ascii="Times New Roman" w:hAnsi="Times New Roman" w:cs="Times New Roman"/>
          <w:sz w:val="24"/>
          <w:szCs w:val="28"/>
          <w:lang w:val="en-GB"/>
        </w:rPr>
        <w:t xml:space="preserve">(CAPI) </w:t>
      </w:r>
      <w:r w:rsidRPr="00C54E2C">
        <w:rPr>
          <w:rFonts w:ascii="Times New Roman" w:hAnsi="Times New Roman" w:cs="Times New Roman"/>
          <w:sz w:val="24"/>
          <w:szCs w:val="28"/>
          <w:lang w:val="en-GB"/>
        </w:rPr>
        <w:t xml:space="preserve">and the non-respondents have been offered an online or phone interview option. </w:t>
      </w:r>
      <w:r>
        <w:rPr>
          <w:rFonts w:ascii="Times New Roman" w:hAnsi="Times New Roman" w:cs="Times New Roman"/>
          <w:sz w:val="24"/>
          <w:szCs w:val="28"/>
          <w:lang w:val="en-GB"/>
        </w:rPr>
        <w:t xml:space="preserve">We used a </w:t>
      </w:r>
      <w:r w:rsidRPr="008E7E78">
        <w:rPr>
          <w:rFonts w:ascii="Times New Roman" w:hAnsi="Times New Roman" w:cs="Times New Roman"/>
          <w:sz w:val="24"/>
          <w:szCs w:val="28"/>
          <w:lang w:val="en-GB"/>
        </w:rPr>
        <w:t>two-stage stratified sampl</w:t>
      </w:r>
      <w:r>
        <w:rPr>
          <w:rFonts w:ascii="Times New Roman" w:hAnsi="Times New Roman" w:cs="Times New Roman"/>
          <w:sz w:val="24"/>
          <w:szCs w:val="28"/>
          <w:lang w:val="en-GB"/>
        </w:rPr>
        <w:t xml:space="preserve">ing procedure and </w:t>
      </w:r>
      <w:r w:rsidRPr="008E7E78">
        <w:rPr>
          <w:rFonts w:ascii="Times New Roman" w:hAnsi="Times New Roman" w:cs="Times New Roman"/>
          <w:sz w:val="24"/>
          <w:szCs w:val="28"/>
          <w:lang w:val="en-GB"/>
        </w:rPr>
        <w:t>random walking method</w:t>
      </w:r>
      <w:r>
        <w:rPr>
          <w:rFonts w:ascii="Times New Roman" w:hAnsi="Times New Roman" w:cs="Times New Roman"/>
          <w:sz w:val="24"/>
          <w:szCs w:val="28"/>
          <w:lang w:val="en-GB"/>
        </w:rPr>
        <w:t xml:space="preserve"> in choosing the final sample members. </w:t>
      </w:r>
      <w:r w:rsidRPr="008E7E78">
        <w:rPr>
          <w:rFonts w:ascii="Times New Roman" w:hAnsi="Times New Roman" w:cs="Times New Roman"/>
          <w:sz w:val="24"/>
          <w:szCs w:val="28"/>
          <w:lang w:val="en-GB"/>
        </w:rPr>
        <w:t xml:space="preserve"> </w:t>
      </w:r>
      <w:r w:rsidR="001538DB">
        <w:rPr>
          <w:rFonts w:ascii="Times New Roman" w:hAnsi="Times New Roman" w:cs="Times New Roman"/>
          <w:sz w:val="24"/>
          <w:szCs w:val="28"/>
          <w:lang w:val="en-GB"/>
        </w:rPr>
        <w:t>From those who refused to participate</w:t>
      </w:r>
      <w:r>
        <w:rPr>
          <w:rFonts w:ascii="Times New Roman" w:hAnsi="Times New Roman" w:cs="Times New Roman"/>
          <w:sz w:val="24"/>
          <w:szCs w:val="28"/>
          <w:lang w:val="en-GB"/>
        </w:rPr>
        <w:t>, interviewers asked for email addresses or phone numbers. Soon after, the same questionnaires have been sent out to these sample units via email or have been contacted via telephone. MM2</w:t>
      </w:r>
      <w:r w:rsidRPr="00C54E2C">
        <w:rPr>
          <w:rFonts w:ascii="Times New Roman" w:hAnsi="Times New Roman" w:cs="Times New Roman"/>
          <w:sz w:val="24"/>
          <w:szCs w:val="28"/>
          <w:lang w:val="en-GB"/>
        </w:rPr>
        <w:t xml:space="preserve"> was a concurrent, CATI-CAWI </w:t>
      </w:r>
      <w:r>
        <w:rPr>
          <w:rFonts w:ascii="Times New Roman" w:hAnsi="Times New Roman" w:cs="Times New Roman"/>
          <w:sz w:val="24"/>
          <w:szCs w:val="28"/>
          <w:lang w:val="en-GB"/>
        </w:rPr>
        <w:t>mixed-mode survey (N=804)</w:t>
      </w:r>
      <w:r w:rsidRPr="00C54E2C">
        <w:rPr>
          <w:rFonts w:ascii="Times New Roman" w:hAnsi="Times New Roman" w:cs="Times New Roman"/>
          <w:sz w:val="24"/>
          <w:szCs w:val="28"/>
          <w:lang w:val="en-GB"/>
        </w:rPr>
        <w:t xml:space="preserve">, where </w:t>
      </w:r>
      <w:r>
        <w:rPr>
          <w:rFonts w:ascii="Times New Roman" w:hAnsi="Times New Roman" w:cs="Times New Roman"/>
          <w:sz w:val="24"/>
          <w:szCs w:val="28"/>
          <w:lang w:val="en-GB"/>
        </w:rPr>
        <w:t>the sample was split by age</w:t>
      </w:r>
      <w:r w:rsidRPr="00C54E2C">
        <w:rPr>
          <w:rFonts w:ascii="Times New Roman" w:hAnsi="Times New Roman" w:cs="Times New Roman"/>
          <w:sz w:val="24"/>
          <w:szCs w:val="28"/>
          <w:lang w:val="en-GB"/>
        </w:rPr>
        <w:t>.</w:t>
      </w:r>
      <w:r>
        <w:rPr>
          <w:rFonts w:ascii="Times New Roman" w:hAnsi="Times New Roman" w:cs="Times New Roman"/>
          <w:sz w:val="24"/>
          <w:szCs w:val="28"/>
          <w:lang w:val="en-GB"/>
        </w:rPr>
        <w:t xml:space="preserve"> People above 55 was surveyed online, people over 55 was surveyed by phone. This meant two independent sampling procedures. The online sample was drawn from a </w:t>
      </w:r>
      <w:r w:rsidRPr="00881855">
        <w:rPr>
          <w:rFonts w:ascii="Times New Roman" w:hAnsi="Times New Roman" w:cs="Times New Roman"/>
          <w:sz w:val="24"/>
          <w:szCs w:val="28"/>
          <w:lang w:val="en-GB"/>
        </w:rPr>
        <w:t>nonprobability</w:t>
      </w:r>
      <w:r>
        <w:rPr>
          <w:rFonts w:ascii="Times New Roman" w:hAnsi="Times New Roman" w:cs="Times New Roman"/>
          <w:sz w:val="24"/>
          <w:szCs w:val="28"/>
          <w:lang w:val="en-GB"/>
        </w:rPr>
        <w:t xml:space="preserve"> online access panel counting 80.000 active members, </w:t>
      </w:r>
      <w:r w:rsidRPr="00057C79">
        <w:rPr>
          <w:rFonts w:ascii="Times New Roman" w:hAnsi="Times New Roman" w:cs="Times New Roman"/>
          <w:sz w:val="24"/>
          <w:szCs w:val="28"/>
          <w:lang w:val="en-GB"/>
        </w:rPr>
        <w:t xml:space="preserve">who </w:t>
      </w:r>
      <w:r>
        <w:rPr>
          <w:rFonts w:ascii="Times New Roman" w:hAnsi="Times New Roman" w:cs="Times New Roman"/>
          <w:sz w:val="24"/>
          <w:szCs w:val="28"/>
          <w:lang w:val="en-GB"/>
        </w:rPr>
        <w:t xml:space="preserve">were </w:t>
      </w:r>
      <w:r w:rsidRPr="00057C79">
        <w:rPr>
          <w:rFonts w:ascii="Times New Roman" w:hAnsi="Times New Roman" w:cs="Times New Roman"/>
          <w:sz w:val="24"/>
          <w:szCs w:val="28"/>
          <w:lang w:val="en-GB"/>
        </w:rPr>
        <w:t>recruited through different</w:t>
      </w:r>
      <w:r>
        <w:rPr>
          <w:rFonts w:ascii="Times New Roman" w:hAnsi="Times New Roman" w:cs="Times New Roman"/>
          <w:sz w:val="24"/>
          <w:szCs w:val="28"/>
          <w:lang w:val="en-GB"/>
        </w:rPr>
        <w:t xml:space="preserve"> </w:t>
      </w:r>
      <w:r w:rsidRPr="00057C79">
        <w:rPr>
          <w:rFonts w:ascii="Times New Roman" w:hAnsi="Times New Roman" w:cs="Times New Roman"/>
          <w:sz w:val="24"/>
          <w:szCs w:val="28"/>
          <w:lang w:val="en-GB"/>
        </w:rPr>
        <w:t>ch</w:t>
      </w:r>
      <w:r>
        <w:rPr>
          <w:rFonts w:ascii="Times New Roman" w:hAnsi="Times New Roman" w:cs="Times New Roman"/>
          <w:sz w:val="24"/>
          <w:szCs w:val="28"/>
          <w:lang w:val="en-GB"/>
        </w:rPr>
        <w:t xml:space="preserve">annels, both online and offline. </w:t>
      </w:r>
      <w:r w:rsidRPr="009F5C87">
        <w:rPr>
          <w:rFonts w:ascii="Times New Roman" w:hAnsi="Times New Roman" w:cs="Times New Roman"/>
          <w:sz w:val="24"/>
          <w:szCs w:val="28"/>
          <w:lang w:val="en-GB"/>
        </w:rPr>
        <w:t xml:space="preserve">The sample </w:t>
      </w:r>
      <w:r>
        <w:rPr>
          <w:rFonts w:ascii="Times New Roman" w:hAnsi="Times New Roman" w:cs="Times New Roman"/>
          <w:sz w:val="24"/>
          <w:szCs w:val="28"/>
          <w:lang w:val="en-GB"/>
        </w:rPr>
        <w:t>was</w:t>
      </w:r>
      <w:r w:rsidRPr="009F5C87">
        <w:rPr>
          <w:rFonts w:ascii="Times New Roman" w:hAnsi="Times New Roman" w:cs="Times New Roman"/>
          <w:sz w:val="24"/>
          <w:szCs w:val="28"/>
          <w:lang w:val="en-GB"/>
        </w:rPr>
        <w:t xml:space="preserve"> stratified according to gender, age and </w:t>
      </w:r>
      <w:r>
        <w:rPr>
          <w:rFonts w:ascii="Times New Roman" w:hAnsi="Times New Roman" w:cs="Times New Roman"/>
          <w:sz w:val="24"/>
          <w:szCs w:val="28"/>
          <w:lang w:val="en-GB"/>
        </w:rPr>
        <w:t xml:space="preserve">settlement type. The CATI sample was drawn with a geographically </w:t>
      </w:r>
      <w:r w:rsidRPr="005B14A0">
        <w:rPr>
          <w:rFonts w:ascii="Times New Roman" w:hAnsi="Times New Roman" w:cs="Times New Roman"/>
          <w:sz w:val="24"/>
          <w:szCs w:val="28"/>
          <w:lang w:val="en-GB"/>
        </w:rPr>
        <w:t>stratified random sampling</w:t>
      </w:r>
      <w:r>
        <w:rPr>
          <w:rFonts w:ascii="Times New Roman" w:hAnsi="Times New Roman" w:cs="Times New Roman"/>
          <w:sz w:val="24"/>
          <w:szCs w:val="28"/>
          <w:lang w:val="en-GB"/>
        </w:rPr>
        <w:t xml:space="preserve"> procedure. </w:t>
      </w:r>
      <w:r w:rsidR="001538DB">
        <w:rPr>
          <w:rFonts w:ascii="Times New Roman" w:hAnsi="Times New Roman" w:cs="Times New Roman"/>
          <w:sz w:val="24"/>
          <w:szCs w:val="28"/>
          <w:lang w:val="en-GB"/>
        </w:rPr>
        <w:t>B</w:t>
      </w:r>
      <w:r>
        <w:rPr>
          <w:rFonts w:ascii="Times New Roman" w:hAnsi="Times New Roman" w:cs="Times New Roman"/>
          <w:sz w:val="24"/>
          <w:szCs w:val="28"/>
          <w:lang w:val="en-GB"/>
        </w:rPr>
        <w:t>oth data of MM1 and MM2 was weighted using four basic</w:t>
      </w:r>
      <w:r w:rsidRPr="005B14A0">
        <w:rPr>
          <w:rFonts w:ascii="Times New Roman" w:hAnsi="Times New Roman" w:cs="Times New Roman"/>
          <w:sz w:val="24"/>
          <w:szCs w:val="28"/>
          <w:lang w:val="en-GB"/>
        </w:rPr>
        <w:t xml:space="preserve"> demographic factors</w:t>
      </w:r>
      <w:r>
        <w:rPr>
          <w:rFonts w:ascii="Times New Roman" w:hAnsi="Times New Roman" w:cs="Times New Roman"/>
          <w:sz w:val="24"/>
          <w:szCs w:val="28"/>
          <w:lang w:val="en-GB"/>
        </w:rPr>
        <w:t xml:space="preserve"> (gender, age, type of settlement, educational level) </w:t>
      </w:r>
      <w:r w:rsidRPr="005B14A0">
        <w:rPr>
          <w:rFonts w:ascii="Times New Roman" w:hAnsi="Times New Roman" w:cs="Times New Roman"/>
          <w:sz w:val="24"/>
          <w:szCs w:val="28"/>
          <w:lang w:val="en-GB"/>
        </w:rPr>
        <w:t>through an iterative procedure</w:t>
      </w:r>
      <w:r>
        <w:rPr>
          <w:rFonts w:ascii="Times New Roman" w:hAnsi="Times New Roman" w:cs="Times New Roman"/>
          <w:sz w:val="24"/>
          <w:szCs w:val="28"/>
          <w:lang w:val="en-GB"/>
        </w:rPr>
        <w:t>. Besides the two mixed-mode survey, data was available from a benchmark single mode CATI survey (N=501)</w:t>
      </w:r>
      <w:r w:rsidR="001538DB">
        <w:rPr>
          <w:rFonts w:ascii="Times New Roman" w:hAnsi="Times New Roman" w:cs="Times New Roman"/>
          <w:sz w:val="24"/>
          <w:szCs w:val="28"/>
          <w:lang w:val="en-GB"/>
        </w:rPr>
        <w:t>.</w:t>
      </w:r>
      <w:r>
        <w:rPr>
          <w:rFonts w:ascii="Times New Roman" w:hAnsi="Times New Roman" w:cs="Times New Roman"/>
          <w:sz w:val="24"/>
          <w:szCs w:val="28"/>
          <w:lang w:val="en-GB"/>
        </w:rPr>
        <w:t xml:space="preserve"> </w:t>
      </w:r>
    </w:p>
    <w:p w14:paraId="266BB403" w14:textId="4FD7673E" w:rsidR="00D06F28" w:rsidRDefault="00D06F28" w:rsidP="00C54E2C">
      <w:pPr>
        <w:spacing w:after="0" w:line="360" w:lineRule="auto"/>
        <w:jc w:val="both"/>
        <w:rPr>
          <w:rFonts w:ascii="Times New Roman" w:hAnsi="Times New Roman" w:cs="Times New Roman"/>
          <w:sz w:val="24"/>
          <w:szCs w:val="28"/>
          <w:lang w:val="en-GB"/>
        </w:rPr>
      </w:pPr>
    </w:p>
    <w:p w14:paraId="42875000" w14:textId="77777777" w:rsidR="00DB44EA" w:rsidRPr="00911892" w:rsidRDefault="00DB44EA" w:rsidP="00DB44EA">
      <w:pPr>
        <w:pStyle w:val="Listaszerbekezds"/>
        <w:numPr>
          <w:ilvl w:val="0"/>
          <w:numId w:val="10"/>
        </w:numPr>
        <w:spacing w:after="120" w:line="360" w:lineRule="auto"/>
        <w:ind w:left="0" w:firstLine="0"/>
        <w:jc w:val="both"/>
        <w:outlineLvl w:val="0"/>
        <w:rPr>
          <w:rFonts w:ascii="Times New Roman" w:hAnsi="Times New Roman" w:cs="Times New Roman"/>
          <w:b/>
          <w:sz w:val="24"/>
          <w:szCs w:val="28"/>
          <w:lang w:val="en-GB"/>
        </w:rPr>
      </w:pPr>
      <w:r>
        <w:rPr>
          <w:rFonts w:ascii="Times New Roman" w:hAnsi="Times New Roman" w:cs="Times New Roman"/>
          <w:b/>
          <w:sz w:val="24"/>
          <w:szCs w:val="28"/>
          <w:lang w:val="en-GB"/>
        </w:rPr>
        <w:t>Results</w:t>
      </w:r>
    </w:p>
    <w:p w14:paraId="5C14DAED" w14:textId="46310FDB" w:rsidR="00DB44EA" w:rsidRPr="003E4F61" w:rsidRDefault="00DB44EA" w:rsidP="00DB44EA">
      <w:pPr>
        <w:spacing w:after="0" w:line="360" w:lineRule="auto"/>
        <w:rPr>
          <w:rFonts w:ascii="Times New Roman" w:hAnsi="Times New Roman" w:cs="Times New Roman"/>
          <w:b/>
          <w:sz w:val="24"/>
          <w:szCs w:val="28"/>
          <w:lang w:val="en-GB"/>
        </w:rPr>
      </w:pPr>
      <w:r w:rsidRPr="003E4F61">
        <w:rPr>
          <w:rFonts w:ascii="Times New Roman" w:hAnsi="Times New Roman" w:cs="Times New Roman"/>
          <w:b/>
          <w:sz w:val="24"/>
          <w:szCs w:val="28"/>
          <w:lang w:val="en-GB"/>
        </w:rPr>
        <w:t>Sample compositions</w:t>
      </w:r>
      <w:r>
        <w:rPr>
          <w:rFonts w:ascii="Times New Roman" w:hAnsi="Times New Roman" w:cs="Times New Roman"/>
          <w:b/>
          <w:sz w:val="24"/>
          <w:szCs w:val="28"/>
          <w:lang w:val="en-GB"/>
        </w:rPr>
        <w:t>, coverage</w:t>
      </w:r>
    </w:p>
    <w:p w14:paraId="271FA884" w14:textId="5D91A848" w:rsidR="00DB44EA" w:rsidRDefault="00FF4674" w:rsidP="00DB44EA">
      <w:pPr>
        <w:spacing w:after="0" w:line="360" w:lineRule="auto"/>
        <w:jc w:val="both"/>
        <w:rPr>
          <w:rFonts w:ascii="Times New Roman" w:hAnsi="Times New Roman" w:cs="Times New Roman"/>
          <w:sz w:val="24"/>
          <w:szCs w:val="28"/>
          <w:lang w:val="en-GB"/>
        </w:rPr>
      </w:pPr>
      <w:r>
        <w:rPr>
          <w:rFonts w:ascii="Times New Roman" w:hAnsi="Times New Roman" w:cs="Times New Roman"/>
          <w:sz w:val="24"/>
          <w:szCs w:val="28"/>
          <w:lang w:val="en-GB"/>
        </w:rPr>
        <w:lastRenderedPageBreak/>
        <w:t>The</w:t>
      </w:r>
      <w:r w:rsidR="00DB44EA">
        <w:rPr>
          <w:rFonts w:ascii="Times New Roman" w:hAnsi="Times New Roman" w:cs="Times New Roman"/>
          <w:sz w:val="24"/>
          <w:szCs w:val="28"/>
          <w:lang w:val="en-GB"/>
        </w:rPr>
        <w:t xml:space="preserve"> unweighted marginal distributions for basic demographic variables show that the MM1 survey provided the closest estimates to the census values.</w:t>
      </w:r>
      <w:r w:rsidR="009E7057">
        <w:rPr>
          <w:rFonts w:ascii="Times New Roman" w:hAnsi="Times New Roman" w:cs="Times New Roman"/>
          <w:sz w:val="24"/>
          <w:szCs w:val="28"/>
          <w:lang w:val="en-GB"/>
        </w:rPr>
        <w:t xml:space="preserve"> All surveys have quite close estimates for gender and settlement type, but not with regard to </w:t>
      </w:r>
      <w:r w:rsidR="008251BD">
        <w:rPr>
          <w:rFonts w:ascii="Times New Roman" w:hAnsi="Times New Roman" w:cs="Times New Roman"/>
          <w:sz w:val="24"/>
          <w:szCs w:val="28"/>
          <w:lang w:val="en-GB"/>
        </w:rPr>
        <w:t xml:space="preserve">age </w:t>
      </w:r>
      <w:r w:rsidR="001538DB">
        <w:rPr>
          <w:rFonts w:ascii="Times New Roman" w:hAnsi="Times New Roman" w:cs="Times New Roman"/>
          <w:sz w:val="24"/>
          <w:szCs w:val="28"/>
          <w:lang w:val="en-GB"/>
        </w:rPr>
        <w:t>and</w:t>
      </w:r>
      <w:r w:rsidR="008251BD">
        <w:rPr>
          <w:rFonts w:ascii="Times New Roman" w:hAnsi="Times New Roman" w:cs="Times New Roman"/>
          <w:sz w:val="24"/>
          <w:szCs w:val="28"/>
          <w:lang w:val="en-GB"/>
        </w:rPr>
        <w:t xml:space="preserve"> </w:t>
      </w:r>
      <w:r w:rsidR="009E7057">
        <w:rPr>
          <w:rFonts w:ascii="Times New Roman" w:hAnsi="Times New Roman" w:cs="Times New Roman"/>
          <w:sz w:val="24"/>
          <w:szCs w:val="28"/>
          <w:lang w:val="en-GB"/>
        </w:rPr>
        <w:t xml:space="preserve">education. </w:t>
      </w:r>
      <w:r w:rsidR="008251BD">
        <w:rPr>
          <w:rFonts w:ascii="Times New Roman" w:hAnsi="Times New Roman" w:cs="Times New Roman"/>
          <w:sz w:val="24"/>
          <w:szCs w:val="28"/>
          <w:lang w:val="en-GB"/>
        </w:rPr>
        <w:t>People over 60 were overrepr</w:t>
      </w:r>
      <w:r w:rsidR="001538DB">
        <w:rPr>
          <w:rFonts w:ascii="Times New Roman" w:hAnsi="Times New Roman" w:cs="Times New Roman"/>
          <w:sz w:val="24"/>
          <w:szCs w:val="28"/>
          <w:lang w:val="en-GB"/>
        </w:rPr>
        <w:t>esented in the single-mode CATI, f</w:t>
      </w:r>
      <w:r w:rsidR="00FE3B8E">
        <w:rPr>
          <w:rFonts w:ascii="Times New Roman" w:hAnsi="Times New Roman" w:cs="Times New Roman"/>
          <w:sz w:val="24"/>
          <w:szCs w:val="28"/>
          <w:lang w:val="en-GB"/>
        </w:rPr>
        <w:t>urthermore,</w:t>
      </w:r>
      <w:r w:rsidR="008251BD">
        <w:rPr>
          <w:rFonts w:ascii="Times New Roman" w:hAnsi="Times New Roman" w:cs="Times New Roman"/>
          <w:sz w:val="24"/>
          <w:szCs w:val="28"/>
          <w:lang w:val="en-GB"/>
        </w:rPr>
        <w:t xml:space="preserve"> all surveys attracted far more respondents</w:t>
      </w:r>
      <w:r w:rsidR="003B0F18">
        <w:rPr>
          <w:rFonts w:ascii="Times New Roman" w:hAnsi="Times New Roman" w:cs="Times New Roman"/>
          <w:sz w:val="24"/>
          <w:szCs w:val="28"/>
          <w:lang w:val="en-GB"/>
        </w:rPr>
        <w:t xml:space="preserve"> with higher education, especially </w:t>
      </w:r>
      <w:r w:rsidR="009E7057">
        <w:rPr>
          <w:rFonts w:ascii="Times New Roman" w:hAnsi="Times New Roman" w:cs="Times New Roman"/>
          <w:sz w:val="24"/>
          <w:szCs w:val="28"/>
          <w:lang w:val="en-GB"/>
        </w:rPr>
        <w:t>MM2</w:t>
      </w:r>
      <w:r w:rsidR="003B0F18">
        <w:rPr>
          <w:rFonts w:ascii="Times New Roman" w:hAnsi="Times New Roman" w:cs="Times New Roman"/>
          <w:sz w:val="24"/>
          <w:szCs w:val="28"/>
          <w:lang w:val="en-GB"/>
        </w:rPr>
        <w:t xml:space="preserve">. </w:t>
      </w:r>
    </w:p>
    <w:p w14:paraId="525F6D67" w14:textId="4E997936" w:rsidR="00354535" w:rsidRDefault="00354535" w:rsidP="00DB44EA">
      <w:pPr>
        <w:spacing w:after="0" w:line="360" w:lineRule="auto"/>
        <w:jc w:val="both"/>
        <w:rPr>
          <w:rFonts w:ascii="Times New Roman" w:hAnsi="Times New Roman" w:cs="Times New Roman"/>
          <w:sz w:val="24"/>
          <w:szCs w:val="28"/>
          <w:lang w:val="en-GB"/>
        </w:rPr>
      </w:pPr>
      <w:r>
        <w:rPr>
          <w:rFonts w:ascii="Times New Roman" w:hAnsi="Times New Roman" w:cs="Times New Roman"/>
          <w:sz w:val="24"/>
          <w:szCs w:val="28"/>
          <w:lang w:val="en-GB"/>
        </w:rPr>
        <w:t xml:space="preserve">The available sampling frames of the three surveys suggest that MM2 had the highest coverage error. That is partly due to the design itself, as </w:t>
      </w:r>
      <w:r w:rsidR="004A5565">
        <w:rPr>
          <w:rFonts w:ascii="Times New Roman" w:hAnsi="Times New Roman" w:cs="Times New Roman"/>
          <w:sz w:val="24"/>
          <w:szCs w:val="28"/>
          <w:lang w:val="en-GB"/>
        </w:rPr>
        <w:t xml:space="preserve">people under 55 years old who do not use internet had a zero chance of being selected into our sampling frame. That is around 18 percent of the population under 55. Compared to this, MM1 and the single-mode CATI provide lower coverage </w:t>
      </w:r>
      <w:r w:rsidR="001538DB">
        <w:rPr>
          <w:rFonts w:ascii="Times New Roman" w:hAnsi="Times New Roman" w:cs="Times New Roman"/>
          <w:sz w:val="24"/>
          <w:szCs w:val="28"/>
          <w:lang w:val="en-GB"/>
        </w:rPr>
        <w:t>error</w:t>
      </w:r>
      <w:r w:rsidR="004A5565">
        <w:rPr>
          <w:rFonts w:ascii="Times New Roman" w:hAnsi="Times New Roman" w:cs="Times New Roman"/>
          <w:sz w:val="24"/>
          <w:szCs w:val="28"/>
          <w:lang w:val="en-GB"/>
        </w:rPr>
        <w:t xml:space="preserve">. </w:t>
      </w:r>
    </w:p>
    <w:p w14:paraId="5D214958" w14:textId="77777777" w:rsidR="00DB44EA" w:rsidRDefault="00DB44EA" w:rsidP="00DB44EA">
      <w:pPr>
        <w:spacing w:after="0" w:line="360" w:lineRule="auto"/>
        <w:rPr>
          <w:rFonts w:ascii="Times New Roman" w:hAnsi="Times New Roman" w:cs="Times New Roman"/>
          <w:b/>
          <w:sz w:val="24"/>
          <w:szCs w:val="28"/>
          <w:lang w:val="en-GB"/>
        </w:rPr>
      </w:pPr>
    </w:p>
    <w:p w14:paraId="61079ADF" w14:textId="117DC2B7" w:rsidR="00DB44EA" w:rsidRPr="003E4F61" w:rsidRDefault="00DB44EA" w:rsidP="00DB44EA">
      <w:pPr>
        <w:spacing w:after="0" w:line="360" w:lineRule="auto"/>
        <w:rPr>
          <w:rFonts w:ascii="Times New Roman" w:hAnsi="Times New Roman" w:cs="Times New Roman"/>
          <w:b/>
          <w:sz w:val="24"/>
          <w:szCs w:val="28"/>
          <w:lang w:val="en-GB"/>
        </w:rPr>
      </w:pPr>
      <w:r w:rsidRPr="003E4F61">
        <w:rPr>
          <w:rFonts w:ascii="Times New Roman" w:hAnsi="Times New Roman" w:cs="Times New Roman"/>
          <w:b/>
          <w:sz w:val="24"/>
          <w:szCs w:val="28"/>
          <w:lang w:val="en-GB"/>
        </w:rPr>
        <w:t>Response and participation rates</w:t>
      </w:r>
    </w:p>
    <w:p w14:paraId="7BCD380C" w14:textId="378A5BD1" w:rsidR="00DB44EA" w:rsidRDefault="004A5565" w:rsidP="00DB44EA">
      <w:pPr>
        <w:spacing w:after="0" w:line="360" w:lineRule="auto"/>
        <w:jc w:val="both"/>
        <w:rPr>
          <w:rFonts w:ascii="Times New Roman" w:hAnsi="Times New Roman" w:cs="Times New Roman"/>
          <w:sz w:val="24"/>
          <w:szCs w:val="28"/>
          <w:lang w:val="en-GB"/>
        </w:rPr>
      </w:pPr>
      <w:r>
        <w:rPr>
          <w:rFonts w:ascii="Times New Roman" w:hAnsi="Times New Roman" w:cs="Times New Roman"/>
          <w:sz w:val="24"/>
          <w:szCs w:val="28"/>
          <w:lang w:val="en-GB"/>
        </w:rPr>
        <w:t xml:space="preserve">As expected, </w:t>
      </w:r>
      <w:r w:rsidR="00DB44EA">
        <w:rPr>
          <w:rFonts w:ascii="Times New Roman" w:hAnsi="Times New Roman" w:cs="Times New Roman"/>
          <w:sz w:val="24"/>
          <w:szCs w:val="28"/>
          <w:lang w:val="en-GB"/>
        </w:rPr>
        <w:t>MM1 produced the highest response rate (32%), and the single-mode CATI the lowest (20%).</w:t>
      </w:r>
      <w:r w:rsidR="00027B9B">
        <w:rPr>
          <w:rStyle w:val="Lbjegyzet-hivatkozs"/>
          <w:rFonts w:ascii="Times New Roman" w:hAnsi="Times New Roman" w:cs="Times New Roman"/>
          <w:sz w:val="24"/>
          <w:szCs w:val="28"/>
          <w:lang w:val="en-GB"/>
        </w:rPr>
        <w:footnoteReference w:id="3"/>
      </w:r>
      <w:r w:rsidR="00DB44EA">
        <w:rPr>
          <w:rFonts w:ascii="Times New Roman" w:hAnsi="Times New Roman" w:cs="Times New Roman"/>
          <w:sz w:val="24"/>
          <w:szCs w:val="28"/>
          <w:lang w:val="en-GB"/>
        </w:rPr>
        <w:t xml:space="preserve"> In MM1 by providing an online and a telephone option we were </w:t>
      </w:r>
      <w:r w:rsidR="001538DB">
        <w:rPr>
          <w:rFonts w:ascii="Times New Roman" w:hAnsi="Times New Roman" w:cs="Times New Roman"/>
          <w:sz w:val="24"/>
          <w:szCs w:val="28"/>
          <w:lang w:val="en-GB"/>
        </w:rPr>
        <w:t xml:space="preserve">only </w:t>
      </w:r>
      <w:r w:rsidR="00DB44EA">
        <w:rPr>
          <w:rFonts w:ascii="Times New Roman" w:hAnsi="Times New Roman" w:cs="Times New Roman"/>
          <w:sz w:val="24"/>
          <w:szCs w:val="28"/>
          <w:lang w:val="en-GB"/>
        </w:rPr>
        <w:t xml:space="preserve">able to achieve a 3 percent raise in response rate. These sample members answered online, we were unable to involve </w:t>
      </w:r>
      <w:r w:rsidR="00FE3B8E">
        <w:rPr>
          <w:rFonts w:ascii="Times New Roman" w:hAnsi="Times New Roman" w:cs="Times New Roman"/>
          <w:sz w:val="24"/>
          <w:szCs w:val="28"/>
          <w:lang w:val="en-GB"/>
        </w:rPr>
        <w:t>nonre</w:t>
      </w:r>
      <w:r w:rsidR="001538DB">
        <w:rPr>
          <w:rFonts w:ascii="Times New Roman" w:hAnsi="Times New Roman" w:cs="Times New Roman"/>
          <w:sz w:val="24"/>
          <w:szCs w:val="28"/>
          <w:lang w:val="en-GB"/>
        </w:rPr>
        <w:t>s</w:t>
      </w:r>
      <w:r w:rsidR="00FE3B8E">
        <w:rPr>
          <w:rFonts w:ascii="Times New Roman" w:hAnsi="Times New Roman" w:cs="Times New Roman"/>
          <w:sz w:val="24"/>
          <w:szCs w:val="28"/>
          <w:lang w:val="en-GB"/>
        </w:rPr>
        <w:t>pondents</w:t>
      </w:r>
      <w:r w:rsidR="00DB44EA">
        <w:rPr>
          <w:rFonts w:ascii="Times New Roman" w:hAnsi="Times New Roman" w:cs="Times New Roman"/>
          <w:sz w:val="24"/>
          <w:szCs w:val="28"/>
          <w:lang w:val="en-GB"/>
        </w:rPr>
        <w:t xml:space="preserve"> with the telephone option. </w:t>
      </w:r>
      <w:r w:rsidR="003B0F18">
        <w:rPr>
          <w:rFonts w:ascii="Times New Roman" w:hAnsi="Times New Roman" w:cs="Times New Roman"/>
          <w:sz w:val="24"/>
          <w:szCs w:val="28"/>
          <w:lang w:val="en-GB"/>
        </w:rPr>
        <w:t>Unfortunately</w:t>
      </w:r>
      <w:r w:rsidR="00DB44EA">
        <w:rPr>
          <w:rFonts w:ascii="Times New Roman" w:hAnsi="Times New Roman" w:cs="Times New Roman"/>
          <w:sz w:val="24"/>
          <w:szCs w:val="28"/>
          <w:lang w:val="en-GB"/>
        </w:rPr>
        <w:t xml:space="preserve"> response rate </w:t>
      </w:r>
      <w:r w:rsidR="00FE3B8E">
        <w:rPr>
          <w:rFonts w:ascii="Times New Roman" w:hAnsi="Times New Roman" w:cs="Times New Roman"/>
          <w:sz w:val="24"/>
          <w:szCs w:val="28"/>
          <w:lang w:val="en-GB"/>
        </w:rPr>
        <w:t>for</w:t>
      </w:r>
      <w:r w:rsidR="00DB44EA">
        <w:rPr>
          <w:rFonts w:ascii="Times New Roman" w:hAnsi="Times New Roman" w:cs="Times New Roman"/>
          <w:sz w:val="24"/>
          <w:szCs w:val="28"/>
          <w:lang w:val="en-GB"/>
        </w:rPr>
        <w:t xml:space="preserve"> MM2 survey is not fully comparable to the other</w:t>
      </w:r>
      <w:r>
        <w:rPr>
          <w:rFonts w:ascii="Times New Roman" w:hAnsi="Times New Roman" w:cs="Times New Roman"/>
          <w:sz w:val="24"/>
          <w:szCs w:val="28"/>
          <w:lang w:val="en-GB"/>
        </w:rPr>
        <w:t>s</w:t>
      </w:r>
      <w:r w:rsidR="00DB44EA">
        <w:rPr>
          <w:rFonts w:ascii="Times New Roman" w:hAnsi="Times New Roman" w:cs="Times New Roman"/>
          <w:sz w:val="24"/>
          <w:szCs w:val="28"/>
          <w:lang w:val="en-GB"/>
        </w:rPr>
        <w:t xml:space="preserve">, as part of the sample was drawn from a non-probability online access panel </w:t>
      </w:r>
      <w:r w:rsidR="00DB44EA">
        <w:rPr>
          <w:rFonts w:ascii="Times New Roman" w:hAnsi="Times New Roman" w:cs="Times New Roman"/>
          <w:sz w:val="24"/>
          <w:szCs w:val="28"/>
          <w:lang w:val="en-GB"/>
        </w:rPr>
        <w:fldChar w:fldCharType="begin"/>
      </w:r>
      <w:r w:rsidR="00DB44EA">
        <w:rPr>
          <w:rFonts w:ascii="Times New Roman" w:hAnsi="Times New Roman" w:cs="Times New Roman"/>
          <w:sz w:val="24"/>
          <w:szCs w:val="28"/>
          <w:lang w:val="en-GB"/>
        </w:rPr>
        <w:instrText xml:space="preserve"> ADDIN ZOTERO_ITEM CSL_CITATION {"citationID":"EkC6dlFG","properties":{"formattedCitation":"(Loosveldt and Sonck 2008)","plainCitation":"(Loosveldt and Sonck 2008)","noteIndex":0},"citationItems":[{"id":48,"uris":["http://zotero.org/users/local/mWAP8iy7/items/S6NQ2XBE"],"uri":["http://zotero.org/users/local/mWAP8iy7/items/S6NQ2XBE"],"itemData":{"id":48,"type":"paper-conference","title":"An evaluation of the weighting procedures for an online access panel survey","container-title":"Survey Research Methods","page":"93–105","volume":"2","source":"Google Scholar","author":[{"family":"Loosveldt","given":"Geert"},{"family":"Sonck","given":"Nathalie"}],"issued":{"date-parts":[["2008"]]}}}],"schema":"https://github.com/citation-style-language/schema/raw/master/csl-citation.json"} </w:instrText>
      </w:r>
      <w:r w:rsidR="00DB44EA">
        <w:rPr>
          <w:rFonts w:ascii="Times New Roman" w:hAnsi="Times New Roman" w:cs="Times New Roman"/>
          <w:sz w:val="24"/>
          <w:szCs w:val="28"/>
          <w:lang w:val="en-GB"/>
        </w:rPr>
        <w:fldChar w:fldCharType="separate"/>
      </w:r>
      <w:r w:rsidR="00DB44EA">
        <w:rPr>
          <w:rFonts w:ascii="Times New Roman" w:hAnsi="Times New Roman" w:cs="Times New Roman"/>
          <w:noProof/>
          <w:sz w:val="24"/>
          <w:szCs w:val="28"/>
          <w:lang w:val="en-GB"/>
        </w:rPr>
        <w:t>(Loosveldt and Sonck 2008)</w:t>
      </w:r>
      <w:r w:rsidR="00DB44EA">
        <w:rPr>
          <w:rFonts w:ascii="Times New Roman" w:hAnsi="Times New Roman" w:cs="Times New Roman"/>
          <w:sz w:val="24"/>
          <w:szCs w:val="28"/>
          <w:lang w:val="en-GB"/>
        </w:rPr>
        <w:fldChar w:fldCharType="end"/>
      </w:r>
      <w:r w:rsidR="00DB44EA">
        <w:rPr>
          <w:rFonts w:ascii="Times New Roman" w:hAnsi="Times New Roman" w:cs="Times New Roman"/>
          <w:sz w:val="24"/>
          <w:szCs w:val="28"/>
          <w:lang w:val="en-GB"/>
        </w:rPr>
        <w:t xml:space="preserve">. </w:t>
      </w:r>
      <w:r w:rsidR="00426DA4">
        <w:rPr>
          <w:rFonts w:ascii="Times New Roman" w:hAnsi="Times New Roman" w:cs="Times New Roman"/>
          <w:sz w:val="24"/>
          <w:szCs w:val="28"/>
          <w:lang w:val="en-GB"/>
        </w:rPr>
        <w:t>In these surveys n</w:t>
      </w:r>
      <w:r w:rsidR="000E1CE1">
        <w:rPr>
          <w:rFonts w:ascii="Times New Roman" w:hAnsi="Times New Roman" w:cs="Times New Roman"/>
          <w:sz w:val="24"/>
          <w:szCs w:val="28"/>
          <w:lang w:val="en-GB"/>
        </w:rPr>
        <w:t>onresponse</w:t>
      </w:r>
      <w:r w:rsidR="00426DA4">
        <w:rPr>
          <w:rFonts w:ascii="Times New Roman" w:hAnsi="Times New Roman" w:cs="Times New Roman"/>
          <w:sz w:val="24"/>
          <w:szCs w:val="28"/>
          <w:lang w:val="en-GB"/>
        </w:rPr>
        <w:t xml:space="preserve"> bias can occur at two different stages: the </w:t>
      </w:r>
      <w:r w:rsidR="00354535" w:rsidRPr="00D41EA5">
        <w:rPr>
          <w:rFonts w:ascii="Times New Roman" w:hAnsi="Times New Roman" w:cs="Times New Roman"/>
          <w:sz w:val="24"/>
          <w:szCs w:val="28"/>
          <w:lang w:val="en-GB"/>
        </w:rPr>
        <w:t>willingness to participate</w:t>
      </w:r>
      <w:r w:rsidR="00426DA4">
        <w:rPr>
          <w:rFonts w:ascii="Times New Roman" w:hAnsi="Times New Roman" w:cs="Times New Roman"/>
          <w:sz w:val="24"/>
          <w:szCs w:val="28"/>
          <w:lang w:val="en-GB"/>
        </w:rPr>
        <w:t xml:space="preserve"> </w:t>
      </w:r>
      <w:r w:rsidR="00354535" w:rsidRPr="00D41EA5">
        <w:rPr>
          <w:rFonts w:ascii="Times New Roman" w:hAnsi="Times New Roman" w:cs="Times New Roman"/>
          <w:sz w:val="24"/>
          <w:szCs w:val="28"/>
          <w:lang w:val="en-GB"/>
        </w:rPr>
        <w:t xml:space="preserve">in </w:t>
      </w:r>
      <w:r w:rsidR="00426DA4">
        <w:rPr>
          <w:rFonts w:ascii="Times New Roman" w:hAnsi="Times New Roman" w:cs="Times New Roman"/>
          <w:sz w:val="24"/>
          <w:szCs w:val="28"/>
          <w:lang w:val="en-GB"/>
        </w:rPr>
        <w:t xml:space="preserve">the panel and the </w:t>
      </w:r>
      <w:r w:rsidR="00354535" w:rsidRPr="00D41EA5">
        <w:rPr>
          <w:rFonts w:ascii="Times New Roman" w:hAnsi="Times New Roman" w:cs="Times New Roman"/>
          <w:sz w:val="24"/>
          <w:szCs w:val="28"/>
          <w:lang w:val="en-GB"/>
        </w:rPr>
        <w:t xml:space="preserve">actual participation in </w:t>
      </w:r>
      <w:r w:rsidR="00426DA4">
        <w:rPr>
          <w:rFonts w:ascii="Times New Roman" w:hAnsi="Times New Roman" w:cs="Times New Roman"/>
          <w:sz w:val="24"/>
          <w:szCs w:val="28"/>
          <w:lang w:val="en-GB"/>
        </w:rPr>
        <w:t>the survey (</w:t>
      </w:r>
      <w:proofErr w:type="spellStart"/>
      <w:r w:rsidR="00426DA4">
        <w:rPr>
          <w:rFonts w:ascii="Times New Roman" w:hAnsi="Times New Roman" w:cs="Times New Roman"/>
          <w:sz w:val="24"/>
          <w:szCs w:val="28"/>
          <w:lang w:val="en-GB"/>
        </w:rPr>
        <w:t>Bosnjak</w:t>
      </w:r>
      <w:proofErr w:type="spellEnd"/>
      <w:r w:rsidR="00426DA4">
        <w:rPr>
          <w:rFonts w:ascii="Times New Roman" w:hAnsi="Times New Roman" w:cs="Times New Roman"/>
          <w:sz w:val="24"/>
          <w:szCs w:val="28"/>
          <w:lang w:val="en-GB"/>
        </w:rPr>
        <w:t xml:space="preserve"> et al. 2013)</w:t>
      </w:r>
      <w:r w:rsidR="00354535" w:rsidRPr="00D41EA5">
        <w:rPr>
          <w:rFonts w:ascii="Times New Roman" w:hAnsi="Times New Roman" w:cs="Times New Roman"/>
          <w:sz w:val="24"/>
          <w:szCs w:val="28"/>
          <w:lang w:val="en-GB"/>
        </w:rPr>
        <w:t>.</w:t>
      </w:r>
      <w:r w:rsidR="00354535">
        <w:rPr>
          <w:rFonts w:ascii="Times New Roman" w:hAnsi="Times New Roman" w:cs="Times New Roman"/>
          <w:sz w:val="24"/>
          <w:szCs w:val="28"/>
          <w:lang w:val="en-GB"/>
        </w:rPr>
        <w:t xml:space="preserve"> </w:t>
      </w:r>
      <w:r w:rsidR="00FE3B8E">
        <w:rPr>
          <w:rFonts w:ascii="Times New Roman" w:hAnsi="Times New Roman" w:cs="Times New Roman"/>
          <w:sz w:val="24"/>
          <w:szCs w:val="28"/>
          <w:lang w:val="en-GB"/>
        </w:rPr>
        <w:t>For</w:t>
      </w:r>
      <w:r w:rsidR="00DB44EA">
        <w:rPr>
          <w:rFonts w:ascii="Times New Roman" w:hAnsi="Times New Roman" w:cs="Times New Roman"/>
          <w:sz w:val="24"/>
          <w:szCs w:val="28"/>
          <w:lang w:val="en-GB"/>
        </w:rPr>
        <w:t xml:space="preserve"> MM2 the CATI sample’s response rate</w:t>
      </w:r>
      <w:r w:rsidR="00426DA4">
        <w:rPr>
          <w:rFonts w:ascii="Times New Roman" w:hAnsi="Times New Roman" w:cs="Times New Roman"/>
          <w:sz w:val="24"/>
          <w:szCs w:val="28"/>
          <w:lang w:val="en-GB"/>
        </w:rPr>
        <w:t xml:space="preserve"> was 27 percent</w:t>
      </w:r>
      <w:r w:rsidR="00DB44EA">
        <w:rPr>
          <w:rFonts w:ascii="Times New Roman" w:hAnsi="Times New Roman" w:cs="Times New Roman"/>
          <w:sz w:val="24"/>
          <w:szCs w:val="28"/>
          <w:lang w:val="en-GB"/>
        </w:rPr>
        <w:t xml:space="preserve">, the completion rate </w:t>
      </w:r>
      <w:r w:rsidR="00FE3B8E">
        <w:rPr>
          <w:rFonts w:ascii="Times New Roman" w:hAnsi="Times New Roman" w:cs="Times New Roman"/>
          <w:sz w:val="24"/>
          <w:szCs w:val="28"/>
          <w:lang w:val="en-GB"/>
        </w:rPr>
        <w:t xml:space="preserve">for </w:t>
      </w:r>
      <w:r w:rsidR="00DB44EA">
        <w:rPr>
          <w:rFonts w:ascii="Times New Roman" w:hAnsi="Times New Roman" w:cs="Times New Roman"/>
          <w:sz w:val="24"/>
          <w:szCs w:val="28"/>
          <w:lang w:val="en-GB"/>
        </w:rPr>
        <w:t xml:space="preserve">the CAWI part was </w:t>
      </w:r>
      <w:r w:rsidR="00426DA4">
        <w:rPr>
          <w:rFonts w:ascii="Times New Roman" w:hAnsi="Times New Roman" w:cs="Times New Roman"/>
          <w:sz w:val="24"/>
          <w:szCs w:val="28"/>
          <w:lang w:val="en-GB"/>
        </w:rPr>
        <w:t>51 percent</w:t>
      </w:r>
      <w:r w:rsidR="00DB44EA">
        <w:rPr>
          <w:rFonts w:ascii="Times New Roman" w:hAnsi="Times New Roman" w:cs="Times New Roman"/>
          <w:sz w:val="24"/>
          <w:szCs w:val="28"/>
          <w:lang w:val="en-GB"/>
        </w:rPr>
        <w:t>.</w:t>
      </w:r>
      <w:r w:rsidR="00426DA4">
        <w:rPr>
          <w:rFonts w:ascii="Times New Roman" w:hAnsi="Times New Roman" w:cs="Times New Roman"/>
          <w:sz w:val="24"/>
          <w:szCs w:val="28"/>
          <w:lang w:val="en-GB"/>
        </w:rPr>
        <w:t xml:space="preserve"> </w:t>
      </w:r>
      <w:r w:rsidR="001538DB">
        <w:rPr>
          <w:rFonts w:ascii="Times New Roman" w:hAnsi="Times New Roman" w:cs="Times New Roman"/>
          <w:sz w:val="24"/>
          <w:szCs w:val="28"/>
          <w:lang w:val="en-GB"/>
        </w:rPr>
        <w:t>The</w:t>
      </w:r>
      <w:r w:rsidR="00FE3B8E">
        <w:rPr>
          <w:rFonts w:ascii="Times New Roman" w:hAnsi="Times New Roman" w:cs="Times New Roman"/>
          <w:sz w:val="24"/>
          <w:szCs w:val="28"/>
          <w:lang w:val="en-GB"/>
        </w:rPr>
        <w:t xml:space="preserve"> rates</w:t>
      </w:r>
      <w:r w:rsidR="00426DA4">
        <w:rPr>
          <w:rFonts w:ascii="Times New Roman" w:hAnsi="Times New Roman" w:cs="Times New Roman"/>
          <w:sz w:val="24"/>
          <w:szCs w:val="28"/>
          <w:lang w:val="en-GB"/>
        </w:rPr>
        <w:t xml:space="preserve"> for CATI suggest that higher response rates can be </w:t>
      </w:r>
      <w:r w:rsidR="001538DB">
        <w:rPr>
          <w:rFonts w:ascii="Times New Roman" w:hAnsi="Times New Roman" w:cs="Times New Roman"/>
          <w:sz w:val="24"/>
          <w:szCs w:val="28"/>
          <w:lang w:val="en-GB"/>
        </w:rPr>
        <w:t>achieved</w:t>
      </w:r>
      <w:r w:rsidR="00426DA4">
        <w:rPr>
          <w:rFonts w:ascii="Times New Roman" w:hAnsi="Times New Roman" w:cs="Times New Roman"/>
          <w:sz w:val="24"/>
          <w:szCs w:val="28"/>
          <w:lang w:val="en-GB"/>
        </w:rPr>
        <w:t xml:space="preserve"> among older people</w:t>
      </w:r>
      <w:r w:rsidR="00B859BA">
        <w:rPr>
          <w:rFonts w:ascii="Times New Roman" w:hAnsi="Times New Roman" w:cs="Times New Roman"/>
          <w:sz w:val="24"/>
          <w:szCs w:val="28"/>
          <w:lang w:val="en-GB"/>
        </w:rPr>
        <w:t xml:space="preserve"> by telephone</w:t>
      </w:r>
      <w:r w:rsidR="00426DA4">
        <w:rPr>
          <w:rFonts w:ascii="Times New Roman" w:hAnsi="Times New Roman" w:cs="Times New Roman"/>
          <w:sz w:val="24"/>
          <w:szCs w:val="28"/>
          <w:lang w:val="en-GB"/>
        </w:rPr>
        <w:t xml:space="preserve">.   </w:t>
      </w:r>
      <w:r w:rsidR="00DB44EA">
        <w:rPr>
          <w:rFonts w:ascii="Times New Roman" w:hAnsi="Times New Roman" w:cs="Times New Roman"/>
          <w:sz w:val="24"/>
          <w:szCs w:val="28"/>
          <w:lang w:val="en-GB"/>
        </w:rPr>
        <w:t xml:space="preserve">    </w:t>
      </w:r>
    </w:p>
    <w:p w14:paraId="0AEC18CD" w14:textId="77777777" w:rsidR="00DB44EA" w:rsidRDefault="00DB44EA" w:rsidP="00DB44EA">
      <w:pPr>
        <w:spacing w:after="0" w:line="360" w:lineRule="auto"/>
        <w:ind w:left="708"/>
        <w:jc w:val="both"/>
        <w:rPr>
          <w:rFonts w:ascii="Times New Roman" w:hAnsi="Times New Roman" w:cs="Times New Roman"/>
          <w:b/>
          <w:i/>
          <w:sz w:val="24"/>
          <w:szCs w:val="28"/>
          <w:lang w:val="en-GB"/>
        </w:rPr>
      </w:pPr>
    </w:p>
    <w:p w14:paraId="1E802E71" w14:textId="77777777" w:rsidR="00DB44EA" w:rsidRPr="00B80A2A" w:rsidRDefault="00DB44EA" w:rsidP="00DB44EA">
      <w:pPr>
        <w:spacing w:after="0" w:line="360" w:lineRule="auto"/>
        <w:jc w:val="both"/>
        <w:rPr>
          <w:rFonts w:ascii="Times New Roman" w:hAnsi="Times New Roman" w:cs="Times New Roman"/>
          <w:b/>
          <w:sz w:val="24"/>
          <w:szCs w:val="28"/>
          <w:lang w:val="en-GB"/>
        </w:rPr>
      </w:pPr>
      <w:r w:rsidRPr="00B80A2A">
        <w:rPr>
          <w:rFonts w:ascii="Times New Roman" w:hAnsi="Times New Roman" w:cs="Times New Roman"/>
          <w:b/>
          <w:sz w:val="24"/>
          <w:szCs w:val="28"/>
          <w:lang w:val="en-GB"/>
        </w:rPr>
        <w:t>Data quality</w:t>
      </w:r>
    </w:p>
    <w:p w14:paraId="368260D8" w14:textId="77777777" w:rsidR="00DB44EA" w:rsidRPr="00B80A2A" w:rsidRDefault="00DB44EA" w:rsidP="00DB44EA">
      <w:pPr>
        <w:spacing w:after="0" w:line="360" w:lineRule="auto"/>
        <w:jc w:val="both"/>
        <w:rPr>
          <w:rFonts w:ascii="Times New Roman" w:hAnsi="Times New Roman" w:cs="Times New Roman"/>
          <w:b/>
          <w:i/>
          <w:sz w:val="24"/>
          <w:szCs w:val="28"/>
          <w:lang w:val="en-GB"/>
        </w:rPr>
      </w:pPr>
      <w:r w:rsidRPr="00B80A2A">
        <w:rPr>
          <w:rFonts w:ascii="Times New Roman" w:hAnsi="Times New Roman" w:cs="Times New Roman"/>
          <w:b/>
          <w:i/>
          <w:sz w:val="24"/>
          <w:szCs w:val="28"/>
          <w:lang w:val="en-GB"/>
        </w:rPr>
        <w:t>Item-nonresponse</w:t>
      </w:r>
    </w:p>
    <w:p w14:paraId="42CA165C" w14:textId="1B276694" w:rsidR="00DB44EA" w:rsidRDefault="00DB44EA" w:rsidP="00DB44EA">
      <w:pPr>
        <w:spacing w:after="0" w:line="360" w:lineRule="auto"/>
        <w:jc w:val="both"/>
        <w:rPr>
          <w:rFonts w:ascii="Times New Roman" w:hAnsi="Times New Roman" w:cs="Times New Roman"/>
          <w:sz w:val="24"/>
          <w:szCs w:val="28"/>
          <w:lang w:val="en-GB"/>
        </w:rPr>
      </w:pPr>
      <w:r>
        <w:rPr>
          <w:rFonts w:ascii="Times New Roman" w:hAnsi="Times New Roman" w:cs="Times New Roman"/>
          <w:sz w:val="24"/>
          <w:szCs w:val="28"/>
          <w:lang w:val="en-GB"/>
        </w:rPr>
        <w:t>Interestingly MM1 had the highest item-nonresponse rate altogether (mean=17,4%), and the CATI single-mode the lowest (mean=10,9%). In MM2 the CAWI part resulted in higher item-nonresponse rates, but only for the substantive (non-demographic) questions. No significant differences have been found regarding the length of the open-ended answers.</w:t>
      </w:r>
    </w:p>
    <w:p w14:paraId="5DC8A3BB" w14:textId="77777777" w:rsidR="00DB44EA" w:rsidRPr="00B80A2A" w:rsidRDefault="00DB44EA" w:rsidP="00DB44EA">
      <w:pPr>
        <w:spacing w:after="0" w:line="360" w:lineRule="auto"/>
        <w:jc w:val="both"/>
        <w:rPr>
          <w:rFonts w:ascii="Times New Roman" w:hAnsi="Times New Roman" w:cs="Times New Roman"/>
          <w:b/>
          <w:i/>
          <w:sz w:val="24"/>
          <w:szCs w:val="28"/>
          <w:lang w:val="en-GB"/>
        </w:rPr>
      </w:pPr>
      <w:r w:rsidRPr="00B80A2A">
        <w:rPr>
          <w:rFonts w:ascii="Times New Roman" w:hAnsi="Times New Roman" w:cs="Times New Roman"/>
          <w:b/>
          <w:i/>
          <w:sz w:val="24"/>
          <w:szCs w:val="28"/>
          <w:lang w:val="en-GB"/>
        </w:rPr>
        <w:t>Accuracy</w:t>
      </w:r>
    </w:p>
    <w:p w14:paraId="753E34BE" w14:textId="6437CD12" w:rsidR="00DB44EA" w:rsidRPr="00D946CD" w:rsidRDefault="00DB44EA" w:rsidP="00DB44EA">
      <w:pPr>
        <w:spacing w:after="0" w:line="360" w:lineRule="auto"/>
        <w:jc w:val="both"/>
        <w:rPr>
          <w:rFonts w:ascii="Times New Roman" w:hAnsi="Times New Roman" w:cs="Times New Roman"/>
          <w:sz w:val="24"/>
          <w:szCs w:val="28"/>
          <w:lang w:val="en-GB"/>
        </w:rPr>
      </w:pPr>
      <w:r>
        <w:rPr>
          <w:rFonts w:ascii="Times New Roman" w:hAnsi="Times New Roman" w:cs="Times New Roman"/>
          <w:sz w:val="24"/>
          <w:szCs w:val="28"/>
          <w:lang w:val="en-GB"/>
        </w:rPr>
        <w:t>MM2 had the closest estimate (72,9%) to the voter turnout rate of the Hungarian general electi</w:t>
      </w:r>
      <w:r w:rsidR="00FE3B8E">
        <w:rPr>
          <w:rFonts w:ascii="Times New Roman" w:hAnsi="Times New Roman" w:cs="Times New Roman"/>
          <w:sz w:val="24"/>
          <w:szCs w:val="28"/>
          <w:lang w:val="en-GB"/>
        </w:rPr>
        <w:t xml:space="preserve">ons held in April 2018 (69,5%). MM1 underestimated (50,4%), </w:t>
      </w:r>
      <w:r>
        <w:rPr>
          <w:rFonts w:ascii="Times New Roman" w:hAnsi="Times New Roman" w:cs="Times New Roman"/>
          <w:sz w:val="24"/>
          <w:szCs w:val="28"/>
          <w:lang w:val="en-GB"/>
        </w:rPr>
        <w:t xml:space="preserve">the </w:t>
      </w:r>
      <w:r w:rsidR="00FE3B8E">
        <w:rPr>
          <w:rFonts w:ascii="Times New Roman" w:hAnsi="Times New Roman" w:cs="Times New Roman"/>
          <w:sz w:val="24"/>
          <w:szCs w:val="28"/>
          <w:lang w:val="en-GB"/>
        </w:rPr>
        <w:t xml:space="preserve">single-mode </w:t>
      </w:r>
      <w:r>
        <w:rPr>
          <w:rFonts w:ascii="Times New Roman" w:hAnsi="Times New Roman" w:cs="Times New Roman"/>
          <w:sz w:val="24"/>
          <w:szCs w:val="28"/>
          <w:lang w:val="en-GB"/>
        </w:rPr>
        <w:t xml:space="preserve">CATI survey </w:t>
      </w:r>
      <w:r>
        <w:rPr>
          <w:rFonts w:ascii="Times New Roman" w:hAnsi="Times New Roman" w:cs="Times New Roman"/>
          <w:sz w:val="24"/>
          <w:szCs w:val="28"/>
          <w:lang w:val="en-GB"/>
        </w:rPr>
        <w:lastRenderedPageBreak/>
        <w:t>overestimated (82,3%) the turnout rate.</w:t>
      </w:r>
      <w:r>
        <w:rPr>
          <w:rStyle w:val="Lbjegyzet-hivatkozs"/>
          <w:rFonts w:ascii="Times New Roman" w:hAnsi="Times New Roman" w:cs="Times New Roman"/>
          <w:sz w:val="24"/>
          <w:szCs w:val="28"/>
          <w:lang w:val="en-GB"/>
        </w:rPr>
        <w:footnoteReference w:id="4"/>
      </w:r>
      <w:r>
        <w:rPr>
          <w:rFonts w:ascii="Times New Roman" w:hAnsi="Times New Roman" w:cs="Times New Roman"/>
          <w:sz w:val="24"/>
          <w:szCs w:val="28"/>
          <w:lang w:val="en-GB"/>
        </w:rPr>
        <w:t xml:space="preserve"> With regard to party preferences, MM2 was also the proved to be the most efficient in predicting the election results. MM2 had the lowest mean squared error (23,3), and estimated all of the listed parties’ vote share within sampling error.      </w:t>
      </w:r>
    </w:p>
    <w:p w14:paraId="6E7A47DE" w14:textId="77777777" w:rsidR="00DB44EA" w:rsidRPr="00B80A2A" w:rsidRDefault="00DB44EA" w:rsidP="00DB44EA">
      <w:pPr>
        <w:spacing w:after="0" w:line="360" w:lineRule="auto"/>
        <w:jc w:val="both"/>
        <w:rPr>
          <w:rFonts w:ascii="Times New Roman" w:hAnsi="Times New Roman" w:cs="Times New Roman"/>
          <w:b/>
          <w:i/>
          <w:sz w:val="24"/>
          <w:szCs w:val="28"/>
          <w:lang w:val="en-GB"/>
        </w:rPr>
      </w:pPr>
      <w:r w:rsidRPr="00B80A2A">
        <w:rPr>
          <w:rFonts w:ascii="Times New Roman" w:hAnsi="Times New Roman" w:cs="Times New Roman"/>
          <w:b/>
          <w:i/>
          <w:sz w:val="24"/>
          <w:szCs w:val="28"/>
          <w:lang w:val="en-GB"/>
        </w:rPr>
        <w:t xml:space="preserve">Satisficing, extreme answers, non-differentiation </w:t>
      </w:r>
    </w:p>
    <w:p w14:paraId="642410BF" w14:textId="3C61FEF5" w:rsidR="00DB44EA" w:rsidRDefault="00DB44EA" w:rsidP="00DB44EA">
      <w:pPr>
        <w:spacing w:after="0" w:line="360" w:lineRule="auto"/>
        <w:jc w:val="both"/>
        <w:rPr>
          <w:rFonts w:ascii="Times New Roman" w:hAnsi="Times New Roman" w:cs="Times New Roman"/>
          <w:sz w:val="24"/>
          <w:szCs w:val="28"/>
          <w:lang w:val="en-GB"/>
        </w:rPr>
      </w:pPr>
      <w:r>
        <w:rPr>
          <w:rFonts w:ascii="Times New Roman" w:hAnsi="Times New Roman" w:cs="Times New Roman"/>
          <w:sz w:val="24"/>
          <w:szCs w:val="28"/>
          <w:lang w:val="en-GB"/>
        </w:rPr>
        <w:t>A</w:t>
      </w:r>
      <w:r w:rsidRPr="00B32890">
        <w:rPr>
          <w:rFonts w:ascii="Times New Roman" w:hAnsi="Times New Roman" w:cs="Times New Roman"/>
          <w:sz w:val="24"/>
          <w:szCs w:val="28"/>
          <w:lang w:val="en-GB"/>
        </w:rPr>
        <w:t>cquiescence</w:t>
      </w:r>
      <w:r>
        <w:rPr>
          <w:rFonts w:ascii="Times New Roman" w:hAnsi="Times New Roman" w:cs="Times New Roman"/>
          <w:sz w:val="24"/>
          <w:szCs w:val="28"/>
          <w:lang w:val="en-GB"/>
        </w:rPr>
        <w:t xml:space="preserve"> (the tendency to agree with questions regardless of its content) was used as an indicator for satisficing. Signs of a</w:t>
      </w:r>
      <w:r w:rsidRPr="00B32890">
        <w:rPr>
          <w:rFonts w:ascii="Times New Roman" w:hAnsi="Times New Roman" w:cs="Times New Roman"/>
          <w:sz w:val="24"/>
          <w:szCs w:val="28"/>
          <w:lang w:val="en-GB"/>
        </w:rPr>
        <w:t>cquiescence</w:t>
      </w:r>
      <w:r>
        <w:rPr>
          <w:rFonts w:ascii="Times New Roman" w:hAnsi="Times New Roman" w:cs="Times New Roman"/>
          <w:sz w:val="24"/>
          <w:szCs w:val="28"/>
          <w:lang w:val="en-GB"/>
        </w:rPr>
        <w:t xml:space="preserve"> have been found in MM1 in a higher rate than in MM2.</w:t>
      </w:r>
      <w:r>
        <w:rPr>
          <w:rStyle w:val="Lbjegyzet-hivatkozs"/>
          <w:rFonts w:ascii="Times New Roman" w:hAnsi="Times New Roman" w:cs="Times New Roman"/>
          <w:sz w:val="24"/>
          <w:szCs w:val="28"/>
          <w:lang w:val="en-GB"/>
        </w:rPr>
        <w:footnoteReference w:id="5"/>
      </w:r>
      <w:r>
        <w:rPr>
          <w:rFonts w:ascii="Times New Roman" w:hAnsi="Times New Roman" w:cs="Times New Roman"/>
          <w:sz w:val="24"/>
          <w:szCs w:val="28"/>
          <w:lang w:val="en-GB"/>
        </w:rPr>
        <w:t xml:space="preserve"> In MM2, online respondents were much less likely to satisfice. Similarly, non-differentiation was more likely among respondents of the MM1 survey, although no significant differences have been found </w:t>
      </w:r>
      <w:r w:rsidR="00FE3B8E">
        <w:rPr>
          <w:rFonts w:ascii="Times New Roman" w:hAnsi="Times New Roman" w:cs="Times New Roman"/>
          <w:sz w:val="24"/>
          <w:szCs w:val="28"/>
          <w:lang w:val="en-GB"/>
        </w:rPr>
        <w:t xml:space="preserve">between the surveys </w:t>
      </w:r>
      <w:r>
        <w:rPr>
          <w:rFonts w:ascii="Times New Roman" w:hAnsi="Times New Roman" w:cs="Times New Roman"/>
          <w:sz w:val="24"/>
          <w:szCs w:val="28"/>
          <w:lang w:val="en-GB"/>
        </w:rPr>
        <w:t>in choosing extreme response options.</w:t>
      </w:r>
    </w:p>
    <w:p w14:paraId="7DD8A837" w14:textId="77777777" w:rsidR="00F863A5" w:rsidRDefault="00F863A5" w:rsidP="00DB44EA">
      <w:pPr>
        <w:spacing w:after="0" w:line="360" w:lineRule="auto"/>
        <w:jc w:val="both"/>
        <w:rPr>
          <w:rFonts w:ascii="Times New Roman" w:hAnsi="Times New Roman" w:cs="Times New Roman"/>
          <w:b/>
          <w:sz w:val="24"/>
          <w:szCs w:val="28"/>
          <w:lang w:val="en-GB"/>
        </w:rPr>
      </w:pPr>
    </w:p>
    <w:p w14:paraId="0F3C5E4F" w14:textId="2E9D6557" w:rsidR="00DB44EA" w:rsidRPr="00B80A2A" w:rsidRDefault="0074716C" w:rsidP="00DB44EA">
      <w:pPr>
        <w:spacing w:after="0" w:line="360" w:lineRule="auto"/>
        <w:jc w:val="both"/>
        <w:rPr>
          <w:rFonts w:ascii="Times New Roman" w:hAnsi="Times New Roman" w:cs="Times New Roman"/>
          <w:b/>
          <w:sz w:val="24"/>
          <w:szCs w:val="28"/>
          <w:lang w:val="en-GB"/>
        </w:rPr>
      </w:pPr>
      <w:r>
        <w:rPr>
          <w:rFonts w:ascii="Times New Roman" w:hAnsi="Times New Roman" w:cs="Times New Roman"/>
          <w:b/>
          <w:sz w:val="24"/>
          <w:szCs w:val="28"/>
          <w:lang w:val="en-GB"/>
        </w:rPr>
        <w:t>Length of data collection, c</w:t>
      </w:r>
      <w:r w:rsidR="00DB44EA" w:rsidRPr="00B80A2A">
        <w:rPr>
          <w:rFonts w:ascii="Times New Roman" w:hAnsi="Times New Roman" w:cs="Times New Roman"/>
          <w:b/>
          <w:sz w:val="24"/>
          <w:szCs w:val="28"/>
          <w:lang w:val="en-GB"/>
        </w:rPr>
        <w:t>osts</w:t>
      </w:r>
    </w:p>
    <w:p w14:paraId="19FAB413" w14:textId="3122395D" w:rsidR="00DB44EA" w:rsidRDefault="00F17928" w:rsidP="00DB44EA">
      <w:pPr>
        <w:spacing w:after="0" w:line="360" w:lineRule="auto"/>
        <w:jc w:val="both"/>
        <w:rPr>
          <w:rFonts w:ascii="Times New Roman" w:hAnsi="Times New Roman" w:cs="Times New Roman"/>
          <w:sz w:val="24"/>
          <w:szCs w:val="28"/>
          <w:lang w:val="en-GB"/>
        </w:rPr>
      </w:pPr>
      <w:r w:rsidRPr="00F17928">
        <w:rPr>
          <w:rFonts w:ascii="Times New Roman" w:hAnsi="Times New Roman" w:cs="Times New Roman"/>
          <w:sz w:val="24"/>
          <w:szCs w:val="28"/>
          <w:lang w:val="en-GB"/>
        </w:rPr>
        <w:t xml:space="preserve">With </w:t>
      </w:r>
      <w:r>
        <w:rPr>
          <w:rFonts w:ascii="Times New Roman" w:hAnsi="Times New Roman" w:cs="Times New Roman"/>
          <w:sz w:val="24"/>
          <w:szCs w:val="28"/>
          <w:lang w:val="en-GB"/>
        </w:rPr>
        <w:t xml:space="preserve">the </w:t>
      </w:r>
      <w:r w:rsidRPr="00F17928">
        <w:rPr>
          <w:rFonts w:ascii="Times New Roman" w:hAnsi="Times New Roman" w:cs="Times New Roman"/>
          <w:sz w:val="24"/>
          <w:szCs w:val="28"/>
          <w:lang w:val="en-GB"/>
        </w:rPr>
        <w:t xml:space="preserve">programming of the questionnaires included </w:t>
      </w:r>
      <w:r w:rsidR="00DB44EA">
        <w:rPr>
          <w:rFonts w:ascii="Times New Roman" w:hAnsi="Times New Roman" w:cs="Times New Roman"/>
          <w:sz w:val="24"/>
          <w:szCs w:val="28"/>
          <w:lang w:val="en-GB"/>
        </w:rPr>
        <w:t xml:space="preserve">MM1 took </w:t>
      </w:r>
      <w:r w:rsidR="00FE3B8E">
        <w:rPr>
          <w:rFonts w:ascii="Times New Roman" w:hAnsi="Times New Roman" w:cs="Times New Roman"/>
          <w:sz w:val="24"/>
          <w:szCs w:val="28"/>
          <w:lang w:val="en-GB"/>
        </w:rPr>
        <w:t>25</w:t>
      </w:r>
      <w:r w:rsidR="00DB44EA">
        <w:rPr>
          <w:rFonts w:ascii="Times New Roman" w:hAnsi="Times New Roman" w:cs="Times New Roman"/>
          <w:sz w:val="24"/>
          <w:szCs w:val="28"/>
          <w:lang w:val="en-GB"/>
        </w:rPr>
        <w:t xml:space="preserve"> days, MM2 took </w:t>
      </w:r>
      <w:r w:rsidR="00FE3B8E">
        <w:rPr>
          <w:rFonts w:ascii="Times New Roman" w:hAnsi="Times New Roman" w:cs="Times New Roman"/>
          <w:sz w:val="24"/>
          <w:szCs w:val="28"/>
          <w:lang w:val="en-GB"/>
        </w:rPr>
        <w:t>half as long (12</w:t>
      </w:r>
      <w:r w:rsidR="00DB44EA">
        <w:rPr>
          <w:rFonts w:ascii="Times New Roman" w:hAnsi="Times New Roman" w:cs="Times New Roman"/>
          <w:sz w:val="24"/>
          <w:szCs w:val="28"/>
          <w:lang w:val="en-GB"/>
        </w:rPr>
        <w:t xml:space="preserve"> days</w:t>
      </w:r>
      <w:r w:rsidR="00FE3B8E">
        <w:rPr>
          <w:rFonts w:ascii="Times New Roman" w:hAnsi="Times New Roman" w:cs="Times New Roman"/>
          <w:sz w:val="24"/>
          <w:szCs w:val="28"/>
          <w:lang w:val="en-GB"/>
        </w:rPr>
        <w:t>)</w:t>
      </w:r>
      <w:r w:rsidR="00DB44EA">
        <w:rPr>
          <w:rFonts w:ascii="Times New Roman" w:hAnsi="Times New Roman" w:cs="Times New Roman"/>
          <w:sz w:val="24"/>
          <w:szCs w:val="28"/>
          <w:lang w:val="en-GB"/>
        </w:rPr>
        <w:t>. The single-mo</w:t>
      </w:r>
      <w:r w:rsidR="0074716C">
        <w:rPr>
          <w:rFonts w:ascii="Times New Roman" w:hAnsi="Times New Roman" w:cs="Times New Roman"/>
          <w:sz w:val="24"/>
          <w:szCs w:val="28"/>
          <w:lang w:val="en-GB"/>
        </w:rPr>
        <w:t>de CATI would have been around 15</w:t>
      </w:r>
      <w:r w:rsidR="00DB44EA">
        <w:rPr>
          <w:rFonts w:ascii="Times New Roman" w:hAnsi="Times New Roman" w:cs="Times New Roman"/>
          <w:sz w:val="24"/>
          <w:szCs w:val="28"/>
          <w:lang w:val="en-GB"/>
        </w:rPr>
        <w:t xml:space="preserve"> days, if same sample sizes had been applied. The CAWI part of MM2 took 5 days only, and more than half of the respondents filled out the questionnaire on the day it was sent out. Seemingly surveying online is far faster than face-to-face or by phone. Nevertheless a “too fast” data collection like ours might also cause measurement error, as early respondents possibly differ from later respondents in their characteristics </w:t>
      </w:r>
      <w:r w:rsidR="00DB44EA">
        <w:rPr>
          <w:rFonts w:ascii="Times New Roman" w:hAnsi="Times New Roman" w:cs="Times New Roman"/>
          <w:sz w:val="24"/>
          <w:szCs w:val="28"/>
          <w:lang w:val="en-GB"/>
        </w:rPr>
        <w:fldChar w:fldCharType="begin"/>
      </w:r>
      <w:r w:rsidR="00DB44EA">
        <w:rPr>
          <w:rFonts w:ascii="Times New Roman" w:hAnsi="Times New Roman" w:cs="Times New Roman"/>
          <w:sz w:val="24"/>
          <w:szCs w:val="28"/>
          <w:lang w:val="en-GB"/>
        </w:rPr>
        <w:instrText xml:space="preserve"> ADDIN ZOTERO_ITEM CSL_CITATION {"citationID":"I1ZuMDJh","properties":{"formattedCitation":"(Dillman 2014)","plainCitation":"(Dillman 2014)","noteIndex":0},"citationItems":[{"id":54,"uris":["http://zotero.org/users/local/mWAP8iy7/items/M5C8PA3F"],"uri":["http://zotero.org/users/local/mWAP8iy7/items/M5C8PA3F"],"itemData":{"id":54,"type":"book","title":"Internet: The Tailored Design Method","publisher":"Wiley","source":"Google Scholar","shortTitle":"Internet","author":[{"family":"Dillman","given":"Don A."}],"issued":{"date-parts":[["2014"]]}}}],"schema":"https://github.com/citation-style-language/schema/raw/master/csl-citation.json"} </w:instrText>
      </w:r>
      <w:r w:rsidR="00DB44EA">
        <w:rPr>
          <w:rFonts w:ascii="Times New Roman" w:hAnsi="Times New Roman" w:cs="Times New Roman"/>
          <w:sz w:val="24"/>
          <w:szCs w:val="28"/>
          <w:lang w:val="en-GB"/>
        </w:rPr>
        <w:fldChar w:fldCharType="separate"/>
      </w:r>
      <w:r w:rsidR="00DB44EA">
        <w:rPr>
          <w:rFonts w:ascii="Times New Roman" w:hAnsi="Times New Roman" w:cs="Times New Roman"/>
          <w:noProof/>
          <w:sz w:val="24"/>
          <w:szCs w:val="28"/>
          <w:lang w:val="en-GB"/>
        </w:rPr>
        <w:t>(Dillman 2014)</w:t>
      </w:r>
      <w:r w:rsidR="00DB44EA">
        <w:rPr>
          <w:rFonts w:ascii="Times New Roman" w:hAnsi="Times New Roman" w:cs="Times New Roman"/>
          <w:sz w:val="24"/>
          <w:szCs w:val="28"/>
          <w:lang w:val="en-GB"/>
        </w:rPr>
        <w:fldChar w:fldCharType="end"/>
      </w:r>
      <w:r w:rsidR="00DB44EA">
        <w:rPr>
          <w:rFonts w:ascii="Times New Roman" w:hAnsi="Times New Roman" w:cs="Times New Roman"/>
          <w:sz w:val="24"/>
          <w:szCs w:val="28"/>
          <w:lang w:val="en-GB"/>
        </w:rPr>
        <w:t>.</w:t>
      </w:r>
    </w:p>
    <w:p w14:paraId="41DAF94B" w14:textId="26E425B2" w:rsidR="00DB44EA" w:rsidRDefault="00DB44EA" w:rsidP="00DB44EA">
      <w:pPr>
        <w:spacing w:after="0" w:line="360" w:lineRule="auto"/>
        <w:jc w:val="both"/>
        <w:rPr>
          <w:rFonts w:ascii="Times New Roman" w:hAnsi="Times New Roman" w:cs="Times New Roman"/>
          <w:sz w:val="24"/>
          <w:szCs w:val="28"/>
          <w:lang w:val="en-GB"/>
        </w:rPr>
      </w:pPr>
      <w:r>
        <w:rPr>
          <w:rFonts w:ascii="Times New Roman" w:hAnsi="Times New Roman" w:cs="Times New Roman"/>
          <w:sz w:val="24"/>
          <w:szCs w:val="28"/>
          <w:lang w:val="en-GB"/>
        </w:rPr>
        <w:t>With regard to fieldwork costs, the cost of MM1 was 60 percent more than MM2’s and 39 percent more than the single mode CATI’s.</w:t>
      </w:r>
      <w:r>
        <w:rPr>
          <w:rStyle w:val="Lbjegyzet-hivatkozs"/>
          <w:rFonts w:ascii="Times New Roman" w:hAnsi="Times New Roman" w:cs="Times New Roman"/>
          <w:sz w:val="24"/>
          <w:szCs w:val="28"/>
          <w:lang w:val="en-GB"/>
        </w:rPr>
        <w:footnoteReference w:id="6"/>
      </w:r>
      <w:r>
        <w:rPr>
          <w:rFonts w:ascii="Times New Roman" w:hAnsi="Times New Roman" w:cs="Times New Roman"/>
          <w:sz w:val="24"/>
          <w:szCs w:val="28"/>
          <w:lang w:val="en-GB"/>
        </w:rPr>
        <w:t xml:space="preserve"> Adding that using multiple modes might increase labour </w:t>
      </w:r>
      <w:r w:rsidR="0074716C">
        <w:rPr>
          <w:rFonts w:ascii="Times New Roman" w:hAnsi="Times New Roman" w:cs="Times New Roman"/>
          <w:sz w:val="24"/>
          <w:szCs w:val="28"/>
          <w:lang w:val="en-GB"/>
        </w:rPr>
        <w:t>costs</w:t>
      </w:r>
      <w:r>
        <w:rPr>
          <w:rFonts w:ascii="Times New Roman" w:hAnsi="Times New Roman" w:cs="Times New Roman"/>
          <w:sz w:val="24"/>
          <w:szCs w:val="28"/>
          <w:lang w:val="en-GB"/>
        </w:rPr>
        <w:t>, which largely depends on the survey firm’s experience and quality.</w:t>
      </w:r>
    </w:p>
    <w:p w14:paraId="089A9B86" w14:textId="77777777" w:rsidR="00DB44EA" w:rsidRDefault="00DB44EA" w:rsidP="00DB44EA">
      <w:pPr>
        <w:spacing w:after="0" w:line="360" w:lineRule="auto"/>
        <w:jc w:val="both"/>
        <w:rPr>
          <w:rFonts w:ascii="Times New Roman" w:hAnsi="Times New Roman" w:cs="Times New Roman"/>
          <w:sz w:val="24"/>
          <w:szCs w:val="28"/>
          <w:lang w:val="en-GB"/>
        </w:rPr>
      </w:pPr>
    </w:p>
    <w:p w14:paraId="2E4D1F06" w14:textId="77777777" w:rsidR="00DB44EA" w:rsidRPr="00B55391" w:rsidRDefault="00DB44EA" w:rsidP="00DB44EA">
      <w:pPr>
        <w:pStyle w:val="Listaszerbekezds"/>
        <w:numPr>
          <w:ilvl w:val="0"/>
          <w:numId w:val="10"/>
        </w:numPr>
        <w:spacing w:after="120" w:line="360" w:lineRule="auto"/>
        <w:ind w:left="0" w:firstLine="0"/>
        <w:jc w:val="both"/>
        <w:outlineLvl w:val="0"/>
        <w:rPr>
          <w:rFonts w:ascii="Times New Roman" w:hAnsi="Times New Roman" w:cs="Times New Roman"/>
          <w:b/>
          <w:sz w:val="24"/>
          <w:szCs w:val="28"/>
          <w:lang w:val="en-GB"/>
        </w:rPr>
      </w:pPr>
      <w:r w:rsidRPr="00B55391">
        <w:rPr>
          <w:rFonts w:ascii="Times New Roman" w:hAnsi="Times New Roman" w:cs="Times New Roman"/>
          <w:b/>
          <w:sz w:val="24"/>
          <w:szCs w:val="28"/>
          <w:lang w:val="en-GB"/>
        </w:rPr>
        <w:t>Discussion</w:t>
      </w:r>
    </w:p>
    <w:p w14:paraId="73A4E8A2" w14:textId="77A64195" w:rsidR="00873669" w:rsidRDefault="00DB44EA" w:rsidP="00DB44EA">
      <w:pPr>
        <w:spacing w:after="0" w:line="360" w:lineRule="auto"/>
        <w:jc w:val="both"/>
        <w:rPr>
          <w:rFonts w:ascii="Times New Roman" w:hAnsi="Times New Roman" w:cs="Times New Roman"/>
          <w:sz w:val="24"/>
          <w:szCs w:val="28"/>
          <w:lang w:val="en-GB"/>
        </w:rPr>
      </w:pPr>
      <w:r>
        <w:rPr>
          <w:rFonts w:ascii="Times New Roman" w:hAnsi="Times New Roman" w:cs="Times New Roman"/>
          <w:sz w:val="24"/>
          <w:szCs w:val="28"/>
          <w:lang w:val="en-GB"/>
        </w:rPr>
        <w:t xml:space="preserve">The purpose of this study was to examine the </w:t>
      </w:r>
      <w:r w:rsidR="00F17928">
        <w:rPr>
          <w:rFonts w:ascii="Times New Roman" w:hAnsi="Times New Roman" w:cs="Times New Roman"/>
          <w:sz w:val="24"/>
          <w:szCs w:val="28"/>
          <w:lang w:val="en-GB"/>
        </w:rPr>
        <w:t>efficiency</w:t>
      </w:r>
      <w:r w:rsidR="0074716C">
        <w:rPr>
          <w:rFonts w:ascii="Times New Roman" w:hAnsi="Times New Roman" w:cs="Times New Roman"/>
          <w:sz w:val="24"/>
          <w:szCs w:val="28"/>
          <w:lang w:val="en-GB"/>
        </w:rPr>
        <w:t xml:space="preserve"> of using multiple modes </w:t>
      </w:r>
      <w:r w:rsidR="00F17928">
        <w:rPr>
          <w:rFonts w:ascii="Times New Roman" w:hAnsi="Times New Roman" w:cs="Times New Roman"/>
          <w:sz w:val="24"/>
          <w:szCs w:val="28"/>
          <w:lang w:val="en-GB"/>
        </w:rPr>
        <w:t xml:space="preserve">in order to improve </w:t>
      </w:r>
      <w:r w:rsidR="0074716C">
        <w:rPr>
          <w:rFonts w:ascii="Times New Roman" w:hAnsi="Times New Roman" w:cs="Times New Roman"/>
          <w:sz w:val="24"/>
          <w:szCs w:val="28"/>
          <w:lang w:val="en-GB"/>
        </w:rPr>
        <w:t xml:space="preserve">on response rates and other attributes of a survey in the case of measuring </w:t>
      </w:r>
      <w:r>
        <w:rPr>
          <w:rFonts w:ascii="Times New Roman" w:hAnsi="Times New Roman" w:cs="Times New Roman"/>
          <w:sz w:val="24"/>
          <w:szCs w:val="28"/>
          <w:lang w:val="en-GB"/>
        </w:rPr>
        <w:t xml:space="preserve">political attitudes in Hungary. Two designs have been tested: a sequential </w:t>
      </w:r>
      <w:r w:rsidR="0074716C">
        <w:rPr>
          <w:rFonts w:ascii="Times New Roman" w:hAnsi="Times New Roman" w:cs="Times New Roman"/>
          <w:sz w:val="24"/>
          <w:szCs w:val="28"/>
          <w:lang w:val="en-GB"/>
        </w:rPr>
        <w:t>design</w:t>
      </w:r>
      <w:r>
        <w:rPr>
          <w:rFonts w:ascii="Times New Roman" w:hAnsi="Times New Roman" w:cs="Times New Roman"/>
          <w:sz w:val="24"/>
          <w:szCs w:val="28"/>
          <w:lang w:val="en-GB"/>
        </w:rPr>
        <w:t xml:space="preserve"> with CAPI as the main mode and a concurrent CAWI-CATI survey. The results </w:t>
      </w:r>
      <w:r w:rsidR="0074716C">
        <w:rPr>
          <w:rFonts w:ascii="Times New Roman" w:hAnsi="Times New Roman" w:cs="Times New Roman"/>
          <w:sz w:val="24"/>
          <w:szCs w:val="28"/>
          <w:lang w:val="en-GB"/>
        </w:rPr>
        <w:t xml:space="preserve">of MM1 </w:t>
      </w:r>
      <w:r>
        <w:rPr>
          <w:rFonts w:ascii="Times New Roman" w:hAnsi="Times New Roman" w:cs="Times New Roman"/>
          <w:sz w:val="24"/>
          <w:szCs w:val="28"/>
          <w:lang w:val="en-GB"/>
        </w:rPr>
        <w:t xml:space="preserve">suggest that </w:t>
      </w:r>
      <w:r w:rsidR="0074716C">
        <w:rPr>
          <w:rFonts w:ascii="Times New Roman" w:hAnsi="Times New Roman" w:cs="Times New Roman"/>
          <w:sz w:val="24"/>
          <w:szCs w:val="28"/>
          <w:lang w:val="en-GB"/>
        </w:rPr>
        <w:t xml:space="preserve">by offering alternative modes for the nonrespondents response rates can only be improved to a very limited extent. On the other </w:t>
      </w:r>
      <w:proofErr w:type="gramStart"/>
      <w:r w:rsidR="0074716C">
        <w:rPr>
          <w:rFonts w:ascii="Times New Roman" w:hAnsi="Times New Roman" w:cs="Times New Roman"/>
          <w:sz w:val="24"/>
          <w:szCs w:val="28"/>
          <w:lang w:val="en-GB"/>
        </w:rPr>
        <w:t>hand</w:t>
      </w:r>
      <w:proofErr w:type="gramEnd"/>
      <w:r w:rsidR="0074716C">
        <w:rPr>
          <w:rFonts w:ascii="Times New Roman" w:hAnsi="Times New Roman" w:cs="Times New Roman"/>
          <w:sz w:val="24"/>
          <w:szCs w:val="28"/>
          <w:lang w:val="en-GB"/>
        </w:rPr>
        <w:t xml:space="preserve"> in MM2, </w:t>
      </w:r>
      <w:r w:rsidR="00F17928">
        <w:rPr>
          <w:rFonts w:ascii="Times New Roman" w:hAnsi="Times New Roman" w:cs="Times New Roman"/>
          <w:sz w:val="24"/>
          <w:szCs w:val="28"/>
          <w:lang w:val="en-GB"/>
        </w:rPr>
        <w:t>which was a non-traditional design using nonprobability based channels</w:t>
      </w:r>
      <w:r w:rsidR="0074716C">
        <w:rPr>
          <w:rFonts w:ascii="Times New Roman" w:hAnsi="Times New Roman" w:cs="Times New Roman"/>
          <w:sz w:val="24"/>
          <w:szCs w:val="28"/>
          <w:lang w:val="en-GB"/>
        </w:rPr>
        <w:t xml:space="preserve">, data quality proved to the best. </w:t>
      </w:r>
      <w:r w:rsidR="003D5A4C">
        <w:rPr>
          <w:rFonts w:ascii="Times New Roman" w:hAnsi="Times New Roman" w:cs="Times New Roman"/>
          <w:sz w:val="24"/>
          <w:szCs w:val="28"/>
          <w:lang w:val="en-GB"/>
        </w:rPr>
        <w:t xml:space="preserve">It seems that the high coverage error of MM2 </w:t>
      </w:r>
      <w:r w:rsidR="003D5A4C">
        <w:rPr>
          <w:rFonts w:ascii="Times New Roman" w:hAnsi="Times New Roman" w:cs="Times New Roman"/>
          <w:sz w:val="24"/>
          <w:szCs w:val="28"/>
          <w:lang w:val="en-GB"/>
        </w:rPr>
        <w:lastRenderedPageBreak/>
        <w:t>did not translate into significant coverage bias</w:t>
      </w:r>
      <w:r w:rsidR="00F17928">
        <w:rPr>
          <w:rFonts w:ascii="Times New Roman" w:hAnsi="Times New Roman" w:cs="Times New Roman"/>
          <w:sz w:val="24"/>
          <w:szCs w:val="28"/>
          <w:lang w:val="en-GB"/>
        </w:rPr>
        <w:t xml:space="preserve">, </w:t>
      </w:r>
      <w:r w:rsidR="0098537E">
        <w:rPr>
          <w:rFonts w:ascii="Times New Roman" w:hAnsi="Times New Roman" w:cs="Times New Roman"/>
          <w:sz w:val="24"/>
          <w:szCs w:val="28"/>
          <w:lang w:val="en-GB"/>
        </w:rPr>
        <w:t>nor did lower response rate cause high nonresponse bias</w:t>
      </w:r>
      <w:r w:rsidR="003D5A4C">
        <w:rPr>
          <w:rFonts w:ascii="Times New Roman" w:hAnsi="Times New Roman" w:cs="Times New Roman"/>
          <w:sz w:val="24"/>
          <w:szCs w:val="28"/>
          <w:lang w:val="en-GB"/>
        </w:rPr>
        <w:t xml:space="preserve">. The most likely cause of this might be that </w:t>
      </w:r>
      <w:r w:rsidR="0098537E">
        <w:rPr>
          <w:rFonts w:ascii="Times New Roman" w:hAnsi="Times New Roman" w:cs="Times New Roman"/>
          <w:sz w:val="24"/>
          <w:szCs w:val="28"/>
          <w:lang w:val="en-GB"/>
        </w:rPr>
        <w:t>basic demographic variables (e.g. age)</w:t>
      </w:r>
      <w:r w:rsidR="003D5A4C">
        <w:rPr>
          <w:rFonts w:ascii="Times New Roman" w:hAnsi="Times New Roman" w:cs="Times New Roman"/>
          <w:sz w:val="24"/>
          <w:szCs w:val="28"/>
          <w:lang w:val="en-GB"/>
        </w:rPr>
        <w:t xml:space="preserve"> has quite limited impact on political attitudes in Hungary</w:t>
      </w:r>
      <w:r w:rsidR="0098537E">
        <w:rPr>
          <w:rFonts w:ascii="Times New Roman" w:hAnsi="Times New Roman" w:cs="Times New Roman"/>
          <w:sz w:val="24"/>
          <w:szCs w:val="28"/>
          <w:lang w:val="en-GB"/>
        </w:rPr>
        <w:t xml:space="preserve"> as previous research suggest</w:t>
      </w:r>
      <w:r w:rsidR="003D5A4C">
        <w:rPr>
          <w:rFonts w:ascii="Times New Roman" w:hAnsi="Times New Roman" w:cs="Times New Roman"/>
          <w:sz w:val="24"/>
          <w:szCs w:val="28"/>
          <w:lang w:val="en-GB"/>
        </w:rPr>
        <w:t xml:space="preserve">. The data of MM2 also outlines that experimenting with non-probability online access panels should not be ignored by scientists. </w:t>
      </w:r>
      <w:r>
        <w:rPr>
          <w:rFonts w:ascii="Times New Roman" w:hAnsi="Times New Roman" w:cs="Times New Roman"/>
          <w:sz w:val="24"/>
          <w:szCs w:val="28"/>
          <w:lang w:val="en-GB"/>
        </w:rPr>
        <w:t>MM2 offers a significant save in costs</w:t>
      </w:r>
      <w:r w:rsidR="003D5A4C">
        <w:rPr>
          <w:rFonts w:ascii="Times New Roman" w:hAnsi="Times New Roman" w:cs="Times New Roman"/>
          <w:sz w:val="24"/>
          <w:szCs w:val="28"/>
          <w:lang w:val="en-GB"/>
        </w:rPr>
        <w:t xml:space="preserve"> as well</w:t>
      </w:r>
      <w:r>
        <w:rPr>
          <w:rFonts w:ascii="Times New Roman" w:hAnsi="Times New Roman" w:cs="Times New Roman"/>
          <w:sz w:val="24"/>
          <w:szCs w:val="28"/>
          <w:lang w:val="en-GB"/>
        </w:rPr>
        <w:t>, but the “gap” between face-to-face and online surveying is not that huge as it is in most of the Western-European countries (</w:t>
      </w:r>
      <w:proofErr w:type="spellStart"/>
      <w:r w:rsidR="00027B9B" w:rsidRPr="005600D0">
        <w:rPr>
          <w:rFonts w:ascii="Times New Roman" w:hAnsi="Times New Roman" w:cs="Times New Roman"/>
          <w:sz w:val="24"/>
          <w:szCs w:val="28"/>
          <w:lang w:val="en-GB"/>
        </w:rPr>
        <w:t>Vil</w:t>
      </w:r>
      <w:r w:rsidR="00027B9B">
        <w:rPr>
          <w:rFonts w:ascii="Times New Roman" w:hAnsi="Times New Roman" w:cs="Times New Roman"/>
          <w:sz w:val="24"/>
          <w:szCs w:val="28"/>
          <w:lang w:val="en-GB"/>
        </w:rPr>
        <w:t>lar</w:t>
      </w:r>
      <w:proofErr w:type="spellEnd"/>
      <w:r w:rsidR="00027B9B">
        <w:rPr>
          <w:rFonts w:ascii="Times New Roman" w:hAnsi="Times New Roman" w:cs="Times New Roman"/>
          <w:sz w:val="24"/>
          <w:szCs w:val="28"/>
          <w:lang w:val="en-GB"/>
        </w:rPr>
        <w:t xml:space="preserve">, A. and Fitzgerald, R. </w:t>
      </w:r>
      <w:r>
        <w:rPr>
          <w:rFonts w:ascii="Times New Roman" w:hAnsi="Times New Roman" w:cs="Times New Roman"/>
          <w:sz w:val="24"/>
          <w:szCs w:val="28"/>
          <w:lang w:val="en-GB"/>
        </w:rPr>
        <w:t>2017).</w:t>
      </w:r>
      <w:r w:rsidR="003D5A4C">
        <w:rPr>
          <w:rFonts w:ascii="Times New Roman" w:hAnsi="Times New Roman" w:cs="Times New Roman"/>
          <w:sz w:val="24"/>
          <w:szCs w:val="28"/>
          <w:lang w:val="en-GB"/>
        </w:rPr>
        <w:t xml:space="preserve"> Although we were not able to achieve a breakthrough in raising response rates by using multiple modes, still the data shows that a well-designed mixed-mode survey can potentially decrease costs with keeping the survey’s representativeness an</w:t>
      </w:r>
      <w:r w:rsidR="00873669">
        <w:rPr>
          <w:rFonts w:ascii="Times New Roman" w:hAnsi="Times New Roman" w:cs="Times New Roman"/>
          <w:sz w:val="24"/>
          <w:szCs w:val="28"/>
          <w:lang w:val="en-GB"/>
        </w:rPr>
        <w:t>d data quality on a high level.</w:t>
      </w:r>
    </w:p>
    <w:p w14:paraId="5FABFD9F" w14:textId="187D7488" w:rsidR="00DB44EA" w:rsidRDefault="00DB44EA" w:rsidP="00DB44EA">
      <w:pPr>
        <w:spacing w:after="0" w:line="360" w:lineRule="auto"/>
        <w:jc w:val="both"/>
        <w:rPr>
          <w:rFonts w:ascii="Times New Roman" w:hAnsi="Times New Roman" w:cs="Times New Roman"/>
          <w:sz w:val="24"/>
          <w:szCs w:val="28"/>
          <w:lang w:val="en-GB"/>
        </w:rPr>
      </w:pPr>
      <w:r>
        <w:rPr>
          <w:rFonts w:ascii="Times New Roman" w:hAnsi="Times New Roman" w:cs="Times New Roman"/>
          <w:sz w:val="24"/>
          <w:szCs w:val="28"/>
          <w:lang w:val="en-GB"/>
        </w:rPr>
        <w:t xml:space="preserve">        </w:t>
      </w:r>
    </w:p>
    <w:p w14:paraId="103BC494" w14:textId="101CCEA4" w:rsidR="0098537E" w:rsidRPr="00873669" w:rsidRDefault="0098537E" w:rsidP="0098537E">
      <w:pPr>
        <w:pStyle w:val="Listaszerbekezds"/>
        <w:numPr>
          <w:ilvl w:val="0"/>
          <w:numId w:val="10"/>
        </w:numPr>
        <w:spacing w:after="120" w:line="360" w:lineRule="auto"/>
        <w:ind w:left="0" w:firstLine="0"/>
        <w:jc w:val="both"/>
        <w:outlineLvl w:val="0"/>
        <w:rPr>
          <w:rFonts w:ascii="Times New Roman" w:hAnsi="Times New Roman" w:cs="Times New Roman"/>
          <w:b/>
          <w:sz w:val="24"/>
          <w:szCs w:val="28"/>
          <w:lang w:val="en-GB"/>
        </w:rPr>
      </w:pPr>
      <w:r w:rsidRPr="00873669">
        <w:rPr>
          <w:rFonts w:ascii="Times New Roman" w:hAnsi="Times New Roman" w:cs="Times New Roman"/>
          <w:b/>
          <w:sz w:val="24"/>
          <w:szCs w:val="28"/>
          <w:lang w:val="en-GB"/>
        </w:rPr>
        <w:t>Questions for discussion</w:t>
      </w:r>
    </w:p>
    <w:p w14:paraId="642DB1CC" w14:textId="5D3101A4" w:rsidR="00DB44EA" w:rsidRDefault="00027B9B" w:rsidP="00873669">
      <w:pPr>
        <w:pStyle w:val="Listaszerbekezds"/>
        <w:numPr>
          <w:ilvl w:val="0"/>
          <w:numId w:val="11"/>
        </w:numPr>
        <w:spacing w:after="0" w:line="360" w:lineRule="auto"/>
        <w:jc w:val="both"/>
        <w:rPr>
          <w:rFonts w:ascii="Times New Roman" w:hAnsi="Times New Roman" w:cs="Times New Roman"/>
          <w:sz w:val="24"/>
          <w:szCs w:val="28"/>
          <w:lang w:val="en-GB"/>
        </w:rPr>
      </w:pPr>
      <w:r>
        <w:rPr>
          <w:rFonts w:ascii="Times New Roman" w:hAnsi="Times New Roman" w:cs="Times New Roman"/>
          <w:sz w:val="24"/>
          <w:szCs w:val="28"/>
          <w:lang w:val="en-GB"/>
        </w:rPr>
        <w:t xml:space="preserve">Which are the more efficient </w:t>
      </w:r>
      <w:r w:rsidR="00873669">
        <w:rPr>
          <w:rFonts w:ascii="Times New Roman" w:hAnsi="Times New Roman" w:cs="Times New Roman"/>
          <w:sz w:val="24"/>
          <w:szCs w:val="28"/>
          <w:lang w:val="en-GB"/>
        </w:rPr>
        <w:t>sequential mixed-mode design?</w:t>
      </w:r>
    </w:p>
    <w:p w14:paraId="712E2A4A" w14:textId="226CEAC1" w:rsidR="00873669" w:rsidRDefault="00873669" w:rsidP="00873669">
      <w:pPr>
        <w:pStyle w:val="Listaszerbekezds"/>
        <w:numPr>
          <w:ilvl w:val="0"/>
          <w:numId w:val="11"/>
        </w:numPr>
        <w:spacing w:after="0" w:line="360" w:lineRule="auto"/>
        <w:jc w:val="both"/>
        <w:rPr>
          <w:rFonts w:ascii="Times New Roman" w:hAnsi="Times New Roman" w:cs="Times New Roman"/>
          <w:sz w:val="24"/>
          <w:szCs w:val="28"/>
          <w:lang w:val="en-GB"/>
        </w:rPr>
      </w:pPr>
      <w:r>
        <w:rPr>
          <w:rFonts w:ascii="Times New Roman" w:hAnsi="Times New Roman" w:cs="Times New Roman"/>
          <w:sz w:val="24"/>
          <w:szCs w:val="28"/>
          <w:lang w:val="en-GB"/>
        </w:rPr>
        <w:t>Are there feasible CAWI</w:t>
      </w:r>
      <w:r w:rsidR="00027B9B">
        <w:rPr>
          <w:rFonts w:ascii="Times New Roman" w:hAnsi="Times New Roman" w:cs="Times New Roman"/>
          <w:sz w:val="24"/>
          <w:szCs w:val="28"/>
          <w:lang w:val="en-GB"/>
        </w:rPr>
        <w:t>-</w:t>
      </w:r>
      <w:r>
        <w:rPr>
          <w:rFonts w:ascii="Times New Roman" w:hAnsi="Times New Roman" w:cs="Times New Roman"/>
          <w:sz w:val="24"/>
          <w:szCs w:val="28"/>
          <w:lang w:val="en-GB"/>
        </w:rPr>
        <w:t>first designs? How can we assess nonresponse bias in such designs?</w:t>
      </w:r>
    </w:p>
    <w:p w14:paraId="4B23ABAB" w14:textId="420F5077" w:rsidR="00873669" w:rsidRDefault="00873669" w:rsidP="00873669">
      <w:pPr>
        <w:pStyle w:val="Listaszerbekezds"/>
        <w:numPr>
          <w:ilvl w:val="0"/>
          <w:numId w:val="11"/>
        </w:numPr>
        <w:spacing w:after="0" w:line="360" w:lineRule="auto"/>
        <w:jc w:val="both"/>
        <w:rPr>
          <w:rFonts w:ascii="Times New Roman" w:hAnsi="Times New Roman" w:cs="Times New Roman"/>
          <w:sz w:val="24"/>
          <w:szCs w:val="28"/>
          <w:lang w:val="en-GB"/>
        </w:rPr>
      </w:pPr>
      <w:r>
        <w:rPr>
          <w:rFonts w:ascii="Times New Roman" w:hAnsi="Times New Roman" w:cs="Times New Roman"/>
          <w:sz w:val="24"/>
          <w:szCs w:val="28"/>
          <w:lang w:val="en-GB"/>
        </w:rPr>
        <w:t>What are your experiences with non-probability online access panels in terms of nonresponse?</w:t>
      </w:r>
    </w:p>
    <w:p w14:paraId="157EFCC5" w14:textId="77777777" w:rsidR="00873669" w:rsidRPr="00873669" w:rsidRDefault="00873669" w:rsidP="00873669">
      <w:pPr>
        <w:pStyle w:val="Listaszerbekezds"/>
        <w:spacing w:after="0" w:line="360" w:lineRule="auto"/>
        <w:jc w:val="both"/>
        <w:rPr>
          <w:rFonts w:ascii="Times New Roman" w:hAnsi="Times New Roman" w:cs="Times New Roman"/>
          <w:sz w:val="24"/>
          <w:szCs w:val="28"/>
          <w:lang w:val="en-GB"/>
        </w:rPr>
      </w:pPr>
    </w:p>
    <w:p w14:paraId="480AD4AC" w14:textId="77777777" w:rsidR="00DB44EA" w:rsidRDefault="00DB44EA" w:rsidP="00DB44EA">
      <w:pPr>
        <w:pStyle w:val="Listaszerbekezds"/>
        <w:numPr>
          <w:ilvl w:val="0"/>
          <w:numId w:val="10"/>
        </w:numPr>
        <w:spacing w:after="120" w:line="360" w:lineRule="auto"/>
        <w:ind w:left="0" w:firstLine="0"/>
        <w:jc w:val="both"/>
        <w:outlineLvl w:val="0"/>
        <w:rPr>
          <w:rFonts w:ascii="Times New Roman" w:hAnsi="Times New Roman" w:cs="Times New Roman"/>
          <w:b/>
          <w:sz w:val="24"/>
          <w:szCs w:val="28"/>
          <w:lang w:val="en-GB"/>
        </w:rPr>
      </w:pPr>
      <w:r>
        <w:rPr>
          <w:rFonts w:ascii="Times New Roman" w:hAnsi="Times New Roman" w:cs="Times New Roman"/>
          <w:b/>
          <w:sz w:val="24"/>
          <w:szCs w:val="28"/>
          <w:lang w:val="en-GB"/>
        </w:rPr>
        <w:t>References</w:t>
      </w:r>
    </w:p>
    <w:p w14:paraId="15048191" w14:textId="2C238913" w:rsidR="005600D0" w:rsidRDefault="005600D0" w:rsidP="00DB44EA">
      <w:pPr>
        <w:rPr>
          <w:rFonts w:ascii="Times New Roman" w:hAnsi="Times New Roman" w:cs="Times New Roman"/>
          <w:sz w:val="24"/>
          <w:szCs w:val="28"/>
          <w:lang w:val="en-GB"/>
        </w:rPr>
      </w:pPr>
      <w:proofErr w:type="spellStart"/>
      <w:r w:rsidRPr="005600D0">
        <w:rPr>
          <w:rFonts w:ascii="Times New Roman" w:hAnsi="Times New Roman" w:cs="Times New Roman"/>
          <w:sz w:val="24"/>
          <w:szCs w:val="28"/>
          <w:lang w:val="en-GB"/>
        </w:rPr>
        <w:t>Bosnjak</w:t>
      </w:r>
      <w:proofErr w:type="spellEnd"/>
      <w:r w:rsidRPr="005600D0">
        <w:rPr>
          <w:rFonts w:ascii="Times New Roman" w:hAnsi="Times New Roman" w:cs="Times New Roman"/>
          <w:sz w:val="24"/>
          <w:szCs w:val="28"/>
          <w:lang w:val="en-GB"/>
        </w:rPr>
        <w:t xml:space="preserve">, M., Haas, I., </w:t>
      </w:r>
      <w:proofErr w:type="spellStart"/>
      <w:r w:rsidRPr="005600D0">
        <w:rPr>
          <w:rFonts w:ascii="Times New Roman" w:hAnsi="Times New Roman" w:cs="Times New Roman"/>
          <w:sz w:val="24"/>
          <w:szCs w:val="28"/>
          <w:lang w:val="en-GB"/>
        </w:rPr>
        <w:t>Galesic</w:t>
      </w:r>
      <w:proofErr w:type="spellEnd"/>
      <w:r w:rsidRPr="005600D0">
        <w:rPr>
          <w:rFonts w:ascii="Times New Roman" w:hAnsi="Times New Roman" w:cs="Times New Roman"/>
          <w:sz w:val="24"/>
          <w:szCs w:val="28"/>
          <w:lang w:val="en-GB"/>
        </w:rPr>
        <w:t xml:space="preserve">, M., </w:t>
      </w:r>
      <w:proofErr w:type="spellStart"/>
      <w:r w:rsidRPr="005600D0">
        <w:rPr>
          <w:rFonts w:ascii="Times New Roman" w:hAnsi="Times New Roman" w:cs="Times New Roman"/>
          <w:sz w:val="24"/>
          <w:szCs w:val="28"/>
          <w:lang w:val="en-GB"/>
        </w:rPr>
        <w:t>Kaczmirek</w:t>
      </w:r>
      <w:proofErr w:type="spellEnd"/>
      <w:r w:rsidRPr="005600D0">
        <w:rPr>
          <w:rFonts w:ascii="Times New Roman" w:hAnsi="Times New Roman" w:cs="Times New Roman"/>
          <w:sz w:val="24"/>
          <w:szCs w:val="28"/>
          <w:lang w:val="en-GB"/>
        </w:rPr>
        <w:t xml:space="preserve">, L., </w:t>
      </w:r>
      <w:proofErr w:type="spellStart"/>
      <w:r w:rsidRPr="005600D0">
        <w:rPr>
          <w:rFonts w:ascii="Times New Roman" w:hAnsi="Times New Roman" w:cs="Times New Roman"/>
          <w:sz w:val="24"/>
          <w:szCs w:val="28"/>
          <w:lang w:val="en-GB"/>
        </w:rPr>
        <w:t>Bandilla</w:t>
      </w:r>
      <w:proofErr w:type="spellEnd"/>
      <w:r w:rsidRPr="005600D0">
        <w:rPr>
          <w:rFonts w:ascii="Times New Roman" w:hAnsi="Times New Roman" w:cs="Times New Roman"/>
          <w:sz w:val="24"/>
          <w:szCs w:val="28"/>
          <w:lang w:val="en-GB"/>
        </w:rPr>
        <w:t>, W., &amp; Couper, M. P. (2013). Sample composition discrepancies in different stages of a probability-based online panel. Field Methods, 25(4), 339-360.</w:t>
      </w:r>
    </w:p>
    <w:p w14:paraId="6A4E6442" w14:textId="666D5B4C" w:rsidR="005600D0" w:rsidRDefault="005600D0" w:rsidP="00DB44EA">
      <w:pPr>
        <w:rPr>
          <w:rFonts w:ascii="Times New Roman" w:hAnsi="Times New Roman" w:cs="Times New Roman"/>
          <w:sz w:val="24"/>
          <w:szCs w:val="28"/>
          <w:lang w:val="en-GB"/>
        </w:rPr>
      </w:pPr>
      <w:r w:rsidRPr="005600D0">
        <w:rPr>
          <w:rFonts w:ascii="Times New Roman" w:hAnsi="Times New Roman" w:cs="Times New Roman"/>
          <w:sz w:val="24"/>
          <w:szCs w:val="28"/>
          <w:lang w:val="en-GB"/>
        </w:rPr>
        <w:t>De Leeuw, E. D. (2005). To mix or not to mix data collection modes in surveys. Journal of official statistics, 21(5), 233-255.</w:t>
      </w:r>
    </w:p>
    <w:p w14:paraId="0C54542B" w14:textId="1DEB55ED" w:rsidR="005600D0" w:rsidRDefault="005600D0" w:rsidP="00DB44EA">
      <w:pPr>
        <w:rPr>
          <w:rFonts w:ascii="Times New Roman" w:hAnsi="Times New Roman" w:cs="Times New Roman"/>
          <w:sz w:val="24"/>
          <w:szCs w:val="28"/>
          <w:lang w:val="en-GB"/>
        </w:rPr>
      </w:pPr>
      <w:r w:rsidRPr="005600D0">
        <w:rPr>
          <w:rFonts w:ascii="Times New Roman" w:hAnsi="Times New Roman" w:cs="Times New Roman"/>
          <w:sz w:val="24"/>
          <w:szCs w:val="28"/>
          <w:lang w:val="en-GB"/>
        </w:rPr>
        <w:t xml:space="preserve">De Leeuw, E. D., &amp; </w:t>
      </w:r>
      <w:proofErr w:type="spellStart"/>
      <w:r w:rsidRPr="005600D0">
        <w:rPr>
          <w:rFonts w:ascii="Times New Roman" w:hAnsi="Times New Roman" w:cs="Times New Roman"/>
          <w:sz w:val="24"/>
          <w:szCs w:val="28"/>
          <w:lang w:val="en-GB"/>
        </w:rPr>
        <w:t>Hox</w:t>
      </w:r>
      <w:proofErr w:type="spellEnd"/>
      <w:r w:rsidRPr="005600D0">
        <w:rPr>
          <w:rFonts w:ascii="Times New Roman" w:hAnsi="Times New Roman" w:cs="Times New Roman"/>
          <w:sz w:val="24"/>
          <w:szCs w:val="28"/>
          <w:lang w:val="en-GB"/>
        </w:rPr>
        <w:t xml:space="preserve">, J. J. (2011). Internet surveys as part of a mixed-mode design. Social and </w:t>
      </w:r>
      <w:proofErr w:type="spellStart"/>
      <w:r w:rsidRPr="005600D0">
        <w:rPr>
          <w:rFonts w:ascii="Times New Roman" w:hAnsi="Times New Roman" w:cs="Times New Roman"/>
          <w:sz w:val="24"/>
          <w:szCs w:val="28"/>
          <w:lang w:val="en-GB"/>
        </w:rPr>
        <w:t>behavioral</w:t>
      </w:r>
      <w:proofErr w:type="spellEnd"/>
      <w:r w:rsidRPr="005600D0">
        <w:rPr>
          <w:rFonts w:ascii="Times New Roman" w:hAnsi="Times New Roman" w:cs="Times New Roman"/>
          <w:sz w:val="24"/>
          <w:szCs w:val="28"/>
          <w:lang w:val="en-GB"/>
        </w:rPr>
        <w:t xml:space="preserve"> research and the Internet, 45-76.</w:t>
      </w:r>
    </w:p>
    <w:p w14:paraId="46951F55" w14:textId="24EA4169" w:rsidR="005600D0" w:rsidRDefault="005600D0" w:rsidP="00DB44EA">
      <w:pPr>
        <w:rPr>
          <w:rFonts w:ascii="Times New Roman" w:hAnsi="Times New Roman" w:cs="Times New Roman"/>
          <w:sz w:val="24"/>
          <w:szCs w:val="28"/>
          <w:lang w:val="en-GB"/>
        </w:rPr>
      </w:pPr>
      <w:proofErr w:type="spellStart"/>
      <w:r w:rsidRPr="005600D0">
        <w:rPr>
          <w:rFonts w:ascii="Times New Roman" w:hAnsi="Times New Roman" w:cs="Times New Roman"/>
          <w:sz w:val="24"/>
          <w:szCs w:val="28"/>
          <w:lang w:val="en-GB"/>
        </w:rPr>
        <w:t>Loosveldt</w:t>
      </w:r>
      <w:proofErr w:type="spellEnd"/>
      <w:r w:rsidRPr="005600D0">
        <w:rPr>
          <w:rFonts w:ascii="Times New Roman" w:hAnsi="Times New Roman" w:cs="Times New Roman"/>
          <w:sz w:val="24"/>
          <w:szCs w:val="28"/>
          <w:lang w:val="en-GB"/>
        </w:rPr>
        <w:t xml:space="preserve">, G., &amp; </w:t>
      </w:r>
      <w:proofErr w:type="spellStart"/>
      <w:r w:rsidRPr="005600D0">
        <w:rPr>
          <w:rFonts w:ascii="Times New Roman" w:hAnsi="Times New Roman" w:cs="Times New Roman"/>
          <w:sz w:val="24"/>
          <w:szCs w:val="28"/>
          <w:lang w:val="en-GB"/>
        </w:rPr>
        <w:t>Sonck</w:t>
      </w:r>
      <w:proofErr w:type="spellEnd"/>
      <w:r w:rsidRPr="005600D0">
        <w:rPr>
          <w:rFonts w:ascii="Times New Roman" w:hAnsi="Times New Roman" w:cs="Times New Roman"/>
          <w:sz w:val="24"/>
          <w:szCs w:val="28"/>
          <w:lang w:val="en-GB"/>
        </w:rPr>
        <w:t>, N. (2008, June). An evaluation of the weighting procedures for an online access panel survey. In Survey Research Methods (Vol. 2, No. 2, pp. 93-105).</w:t>
      </w:r>
    </w:p>
    <w:p w14:paraId="1BAAB0A7" w14:textId="0C14CEF0" w:rsidR="005600D0" w:rsidRDefault="005600D0" w:rsidP="00DB44EA">
      <w:pPr>
        <w:rPr>
          <w:rFonts w:ascii="Times New Roman" w:hAnsi="Times New Roman" w:cs="Times New Roman"/>
          <w:sz w:val="24"/>
          <w:szCs w:val="28"/>
          <w:lang w:val="en-GB"/>
        </w:rPr>
      </w:pPr>
      <w:r w:rsidRPr="005600D0">
        <w:rPr>
          <w:rFonts w:ascii="Times New Roman" w:hAnsi="Times New Roman" w:cs="Times New Roman"/>
          <w:sz w:val="24"/>
          <w:szCs w:val="28"/>
          <w:lang w:val="en-GB"/>
        </w:rPr>
        <w:t>Olson, K., Smyth, J. D., &amp; Wood, H. M. (2012). Does giving people their preferred survey mode actually increase survey participation rates? An experimental examination. Public Opinion Quarterly, 76(4), 611-635.</w:t>
      </w:r>
    </w:p>
    <w:p w14:paraId="452D9B65" w14:textId="2CC6821E" w:rsidR="00351526" w:rsidRPr="00027B9B" w:rsidRDefault="005600D0" w:rsidP="00027B9B">
      <w:pPr>
        <w:rPr>
          <w:rFonts w:ascii="Times New Roman" w:hAnsi="Times New Roman" w:cs="Times New Roman"/>
          <w:sz w:val="24"/>
          <w:szCs w:val="28"/>
          <w:lang w:val="en-GB"/>
        </w:rPr>
      </w:pPr>
      <w:proofErr w:type="spellStart"/>
      <w:r w:rsidRPr="005600D0">
        <w:rPr>
          <w:rFonts w:ascii="Times New Roman" w:hAnsi="Times New Roman" w:cs="Times New Roman"/>
          <w:sz w:val="24"/>
          <w:szCs w:val="28"/>
          <w:lang w:val="en-GB"/>
        </w:rPr>
        <w:t>Villar</w:t>
      </w:r>
      <w:proofErr w:type="spellEnd"/>
      <w:r w:rsidRPr="005600D0">
        <w:rPr>
          <w:rFonts w:ascii="Times New Roman" w:hAnsi="Times New Roman" w:cs="Times New Roman"/>
          <w:sz w:val="24"/>
          <w:szCs w:val="28"/>
          <w:lang w:val="en-GB"/>
        </w:rPr>
        <w:t>, A., &amp; Fitzgerald, R. (2017). Chapter 16 Using mixed modes in survey research: Evidence from six experiments in the ESS. Values and Identities in Europe: Evidence from the European Social Survey, 259-293.</w:t>
      </w:r>
    </w:p>
    <w:sectPr w:rsidR="00351526" w:rsidRPr="00027B9B" w:rsidSect="00230EAA">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05E45" w14:textId="77777777" w:rsidR="00B2030C" w:rsidRDefault="00B2030C" w:rsidP="004D1A8B">
      <w:pPr>
        <w:spacing w:after="0" w:line="240" w:lineRule="auto"/>
      </w:pPr>
      <w:r>
        <w:separator/>
      </w:r>
    </w:p>
  </w:endnote>
  <w:endnote w:type="continuationSeparator" w:id="0">
    <w:p w14:paraId="16E70CF9" w14:textId="77777777" w:rsidR="00B2030C" w:rsidRDefault="00B2030C" w:rsidP="004D1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64789032"/>
      <w:docPartObj>
        <w:docPartGallery w:val="Page Numbers (Bottom of Page)"/>
        <w:docPartUnique/>
      </w:docPartObj>
    </w:sdtPr>
    <w:sdtEndPr/>
    <w:sdtContent>
      <w:p w14:paraId="4F10022D" w14:textId="22858A45" w:rsidR="00D839DC" w:rsidRPr="00110FBD" w:rsidRDefault="00D839DC">
        <w:pPr>
          <w:pStyle w:val="llb"/>
          <w:jc w:val="center"/>
          <w:rPr>
            <w:rFonts w:ascii="Times New Roman" w:hAnsi="Times New Roman" w:cs="Times New Roman"/>
          </w:rPr>
        </w:pPr>
        <w:r w:rsidRPr="00110FBD">
          <w:rPr>
            <w:rFonts w:ascii="Times New Roman" w:hAnsi="Times New Roman" w:cs="Times New Roman"/>
          </w:rPr>
          <w:fldChar w:fldCharType="begin"/>
        </w:r>
        <w:r w:rsidRPr="00110FBD">
          <w:rPr>
            <w:rFonts w:ascii="Times New Roman" w:hAnsi="Times New Roman" w:cs="Times New Roman"/>
          </w:rPr>
          <w:instrText>PAGE   \* MERGEFORMAT</w:instrText>
        </w:r>
        <w:r w:rsidRPr="00110FBD">
          <w:rPr>
            <w:rFonts w:ascii="Times New Roman" w:hAnsi="Times New Roman" w:cs="Times New Roman"/>
          </w:rPr>
          <w:fldChar w:fldCharType="separate"/>
        </w:r>
        <w:r w:rsidR="00C84E18">
          <w:rPr>
            <w:rFonts w:ascii="Times New Roman" w:hAnsi="Times New Roman" w:cs="Times New Roman"/>
            <w:noProof/>
          </w:rPr>
          <w:t>20</w:t>
        </w:r>
        <w:r w:rsidRPr="00110FBD">
          <w:rPr>
            <w:rFonts w:ascii="Times New Roman" w:hAnsi="Times New Roman" w:cs="Times New Roman"/>
          </w:rPr>
          <w:fldChar w:fldCharType="end"/>
        </w:r>
      </w:p>
    </w:sdtContent>
  </w:sdt>
  <w:p w14:paraId="343052A3" w14:textId="77777777" w:rsidR="00D839DC" w:rsidRPr="00110FBD" w:rsidRDefault="00D839DC" w:rsidP="00E659A8">
    <w:pPr>
      <w:pStyle w:val="llb"/>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F4AC2" w14:textId="77777777" w:rsidR="00B2030C" w:rsidRDefault="00B2030C" w:rsidP="004D1A8B">
      <w:pPr>
        <w:spacing w:after="0" w:line="240" w:lineRule="auto"/>
      </w:pPr>
      <w:r>
        <w:separator/>
      </w:r>
    </w:p>
  </w:footnote>
  <w:footnote w:type="continuationSeparator" w:id="0">
    <w:p w14:paraId="39279244" w14:textId="77777777" w:rsidR="00B2030C" w:rsidRDefault="00B2030C" w:rsidP="004D1A8B">
      <w:pPr>
        <w:spacing w:after="0" w:line="240" w:lineRule="auto"/>
      </w:pPr>
      <w:r>
        <w:continuationSeparator/>
      </w:r>
    </w:p>
  </w:footnote>
  <w:footnote w:id="1">
    <w:p w14:paraId="37C7521C" w14:textId="567A8D0B" w:rsidR="004242D1" w:rsidRPr="00027B9B" w:rsidRDefault="004242D1" w:rsidP="004242D1">
      <w:pPr>
        <w:spacing w:after="0" w:line="360" w:lineRule="auto"/>
        <w:jc w:val="both"/>
        <w:rPr>
          <w:rFonts w:ascii="Times New Roman" w:hAnsi="Times New Roman" w:cs="Times New Roman"/>
          <w:sz w:val="18"/>
          <w:szCs w:val="18"/>
          <w:lang w:val="en-US"/>
        </w:rPr>
      </w:pPr>
      <w:r w:rsidRPr="00027B9B">
        <w:rPr>
          <w:rStyle w:val="Lbjegyzet-hivatkozs"/>
          <w:lang w:val="en-US"/>
        </w:rPr>
        <w:footnoteRef/>
      </w:r>
      <w:r w:rsidRPr="00027B9B">
        <w:rPr>
          <w:lang w:val="en-US"/>
        </w:rPr>
        <w:t xml:space="preserve"> </w:t>
      </w:r>
      <w:r w:rsidRPr="00027B9B">
        <w:rPr>
          <w:rFonts w:ascii="Times New Roman" w:hAnsi="Times New Roman" w:cs="Times New Roman"/>
          <w:sz w:val="18"/>
          <w:szCs w:val="18"/>
          <w:lang w:val="en-US"/>
        </w:rPr>
        <w:t xml:space="preserve">PhD student, ELTE Faculty of Social Sciences, Sociology PhD </w:t>
      </w:r>
      <w:proofErr w:type="spellStart"/>
      <w:r w:rsidRPr="00027B9B">
        <w:rPr>
          <w:rFonts w:ascii="Times New Roman" w:hAnsi="Times New Roman" w:cs="Times New Roman"/>
          <w:sz w:val="18"/>
          <w:szCs w:val="18"/>
          <w:lang w:val="en-US"/>
        </w:rPr>
        <w:t>Programme</w:t>
      </w:r>
      <w:proofErr w:type="spellEnd"/>
      <w:r w:rsidR="00027B9B">
        <w:rPr>
          <w:rFonts w:ascii="Times New Roman" w:hAnsi="Times New Roman" w:cs="Times New Roman"/>
          <w:sz w:val="18"/>
          <w:szCs w:val="18"/>
          <w:lang w:val="en-US"/>
        </w:rPr>
        <w:t>, Hungary</w:t>
      </w:r>
      <w:bookmarkStart w:id="0" w:name="_GoBack"/>
      <w:bookmarkEnd w:id="0"/>
    </w:p>
  </w:footnote>
  <w:footnote w:id="2">
    <w:p w14:paraId="6034804C" w14:textId="77777777" w:rsidR="00FE3B8E" w:rsidRPr="00027B9B" w:rsidRDefault="00FE3B8E" w:rsidP="00FE3B8E">
      <w:pPr>
        <w:pStyle w:val="Lbjegyzetszveg"/>
        <w:rPr>
          <w:lang w:val="en-US"/>
        </w:rPr>
      </w:pPr>
      <w:r w:rsidRPr="00027B9B">
        <w:rPr>
          <w:rStyle w:val="Lbjegyzet-hivatkozs"/>
          <w:lang w:val="en-US"/>
        </w:rPr>
        <w:footnoteRef/>
      </w:r>
      <w:r w:rsidRPr="00027B9B">
        <w:rPr>
          <w:lang w:val="en-US"/>
        </w:rPr>
        <w:t xml:space="preserve"> Previous research suggest that younger respondents are more likely to prefer online answering, while older respondents prefer phone interviews.</w:t>
      </w:r>
    </w:p>
  </w:footnote>
  <w:footnote w:id="3">
    <w:p w14:paraId="51F123D6" w14:textId="67C29534" w:rsidR="00027B9B" w:rsidRPr="00027B9B" w:rsidRDefault="00027B9B">
      <w:pPr>
        <w:pStyle w:val="Lbjegyzetszveg"/>
        <w:rPr>
          <w:lang w:val="en-US"/>
        </w:rPr>
      </w:pPr>
      <w:r w:rsidRPr="00027B9B">
        <w:rPr>
          <w:rStyle w:val="Lbjegyzet-hivatkozs"/>
          <w:lang w:val="en-US"/>
        </w:rPr>
        <w:footnoteRef/>
      </w:r>
      <w:r w:rsidRPr="00027B9B">
        <w:rPr>
          <w:lang w:val="en-US"/>
        </w:rPr>
        <w:t xml:space="preserve"> For all response rates I used AAPOR Response Rate 1. </w:t>
      </w:r>
    </w:p>
  </w:footnote>
  <w:footnote w:id="4">
    <w:p w14:paraId="3D8C444A" w14:textId="77777777" w:rsidR="00DB44EA" w:rsidRPr="00027B9B" w:rsidRDefault="00DB44EA" w:rsidP="00DB44EA">
      <w:pPr>
        <w:pStyle w:val="Lbjegyzetszveg"/>
        <w:rPr>
          <w:lang w:val="en-US"/>
        </w:rPr>
      </w:pPr>
      <w:r w:rsidRPr="00027B9B">
        <w:rPr>
          <w:rStyle w:val="Lbjegyzet-hivatkozs"/>
          <w:lang w:val="en-US"/>
        </w:rPr>
        <w:footnoteRef/>
      </w:r>
      <w:r w:rsidRPr="00027B9B">
        <w:rPr>
          <w:lang w:val="en-US"/>
        </w:rPr>
        <w:t xml:space="preserve"> If we look at the rates of those who said they will definitely vote in the elections.</w:t>
      </w:r>
    </w:p>
  </w:footnote>
  <w:footnote w:id="5">
    <w:p w14:paraId="4924A013" w14:textId="77777777" w:rsidR="00DB44EA" w:rsidRPr="00027B9B" w:rsidRDefault="00DB44EA" w:rsidP="00DB44EA">
      <w:pPr>
        <w:pStyle w:val="Lbjegyzetszveg"/>
        <w:rPr>
          <w:lang w:val="en-US"/>
        </w:rPr>
      </w:pPr>
      <w:r w:rsidRPr="00027B9B">
        <w:rPr>
          <w:rStyle w:val="Lbjegyzet-hivatkozs"/>
          <w:lang w:val="en-US"/>
        </w:rPr>
        <w:footnoteRef/>
      </w:r>
      <w:r w:rsidRPr="00027B9B">
        <w:rPr>
          <w:lang w:val="en-US"/>
        </w:rPr>
        <w:t xml:space="preserve"> No data from the single-mode CATI.</w:t>
      </w:r>
    </w:p>
  </w:footnote>
  <w:footnote w:id="6">
    <w:p w14:paraId="1D1DE6E6" w14:textId="77777777" w:rsidR="00DB44EA" w:rsidRPr="00027B9B" w:rsidRDefault="00DB44EA" w:rsidP="00DB44EA">
      <w:pPr>
        <w:pStyle w:val="Lbjegyzetszveg"/>
        <w:rPr>
          <w:lang w:val="en-US"/>
        </w:rPr>
      </w:pPr>
      <w:r w:rsidRPr="00027B9B">
        <w:rPr>
          <w:rStyle w:val="Lbjegyzet-hivatkozs"/>
          <w:lang w:val="en-US"/>
        </w:rPr>
        <w:footnoteRef/>
      </w:r>
      <w:r w:rsidRPr="00027B9B">
        <w:rPr>
          <w:lang w:val="en-US"/>
        </w:rPr>
        <w:t xml:space="preserve"> Counting with same sample sizes.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D1382"/>
    <w:multiLevelType w:val="hybridMultilevel"/>
    <w:tmpl w:val="328C98BC"/>
    <w:lvl w:ilvl="0" w:tplc="3942F558">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C0A647A"/>
    <w:multiLevelType w:val="hybridMultilevel"/>
    <w:tmpl w:val="2E48085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83E748D"/>
    <w:multiLevelType w:val="hybridMultilevel"/>
    <w:tmpl w:val="297E2A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8CB7C69"/>
    <w:multiLevelType w:val="hybridMultilevel"/>
    <w:tmpl w:val="6E82E0CE"/>
    <w:lvl w:ilvl="0" w:tplc="19EA7CE6">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ACA2614"/>
    <w:multiLevelType w:val="hybridMultilevel"/>
    <w:tmpl w:val="503EB10C"/>
    <w:lvl w:ilvl="0" w:tplc="87BCC1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F8A4696"/>
    <w:multiLevelType w:val="hybridMultilevel"/>
    <w:tmpl w:val="04C2EEA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7AC3506"/>
    <w:multiLevelType w:val="hybridMultilevel"/>
    <w:tmpl w:val="1F929C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D3B7293"/>
    <w:multiLevelType w:val="hybridMultilevel"/>
    <w:tmpl w:val="6E5EA07C"/>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8" w15:restartNumberingAfterBreak="0">
    <w:nsid w:val="64B42A60"/>
    <w:multiLevelType w:val="hybridMultilevel"/>
    <w:tmpl w:val="C72C90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8AA7E4E"/>
    <w:multiLevelType w:val="hybridMultilevel"/>
    <w:tmpl w:val="FC948480"/>
    <w:lvl w:ilvl="0" w:tplc="19EA7CE6">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FA958D6"/>
    <w:multiLevelType w:val="hybridMultilevel"/>
    <w:tmpl w:val="0F7456E0"/>
    <w:lvl w:ilvl="0" w:tplc="097061B6">
      <w:start w:val="5"/>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
  </w:num>
  <w:num w:numId="4">
    <w:abstractNumId w:val="0"/>
  </w:num>
  <w:num w:numId="5">
    <w:abstractNumId w:val="1"/>
  </w:num>
  <w:num w:numId="6">
    <w:abstractNumId w:val="7"/>
  </w:num>
  <w:num w:numId="7">
    <w:abstractNumId w:val="8"/>
  </w:num>
  <w:num w:numId="8">
    <w:abstractNumId w:val="10"/>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0E6"/>
    <w:rsid w:val="00000E3D"/>
    <w:rsid w:val="000017DC"/>
    <w:rsid w:val="00001899"/>
    <w:rsid w:val="00003758"/>
    <w:rsid w:val="00011074"/>
    <w:rsid w:val="00014029"/>
    <w:rsid w:val="0001483B"/>
    <w:rsid w:val="00015C5C"/>
    <w:rsid w:val="00017B9C"/>
    <w:rsid w:val="000220B9"/>
    <w:rsid w:val="000220D4"/>
    <w:rsid w:val="00022190"/>
    <w:rsid w:val="000222AF"/>
    <w:rsid w:val="000237A4"/>
    <w:rsid w:val="0002442E"/>
    <w:rsid w:val="00027B9B"/>
    <w:rsid w:val="00030407"/>
    <w:rsid w:val="00030D26"/>
    <w:rsid w:val="00031756"/>
    <w:rsid w:val="00031CB1"/>
    <w:rsid w:val="000339EC"/>
    <w:rsid w:val="0003561F"/>
    <w:rsid w:val="00036F21"/>
    <w:rsid w:val="000406A9"/>
    <w:rsid w:val="0004258E"/>
    <w:rsid w:val="00043B17"/>
    <w:rsid w:val="00044DEC"/>
    <w:rsid w:val="0005094B"/>
    <w:rsid w:val="00050F72"/>
    <w:rsid w:val="00051AEA"/>
    <w:rsid w:val="00051F8C"/>
    <w:rsid w:val="00057C79"/>
    <w:rsid w:val="000615DA"/>
    <w:rsid w:val="000700B5"/>
    <w:rsid w:val="00073089"/>
    <w:rsid w:val="00074650"/>
    <w:rsid w:val="000752F1"/>
    <w:rsid w:val="000756F9"/>
    <w:rsid w:val="000757F5"/>
    <w:rsid w:val="00076ACC"/>
    <w:rsid w:val="000803EF"/>
    <w:rsid w:val="000809AB"/>
    <w:rsid w:val="000816F8"/>
    <w:rsid w:val="00081D2D"/>
    <w:rsid w:val="00082D97"/>
    <w:rsid w:val="00083909"/>
    <w:rsid w:val="000844FB"/>
    <w:rsid w:val="00084CA1"/>
    <w:rsid w:val="0008689E"/>
    <w:rsid w:val="00087648"/>
    <w:rsid w:val="00091EE3"/>
    <w:rsid w:val="000928C0"/>
    <w:rsid w:val="000935E4"/>
    <w:rsid w:val="000947B7"/>
    <w:rsid w:val="0009541A"/>
    <w:rsid w:val="00096735"/>
    <w:rsid w:val="00096A2F"/>
    <w:rsid w:val="00097411"/>
    <w:rsid w:val="00097590"/>
    <w:rsid w:val="00097F5A"/>
    <w:rsid w:val="000A20AE"/>
    <w:rsid w:val="000A2971"/>
    <w:rsid w:val="000A2AE1"/>
    <w:rsid w:val="000A6588"/>
    <w:rsid w:val="000B15A8"/>
    <w:rsid w:val="000B243B"/>
    <w:rsid w:val="000B2A72"/>
    <w:rsid w:val="000B40E0"/>
    <w:rsid w:val="000B417D"/>
    <w:rsid w:val="000B4AB4"/>
    <w:rsid w:val="000B6105"/>
    <w:rsid w:val="000C0153"/>
    <w:rsid w:val="000C2508"/>
    <w:rsid w:val="000C2E73"/>
    <w:rsid w:val="000C59AC"/>
    <w:rsid w:val="000C5E5A"/>
    <w:rsid w:val="000D23B1"/>
    <w:rsid w:val="000D271A"/>
    <w:rsid w:val="000D2C57"/>
    <w:rsid w:val="000D5E50"/>
    <w:rsid w:val="000D6B16"/>
    <w:rsid w:val="000D7096"/>
    <w:rsid w:val="000D7D8F"/>
    <w:rsid w:val="000E1CE1"/>
    <w:rsid w:val="000E2F56"/>
    <w:rsid w:val="000E6832"/>
    <w:rsid w:val="000F13F1"/>
    <w:rsid w:val="000F15CD"/>
    <w:rsid w:val="000F35A6"/>
    <w:rsid w:val="000F36CE"/>
    <w:rsid w:val="001033E1"/>
    <w:rsid w:val="00105B50"/>
    <w:rsid w:val="00105E07"/>
    <w:rsid w:val="00105E23"/>
    <w:rsid w:val="00107E2E"/>
    <w:rsid w:val="00110FBD"/>
    <w:rsid w:val="00111C53"/>
    <w:rsid w:val="00112682"/>
    <w:rsid w:val="001127E0"/>
    <w:rsid w:val="001200E2"/>
    <w:rsid w:val="00123AD4"/>
    <w:rsid w:val="0013004F"/>
    <w:rsid w:val="001327E7"/>
    <w:rsid w:val="00134520"/>
    <w:rsid w:val="0013665B"/>
    <w:rsid w:val="0013722F"/>
    <w:rsid w:val="001379B2"/>
    <w:rsid w:val="001379C8"/>
    <w:rsid w:val="00140CE5"/>
    <w:rsid w:val="001416ED"/>
    <w:rsid w:val="00141E67"/>
    <w:rsid w:val="001427FC"/>
    <w:rsid w:val="0014557B"/>
    <w:rsid w:val="001458C9"/>
    <w:rsid w:val="00145AC6"/>
    <w:rsid w:val="00146171"/>
    <w:rsid w:val="00146915"/>
    <w:rsid w:val="00152ADE"/>
    <w:rsid w:val="001538DB"/>
    <w:rsid w:val="0015779B"/>
    <w:rsid w:val="00157C13"/>
    <w:rsid w:val="00161E5D"/>
    <w:rsid w:val="001631DC"/>
    <w:rsid w:val="00163419"/>
    <w:rsid w:val="00164E54"/>
    <w:rsid w:val="00165B25"/>
    <w:rsid w:val="0016611C"/>
    <w:rsid w:val="00166BC6"/>
    <w:rsid w:val="00170365"/>
    <w:rsid w:val="0017145D"/>
    <w:rsid w:val="001720E6"/>
    <w:rsid w:val="00172D51"/>
    <w:rsid w:val="001761C2"/>
    <w:rsid w:val="00176665"/>
    <w:rsid w:val="00180442"/>
    <w:rsid w:val="0018149E"/>
    <w:rsid w:val="00183562"/>
    <w:rsid w:val="00185126"/>
    <w:rsid w:val="0019068C"/>
    <w:rsid w:val="0019267C"/>
    <w:rsid w:val="001964C2"/>
    <w:rsid w:val="0019689D"/>
    <w:rsid w:val="00196AA3"/>
    <w:rsid w:val="00197268"/>
    <w:rsid w:val="001A2E3B"/>
    <w:rsid w:val="001A306B"/>
    <w:rsid w:val="001A4752"/>
    <w:rsid w:val="001A508F"/>
    <w:rsid w:val="001A73EA"/>
    <w:rsid w:val="001A73FA"/>
    <w:rsid w:val="001B3007"/>
    <w:rsid w:val="001B3485"/>
    <w:rsid w:val="001B4E3B"/>
    <w:rsid w:val="001B5CA8"/>
    <w:rsid w:val="001B69EB"/>
    <w:rsid w:val="001B70F1"/>
    <w:rsid w:val="001B73F5"/>
    <w:rsid w:val="001B76C0"/>
    <w:rsid w:val="001C3724"/>
    <w:rsid w:val="001C4177"/>
    <w:rsid w:val="001C449F"/>
    <w:rsid w:val="001C4A3B"/>
    <w:rsid w:val="001C65A0"/>
    <w:rsid w:val="001C6980"/>
    <w:rsid w:val="001D4947"/>
    <w:rsid w:val="001D5849"/>
    <w:rsid w:val="001D5E91"/>
    <w:rsid w:val="001D7A77"/>
    <w:rsid w:val="001E29CF"/>
    <w:rsid w:val="001E3352"/>
    <w:rsid w:val="001E43CE"/>
    <w:rsid w:val="001E7D4B"/>
    <w:rsid w:val="001F21FD"/>
    <w:rsid w:val="001F2597"/>
    <w:rsid w:val="001F6627"/>
    <w:rsid w:val="001F6903"/>
    <w:rsid w:val="00200CF8"/>
    <w:rsid w:val="0020115D"/>
    <w:rsid w:val="0020173E"/>
    <w:rsid w:val="00201EA8"/>
    <w:rsid w:val="00203405"/>
    <w:rsid w:val="00203F29"/>
    <w:rsid w:val="00203FAD"/>
    <w:rsid w:val="0020414F"/>
    <w:rsid w:val="00205DCB"/>
    <w:rsid w:val="00205F7F"/>
    <w:rsid w:val="00207D66"/>
    <w:rsid w:val="00217737"/>
    <w:rsid w:val="00217B75"/>
    <w:rsid w:val="0022120E"/>
    <w:rsid w:val="00221EE8"/>
    <w:rsid w:val="0022219D"/>
    <w:rsid w:val="002249C9"/>
    <w:rsid w:val="00226155"/>
    <w:rsid w:val="00227CC5"/>
    <w:rsid w:val="00230610"/>
    <w:rsid w:val="00230D05"/>
    <w:rsid w:val="00230EAA"/>
    <w:rsid w:val="00232039"/>
    <w:rsid w:val="00232E5A"/>
    <w:rsid w:val="00234CB6"/>
    <w:rsid w:val="00234E48"/>
    <w:rsid w:val="00242486"/>
    <w:rsid w:val="00245EB0"/>
    <w:rsid w:val="00246D87"/>
    <w:rsid w:val="002470AB"/>
    <w:rsid w:val="00247CD3"/>
    <w:rsid w:val="002501E3"/>
    <w:rsid w:val="0025049A"/>
    <w:rsid w:val="002516BE"/>
    <w:rsid w:val="002567EB"/>
    <w:rsid w:val="002603D4"/>
    <w:rsid w:val="002606EF"/>
    <w:rsid w:val="00261634"/>
    <w:rsid w:val="00261E17"/>
    <w:rsid w:val="00261EE6"/>
    <w:rsid w:val="00265D6C"/>
    <w:rsid w:val="002660F1"/>
    <w:rsid w:val="00272677"/>
    <w:rsid w:val="00273AD5"/>
    <w:rsid w:val="00275A83"/>
    <w:rsid w:val="0028124D"/>
    <w:rsid w:val="00282860"/>
    <w:rsid w:val="00283281"/>
    <w:rsid w:val="0028362F"/>
    <w:rsid w:val="0028390E"/>
    <w:rsid w:val="0028630D"/>
    <w:rsid w:val="00286C46"/>
    <w:rsid w:val="0029036C"/>
    <w:rsid w:val="00292F02"/>
    <w:rsid w:val="00293F07"/>
    <w:rsid w:val="0029744F"/>
    <w:rsid w:val="0029750E"/>
    <w:rsid w:val="002A05FC"/>
    <w:rsid w:val="002A1AEA"/>
    <w:rsid w:val="002A1DBF"/>
    <w:rsid w:val="002A26B5"/>
    <w:rsid w:val="002A4321"/>
    <w:rsid w:val="002A53CB"/>
    <w:rsid w:val="002B21B8"/>
    <w:rsid w:val="002B5D6E"/>
    <w:rsid w:val="002C5EEE"/>
    <w:rsid w:val="002D16AA"/>
    <w:rsid w:val="002D194C"/>
    <w:rsid w:val="002D1F07"/>
    <w:rsid w:val="002D2A65"/>
    <w:rsid w:val="002D3F3D"/>
    <w:rsid w:val="002D3FAF"/>
    <w:rsid w:val="002D5300"/>
    <w:rsid w:val="002E06A4"/>
    <w:rsid w:val="002E1CE8"/>
    <w:rsid w:val="002E23D5"/>
    <w:rsid w:val="002E50EF"/>
    <w:rsid w:val="002E5F66"/>
    <w:rsid w:val="002E61CC"/>
    <w:rsid w:val="002F0A95"/>
    <w:rsid w:val="002F0AD3"/>
    <w:rsid w:val="002F3F95"/>
    <w:rsid w:val="002F51E4"/>
    <w:rsid w:val="002F6147"/>
    <w:rsid w:val="002F6A83"/>
    <w:rsid w:val="002F735A"/>
    <w:rsid w:val="002F7627"/>
    <w:rsid w:val="00301F0C"/>
    <w:rsid w:val="003034FF"/>
    <w:rsid w:val="00303914"/>
    <w:rsid w:val="00306E2A"/>
    <w:rsid w:val="00310455"/>
    <w:rsid w:val="00315A37"/>
    <w:rsid w:val="00317C67"/>
    <w:rsid w:val="00321DFA"/>
    <w:rsid w:val="00324862"/>
    <w:rsid w:val="00325F3E"/>
    <w:rsid w:val="00327DF1"/>
    <w:rsid w:val="00334917"/>
    <w:rsid w:val="00340CD5"/>
    <w:rsid w:val="00340DE7"/>
    <w:rsid w:val="00341195"/>
    <w:rsid w:val="00341E64"/>
    <w:rsid w:val="003439E0"/>
    <w:rsid w:val="00344283"/>
    <w:rsid w:val="0035014C"/>
    <w:rsid w:val="00351076"/>
    <w:rsid w:val="00351526"/>
    <w:rsid w:val="003520F3"/>
    <w:rsid w:val="0035296C"/>
    <w:rsid w:val="00354535"/>
    <w:rsid w:val="00354F1F"/>
    <w:rsid w:val="00355BC0"/>
    <w:rsid w:val="003621D0"/>
    <w:rsid w:val="00366480"/>
    <w:rsid w:val="00367219"/>
    <w:rsid w:val="003678C1"/>
    <w:rsid w:val="00371544"/>
    <w:rsid w:val="00373254"/>
    <w:rsid w:val="00377B70"/>
    <w:rsid w:val="00377DF5"/>
    <w:rsid w:val="00380E0D"/>
    <w:rsid w:val="0038185B"/>
    <w:rsid w:val="003849FD"/>
    <w:rsid w:val="00386250"/>
    <w:rsid w:val="0038634E"/>
    <w:rsid w:val="0038660D"/>
    <w:rsid w:val="00386E4F"/>
    <w:rsid w:val="00390F7F"/>
    <w:rsid w:val="00394210"/>
    <w:rsid w:val="00396811"/>
    <w:rsid w:val="003A03F2"/>
    <w:rsid w:val="003A0711"/>
    <w:rsid w:val="003A0A9E"/>
    <w:rsid w:val="003A4E69"/>
    <w:rsid w:val="003A5E41"/>
    <w:rsid w:val="003B0F18"/>
    <w:rsid w:val="003B2039"/>
    <w:rsid w:val="003C2399"/>
    <w:rsid w:val="003C2A41"/>
    <w:rsid w:val="003C6A13"/>
    <w:rsid w:val="003D0DD7"/>
    <w:rsid w:val="003D13EF"/>
    <w:rsid w:val="003D3BC7"/>
    <w:rsid w:val="003D5A4C"/>
    <w:rsid w:val="003D5BC2"/>
    <w:rsid w:val="003D6DF5"/>
    <w:rsid w:val="003E0008"/>
    <w:rsid w:val="003E2D82"/>
    <w:rsid w:val="003E33D5"/>
    <w:rsid w:val="003E4F61"/>
    <w:rsid w:val="003E4FDD"/>
    <w:rsid w:val="003E5718"/>
    <w:rsid w:val="003E5FA8"/>
    <w:rsid w:val="003F02ED"/>
    <w:rsid w:val="003F15F5"/>
    <w:rsid w:val="003F2035"/>
    <w:rsid w:val="003F2BFA"/>
    <w:rsid w:val="003F5460"/>
    <w:rsid w:val="003F6E75"/>
    <w:rsid w:val="003F726B"/>
    <w:rsid w:val="003F72F0"/>
    <w:rsid w:val="00400280"/>
    <w:rsid w:val="004006CC"/>
    <w:rsid w:val="00400CD7"/>
    <w:rsid w:val="004017E0"/>
    <w:rsid w:val="00403EF6"/>
    <w:rsid w:val="00407AD1"/>
    <w:rsid w:val="00410763"/>
    <w:rsid w:val="0041149E"/>
    <w:rsid w:val="004151E6"/>
    <w:rsid w:val="004153CB"/>
    <w:rsid w:val="00416295"/>
    <w:rsid w:val="00416DA4"/>
    <w:rsid w:val="004204EE"/>
    <w:rsid w:val="004242D1"/>
    <w:rsid w:val="00426DA4"/>
    <w:rsid w:val="004271F6"/>
    <w:rsid w:val="00430FE1"/>
    <w:rsid w:val="00432701"/>
    <w:rsid w:val="00432B92"/>
    <w:rsid w:val="00432EA9"/>
    <w:rsid w:val="004354AE"/>
    <w:rsid w:val="00435690"/>
    <w:rsid w:val="00437E65"/>
    <w:rsid w:val="004466E3"/>
    <w:rsid w:val="00446897"/>
    <w:rsid w:val="004468AA"/>
    <w:rsid w:val="004474CC"/>
    <w:rsid w:val="0044761C"/>
    <w:rsid w:val="00447B72"/>
    <w:rsid w:val="00447FAC"/>
    <w:rsid w:val="004500A2"/>
    <w:rsid w:val="004523F7"/>
    <w:rsid w:val="00452BE1"/>
    <w:rsid w:val="00453E10"/>
    <w:rsid w:val="0045413A"/>
    <w:rsid w:val="00454FAB"/>
    <w:rsid w:val="00457BAB"/>
    <w:rsid w:val="00461CD1"/>
    <w:rsid w:val="00466E82"/>
    <w:rsid w:val="00467AED"/>
    <w:rsid w:val="00467E35"/>
    <w:rsid w:val="00471269"/>
    <w:rsid w:val="00471B38"/>
    <w:rsid w:val="00471BF5"/>
    <w:rsid w:val="00472943"/>
    <w:rsid w:val="004731A7"/>
    <w:rsid w:val="004742FE"/>
    <w:rsid w:val="00481E54"/>
    <w:rsid w:val="00482144"/>
    <w:rsid w:val="0048519D"/>
    <w:rsid w:val="00485EE7"/>
    <w:rsid w:val="00487E85"/>
    <w:rsid w:val="0049125D"/>
    <w:rsid w:val="00493AD4"/>
    <w:rsid w:val="004A04C6"/>
    <w:rsid w:val="004A3C53"/>
    <w:rsid w:val="004A5565"/>
    <w:rsid w:val="004A5E25"/>
    <w:rsid w:val="004B11C4"/>
    <w:rsid w:val="004B2E88"/>
    <w:rsid w:val="004B48B9"/>
    <w:rsid w:val="004B4F80"/>
    <w:rsid w:val="004B5179"/>
    <w:rsid w:val="004B7492"/>
    <w:rsid w:val="004B7F6D"/>
    <w:rsid w:val="004C1856"/>
    <w:rsid w:val="004C5F11"/>
    <w:rsid w:val="004D000A"/>
    <w:rsid w:val="004D1A8B"/>
    <w:rsid w:val="004D3E85"/>
    <w:rsid w:val="004D40DC"/>
    <w:rsid w:val="004D509D"/>
    <w:rsid w:val="004D5F4D"/>
    <w:rsid w:val="004D65CF"/>
    <w:rsid w:val="004D7C13"/>
    <w:rsid w:val="004E2DA6"/>
    <w:rsid w:val="004E5F98"/>
    <w:rsid w:val="004E69D3"/>
    <w:rsid w:val="004F1254"/>
    <w:rsid w:val="004F3C7A"/>
    <w:rsid w:val="004F4A05"/>
    <w:rsid w:val="004F6847"/>
    <w:rsid w:val="004F6C4A"/>
    <w:rsid w:val="00500F08"/>
    <w:rsid w:val="00501A7A"/>
    <w:rsid w:val="00502D17"/>
    <w:rsid w:val="00503EEF"/>
    <w:rsid w:val="005040C4"/>
    <w:rsid w:val="00505746"/>
    <w:rsid w:val="00505769"/>
    <w:rsid w:val="005077DE"/>
    <w:rsid w:val="00507D4E"/>
    <w:rsid w:val="00511EF4"/>
    <w:rsid w:val="00514389"/>
    <w:rsid w:val="00516DD1"/>
    <w:rsid w:val="00517135"/>
    <w:rsid w:val="00517BF3"/>
    <w:rsid w:val="00522606"/>
    <w:rsid w:val="00522CFB"/>
    <w:rsid w:val="005250FB"/>
    <w:rsid w:val="00527136"/>
    <w:rsid w:val="00527184"/>
    <w:rsid w:val="005312F6"/>
    <w:rsid w:val="0053329E"/>
    <w:rsid w:val="00533F19"/>
    <w:rsid w:val="00535F44"/>
    <w:rsid w:val="00540AD4"/>
    <w:rsid w:val="0054171B"/>
    <w:rsid w:val="00541891"/>
    <w:rsid w:val="0054213F"/>
    <w:rsid w:val="005446AF"/>
    <w:rsid w:val="00544A5B"/>
    <w:rsid w:val="005460BD"/>
    <w:rsid w:val="005467B5"/>
    <w:rsid w:val="005473E8"/>
    <w:rsid w:val="00547710"/>
    <w:rsid w:val="00547B5E"/>
    <w:rsid w:val="00550231"/>
    <w:rsid w:val="005504AB"/>
    <w:rsid w:val="005600D0"/>
    <w:rsid w:val="00562B1F"/>
    <w:rsid w:val="00564C1A"/>
    <w:rsid w:val="00564DBB"/>
    <w:rsid w:val="00565D05"/>
    <w:rsid w:val="005662A1"/>
    <w:rsid w:val="00575C02"/>
    <w:rsid w:val="0058151E"/>
    <w:rsid w:val="00582B7D"/>
    <w:rsid w:val="005839FE"/>
    <w:rsid w:val="00583A66"/>
    <w:rsid w:val="00583DB3"/>
    <w:rsid w:val="00585AEF"/>
    <w:rsid w:val="0058668A"/>
    <w:rsid w:val="00590085"/>
    <w:rsid w:val="0059075A"/>
    <w:rsid w:val="005917B9"/>
    <w:rsid w:val="005918A9"/>
    <w:rsid w:val="00593115"/>
    <w:rsid w:val="00596D6B"/>
    <w:rsid w:val="005A0869"/>
    <w:rsid w:val="005A11A7"/>
    <w:rsid w:val="005A264F"/>
    <w:rsid w:val="005A2C3E"/>
    <w:rsid w:val="005A41BF"/>
    <w:rsid w:val="005A44CC"/>
    <w:rsid w:val="005A45AE"/>
    <w:rsid w:val="005A7027"/>
    <w:rsid w:val="005B14A0"/>
    <w:rsid w:val="005B2D35"/>
    <w:rsid w:val="005B3684"/>
    <w:rsid w:val="005B77E1"/>
    <w:rsid w:val="005C0893"/>
    <w:rsid w:val="005C15EB"/>
    <w:rsid w:val="005C4EF9"/>
    <w:rsid w:val="005D00F7"/>
    <w:rsid w:val="005D07BF"/>
    <w:rsid w:val="005D152F"/>
    <w:rsid w:val="005D291F"/>
    <w:rsid w:val="005D3C00"/>
    <w:rsid w:val="005D6262"/>
    <w:rsid w:val="005E0F22"/>
    <w:rsid w:val="005E71CF"/>
    <w:rsid w:val="005F04BB"/>
    <w:rsid w:val="005F0D7C"/>
    <w:rsid w:val="005F2975"/>
    <w:rsid w:val="005F3458"/>
    <w:rsid w:val="005F6170"/>
    <w:rsid w:val="005F639E"/>
    <w:rsid w:val="005F7DAA"/>
    <w:rsid w:val="0060091A"/>
    <w:rsid w:val="00602270"/>
    <w:rsid w:val="006025C8"/>
    <w:rsid w:val="00602E88"/>
    <w:rsid w:val="00605262"/>
    <w:rsid w:val="00605C2E"/>
    <w:rsid w:val="00611213"/>
    <w:rsid w:val="006117F0"/>
    <w:rsid w:val="0061322F"/>
    <w:rsid w:val="00613CF3"/>
    <w:rsid w:val="0061628C"/>
    <w:rsid w:val="0061640D"/>
    <w:rsid w:val="00620F91"/>
    <w:rsid w:val="0062179A"/>
    <w:rsid w:val="0062204C"/>
    <w:rsid w:val="00623087"/>
    <w:rsid w:val="0062427D"/>
    <w:rsid w:val="00625467"/>
    <w:rsid w:val="00626083"/>
    <w:rsid w:val="006267C5"/>
    <w:rsid w:val="0063017B"/>
    <w:rsid w:val="00631EA6"/>
    <w:rsid w:val="00632D1C"/>
    <w:rsid w:val="006335D0"/>
    <w:rsid w:val="00634481"/>
    <w:rsid w:val="00634569"/>
    <w:rsid w:val="00635A60"/>
    <w:rsid w:val="00636B3B"/>
    <w:rsid w:val="00636D59"/>
    <w:rsid w:val="00637824"/>
    <w:rsid w:val="00637E60"/>
    <w:rsid w:val="00642EF7"/>
    <w:rsid w:val="00643754"/>
    <w:rsid w:val="00643C2C"/>
    <w:rsid w:val="00646A68"/>
    <w:rsid w:val="00647C4B"/>
    <w:rsid w:val="00650EC5"/>
    <w:rsid w:val="006511A1"/>
    <w:rsid w:val="00652BA8"/>
    <w:rsid w:val="00652CF6"/>
    <w:rsid w:val="006533BC"/>
    <w:rsid w:val="006563AC"/>
    <w:rsid w:val="006616CF"/>
    <w:rsid w:val="0066237E"/>
    <w:rsid w:val="0066597C"/>
    <w:rsid w:val="006679FF"/>
    <w:rsid w:val="00672650"/>
    <w:rsid w:val="00675350"/>
    <w:rsid w:val="006766E4"/>
    <w:rsid w:val="0068074B"/>
    <w:rsid w:val="00683D2A"/>
    <w:rsid w:val="006843CE"/>
    <w:rsid w:val="00685FB5"/>
    <w:rsid w:val="00691283"/>
    <w:rsid w:val="006929F4"/>
    <w:rsid w:val="00693D08"/>
    <w:rsid w:val="00696BDA"/>
    <w:rsid w:val="00697A5D"/>
    <w:rsid w:val="006A0685"/>
    <w:rsid w:val="006A0AF6"/>
    <w:rsid w:val="006A4D5E"/>
    <w:rsid w:val="006A568F"/>
    <w:rsid w:val="006A5852"/>
    <w:rsid w:val="006A58F0"/>
    <w:rsid w:val="006A5E8A"/>
    <w:rsid w:val="006A77BB"/>
    <w:rsid w:val="006A7AEE"/>
    <w:rsid w:val="006B05BF"/>
    <w:rsid w:val="006B1347"/>
    <w:rsid w:val="006B195B"/>
    <w:rsid w:val="006B55EC"/>
    <w:rsid w:val="006C1F0B"/>
    <w:rsid w:val="006C3BEF"/>
    <w:rsid w:val="006C3D7A"/>
    <w:rsid w:val="006C534E"/>
    <w:rsid w:val="006C5971"/>
    <w:rsid w:val="006C6531"/>
    <w:rsid w:val="006C664A"/>
    <w:rsid w:val="006C7A34"/>
    <w:rsid w:val="006C7DC8"/>
    <w:rsid w:val="006C7F35"/>
    <w:rsid w:val="006D0298"/>
    <w:rsid w:val="006D728D"/>
    <w:rsid w:val="006D7E28"/>
    <w:rsid w:val="006E3444"/>
    <w:rsid w:val="006E7D79"/>
    <w:rsid w:val="006F2E5E"/>
    <w:rsid w:val="006F3460"/>
    <w:rsid w:val="006F5E6D"/>
    <w:rsid w:val="006F5FA7"/>
    <w:rsid w:val="006F6B1C"/>
    <w:rsid w:val="00702148"/>
    <w:rsid w:val="0070645D"/>
    <w:rsid w:val="00710526"/>
    <w:rsid w:val="00711E84"/>
    <w:rsid w:val="007148C6"/>
    <w:rsid w:val="0071611A"/>
    <w:rsid w:val="00720704"/>
    <w:rsid w:val="00720E7D"/>
    <w:rsid w:val="00721882"/>
    <w:rsid w:val="00721935"/>
    <w:rsid w:val="00723262"/>
    <w:rsid w:val="00723C2D"/>
    <w:rsid w:val="00723DAE"/>
    <w:rsid w:val="00723F0D"/>
    <w:rsid w:val="00724116"/>
    <w:rsid w:val="00724752"/>
    <w:rsid w:val="007264E2"/>
    <w:rsid w:val="00730B69"/>
    <w:rsid w:val="007312BB"/>
    <w:rsid w:val="00732C59"/>
    <w:rsid w:val="0073387A"/>
    <w:rsid w:val="00735572"/>
    <w:rsid w:val="007403AC"/>
    <w:rsid w:val="00741E02"/>
    <w:rsid w:val="00743507"/>
    <w:rsid w:val="00743B14"/>
    <w:rsid w:val="0074716C"/>
    <w:rsid w:val="0075068D"/>
    <w:rsid w:val="00754DA3"/>
    <w:rsid w:val="007561D1"/>
    <w:rsid w:val="00756805"/>
    <w:rsid w:val="00757EB2"/>
    <w:rsid w:val="00760D43"/>
    <w:rsid w:val="0076195A"/>
    <w:rsid w:val="007630F2"/>
    <w:rsid w:val="00764953"/>
    <w:rsid w:val="00764F68"/>
    <w:rsid w:val="00766CC2"/>
    <w:rsid w:val="00767E09"/>
    <w:rsid w:val="007709A7"/>
    <w:rsid w:val="00770AF8"/>
    <w:rsid w:val="00772B03"/>
    <w:rsid w:val="00773580"/>
    <w:rsid w:val="00773DB9"/>
    <w:rsid w:val="0077465E"/>
    <w:rsid w:val="007757D9"/>
    <w:rsid w:val="00775E77"/>
    <w:rsid w:val="00776853"/>
    <w:rsid w:val="00780929"/>
    <w:rsid w:val="00782A1D"/>
    <w:rsid w:val="00785350"/>
    <w:rsid w:val="00790E45"/>
    <w:rsid w:val="00794D40"/>
    <w:rsid w:val="00797DB8"/>
    <w:rsid w:val="007A0E30"/>
    <w:rsid w:val="007A2392"/>
    <w:rsid w:val="007A3EAD"/>
    <w:rsid w:val="007B20C7"/>
    <w:rsid w:val="007B2173"/>
    <w:rsid w:val="007B4D31"/>
    <w:rsid w:val="007B602E"/>
    <w:rsid w:val="007B6805"/>
    <w:rsid w:val="007B685F"/>
    <w:rsid w:val="007B7C23"/>
    <w:rsid w:val="007B7D8D"/>
    <w:rsid w:val="007B7F3E"/>
    <w:rsid w:val="007C496F"/>
    <w:rsid w:val="007C6B49"/>
    <w:rsid w:val="007C6B6D"/>
    <w:rsid w:val="007C7488"/>
    <w:rsid w:val="007C7A80"/>
    <w:rsid w:val="007D1F8D"/>
    <w:rsid w:val="007D2A8B"/>
    <w:rsid w:val="007D6FFD"/>
    <w:rsid w:val="007D7895"/>
    <w:rsid w:val="007D7F00"/>
    <w:rsid w:val="007E33A2"/>
    <w:rsid w:val="007E3F15"/>
    <w:rsid w:val="007E410B"/>
    <w:rsid w:val="007E4979"/>
    <w:rsid w:val="007E6F65"/>
    <w:rsid w:val="007F2AAD"/>
    <w:rsid w:val="007F34D1"/>
    <w:rsid w:val="007F7897"/>
    <w:rsid w:val="008001C4"/>
    <w:rsid w:val="008019B1"/>
    <w:rsid w:val="00802EFE"/>
    <w:rsid w:val="00805635"/>
    <w:rsid w:val="00806C4C"/>
    <w:rsid w:val="008102DE"/>
    <w:rsid w:val="00810F2E"/>
    <w:rsid w:val="00811C3B"/>
    <w:rsid w:val="00813099"/>
    <w:rsid w:val="00814183"/>
    <w:rsid w:val="00816D95"/>
    <w:rsid w:val="008251BD"/>
    <w:rsid w:val="008260E3"/>
    <w:rsid w:val="0082633B"/>
    <w:rsid w:val="008276B6"/>
    <w:rsid w:val="008278EC"/>
    <w:rsid w:val="0083550D"/>
    <w:rsid w:val="00835739"/>
    <w:rsid w:val="0083786A"/>
    <w:rsid w:val="008416EB"/>
    <w:rsid w:val="00842518"/>
    <w:rsid w:val="008433BD"/>
    <w:rsid w:val="0084357B"/>
    <w:rsid w:val="00844381"/>
    <w:rsid w:val="008452D9"/>
    <w:rsid w:val="008458A7"/>
    <w:rsid w:val="008461E8"/>
    <w:rsid w:val="00847F7D"/>
    <w:rsid w:val="00851318"/>
    <w:rsid w:val="00851D84"/>
    <w:rsid w:val="00852370"/>
    <w:rsid w:val="00852562"/>
    <w:rsid w:val="0085547D"/>
    <w:rsid w:val="00856FEC"/>
    <w:rsid w:val="00857C9A"/>
    <w:rsid w:val="008718F4"/>
    <w:rsid w:val="008720B0"/>
    <w:rsid w:val="00873576"/>
    <w:rsid w:val="00873669"/>
    <w:rsid w:val="00873A03"/>
    <w:rsid w:val="00873EE2"/>
    <w:rsid w:val="00881010"/>
    <w:rsid w:val="00881855"/>
    <w:rsid w:val="00886097"/>
    <w:rsid w:val="008868D0"/>
    <w:rsid w:val="00893457"/>
    <w:rsid w:val="00893757"/>
    <w:rsid w:val="00895403"/>
    <w:rsid w:val="00896300"/>
    <w:rsid w:val="008A085A"/>
    <w:rsid w:val="008A36DD"/>
    <w:rsid w:val="008A4F5F"/>
    <w:rsid w:val="008A5009"/>
    <w:rsid w:val="008A60CD"/>
    <w:rsid w:val="008A757D"/>
    <w:rsid w:val="008B06C5"/>
    <w:rsid w:val="008B3D53"/>
    <w:rsid w:val="008B3FFA"/>
    <w:rsid w:val="008B6278"/>
    <w:rsid w:val="008B64C9"/>
    <w:rsid w:val="008B7893"/>
    <w:rsid w:val="008B7E64"/>
    <w:rsid w:val="008C1076"/>
    <w:rsid w:val="008C2C4F"/>
    <w:rsid w:val="008C2D66"/>
    <w:rsid w:val="008C4650"/>
    <w:rsid w:val="008C4EAC"/>
    <w:rsid w:val="008C5847"/>
    <w:rsid w:val="008C7347"/>
    <w:rsid w:val="008D4534"/>
    <w:rsid w:val="008D5945"/>
    <w:rsid w:val="008E001C"/>
    <w:rsid w:val="008E31F7"/>
    <w:rsid w:val="008E476A"/>
    <w:rsid w:val="008E5F58"/>
    <w:rsid w:val="008E738A"/>
    <w:rsid w:val="008E7E78"/>
    <w:rsid w:val="008F1B0C"/>
    <w:rsid w:val="008F27C4"/>
    <w:rsid w:val="008F2940"/>
    <w:rsid w:val="008F3477"/>
    <w:rsid w:val="008F3A6C"/>
    <w:rsid w:val="008F3BB6"/>
    <w:rsid w:val="008F40D3"/>
    <w:rsid w:val="008F770E"/>
    <w:rsid w:val="008F7C47"/>
    <w:rsid w:val="0090032E"/>
    <w:rsid w:val="00904777"/>
    <w:rsid w:val="009058E3"/>
    <w:rsid w:val="00905A6E"/>
    <w:rsid w:val="00905E6D"/>
    <w:rsid w:val="009118CC"/>
    <w:rsid w:val="0091547F"/>
    <w:rsid w:val="0091567B"/>
    <w:rsid w:val="0091688E"/>
    <w:rsid w:val="009177D5"/>
    <w:rsid w:val="00920C4B"/>
    <w:rsid w:val="00920F1E"/>
    <w:rsid w:val="00923F4C"/>
    <w:rsid w:val="00926A37"/>
    <w:rsid w:val="0093198E"/>
    <w:rsid w:val="00932AB7"/>
    <w:rsid w:val="009348E2"/>
    <w:rsid w:val="00934981"/>
    <w:rsid w:val="009356E1"/>
    <w:rsid w:val="00935DA2"/>
    <w:rsid w:val="00936B81"/>
    <w:rsid w:val="0094029A"/>
    <w:rsid w:val="00941D12"/>
    <w:rsid w:val="00950485"/>
    <w:rsid w:val="00950FAA"/>
    <w:rsid w:val="00952C37"/>
    <w:rsid w:val="00952DA0"/>
    <w:rsid w:val="00954350"/>
    <w:rsid w:val="009548C0"/>
    <w:rsid w:val="009551F5"/>
    <w:rsid w:val="009570F7"/>
    <w:rsid w:val="00961764"/>
    <w:rsid w:val="009625E1"/>
    <w:rsid w:val="00964CFA"/>
    <w:rsid w:val="00967C77"/>
    <w:rsid w:val="00973BA2"/>
    <w:rsid w:val="00975375"/>
    <w:rsid w:val="00976B30"/>
    <w:rsid w:val="00977B8C"/>
    <w:rsid w:val="00980322"/>
    <w:rsid w:val="009831BC"/>
    <w:rsid w:val="00983FF8"/>
    <w:rsid w:val="009840E7"/>
    <w:rsid w:val="00984590"/>
    <w:rsid w:val="00984EFB"/>
    <w:rsid w:val="00985206"/>
    <w:rsid w:val="0098537E"/>
    <w:rsid w:val="00993D56"/>
    <w:rsid w:val="00994782"/>
    <w:rsid w:val="00995C52"/>
    <w:rsid w:val="00996E14"/>
    <w:rsid w:val="00997879"/>
    <w:rsid w:val="009A001C"/>
    <w:rsid w:val="009A171A"/>
    <w:rsid w:val="009A20E7"/>
    <w:rsid w:val="009B2C1B"/>
    <w:rsid w:val="009B2E14"/>
    <w:rsid w:val="009B5DAB"/>
    <w:rsid w:val="009C07A6"/>
    <w:rsid w:val="009C3932"/>
    <w:rsid w:val="009C42F2"/>
    <w:rsid w:val="009C4740"/>
    <w:rsid w:val="009C7609"/>
    <w:rsid w:val="009D0CDE"/>
    <w:rsid w:val="009D0F9B"/>
    <w:rsid w:val="009D2758"/>
    <w:rsid w:val="009D2877"/>
    <w:rsid w:val="009D458A"/>
    <w:rsid w:val="009E233E"/>
    <w:rsid w:val="009E2E65"/>
    <w:rsid w:val="009E47EF"/>
    <w:rsid w:val="009E4AC6"/>
    <w:rsid w:val="009E7057"/>
    <w:rsid w:val="009F1AA3"/>
    <w:rsid w:val="009F1E07"/>
    <w:rsid w:val="009F3837"/>
    <w:rsid w:val="009F45BD"/>
    <w:rsid w:val="009F49C8"/>
    <w:rsid w:val="009F4DBC"/>
    <w:rsid w:val="009F5C87"/>
    <w:rsid w:val="009F791F"/>
    <w:rsid w:val="00A000DE"/>
    <w:rsid w:val="00A01934"/>
    <w:rsid w:val="00A029BD"/>
    <w:rsid w:val="00A040AF"/>
    <w:rsid w:val="00A0493D"/>
    <w:rsid w:val="00A04D68"/>
    <w:rsid w:val="00A05A1E"/>
    <w:rsid w:val="00A0669D"/>
    <w:rsid w:val="00A07B98"/>
    <w:rsid w:val="00A1248C"/>
    <w:rsid w:val="00A12C33"/>
    <w:rsid w:val="00A13D4C"/>
    <w:rsid w:val="00A1474D"/>
    <w:rsid w:val="00A153B7"/>
    <w:rsid w:val="00A165C1"/>
    <w:rsid w:val="00A16AC9"/>
    <w:rsid w:val="00A16E01"/>
    <w:rsid w:val="00A17766"/>
    <w:rsid w:val="00A20CF7"/>
    <w:rsid w:val="00A22BA1"/>
    <w:rsid w:val="00A2380F"/>
    <w:rsid w:val="00A250C3"/>
    <w:rsid w:val="00A25928"/>
    <w:rsid w:val="00A25CED"/>
    <w:rsid w:val="00A30C00"/>
    <w:rsid w:val="00A30D94"/>
    <w:rsid w:val="00A32D39"/>
    <w:rsid w:val="00A3544A"/>
    <w:rsid w:val="00A36C09"/>
    <w:rsid w:val="00A378AE"/>
    <w:rsid w:val="00A41454"/>
    <w:rsid w:val="00A473D6"/>
    <w:rsid w:val="00A4784D"/>
    <w:rsid w:val="00A55067"/>
    <w:rsid w:val="00A5598B"/>
    <w:rsid w:val="00A6010E"/>
    <w:rsid w:val="00A6074F"/>
    <w:rsid w:val="00A60BFD"/>
    <w:rsid w:val="00A6168C"/>
    <w:rsid w:val="00A62C82"/>
    <w:rsid w:val="00A63F38"/>
    <w:rsid w:val="00A644B9"/>
    <w:rsid w:val="00A6573F"/>
    <w:rsid w:val="00A657DD"/>
    <w:rsid w:val="00A73FBD"/>
    <w:rsid w:val="00A74A38"/>
    <w:rsid w:val="00A74C8F"/>
    <w:rsid w:val="00A74ED7"/>
    <w:rsid w:val="00A772DC"/>
    <w:rsid w:val="00A81710"/>
    <w:rsid w:val="00A861AE"/>
    <w:rsid w:val="00A87894"/>
    <w:rsid w:val="00A90928"/>
    <w:rsid w:val="00A90EB6"/>
    <w:rsid w:val="00A92AD8"/>
    <w:rsid w:val="00A943ED"/>
    <w:rsid w:val="00A94689"/>
    <w:rsid w:val="00A97C9F"/>
    <w:rsid w:val="00AA0067"/>
    <w:rsid w:val="00AC069C"/>
    <w:rsid w:val="00AC12B0"/>
    <w:rsid w:val="00AC1BEB"/>
    <w:rsid w:val="00AC3AAA"/>
    <w:rsid w:val="00AC3FDA"/>
    <w:rsid w:val="00AC406E"/>
    <w:rsid w:val="00AC40AC"/>
    <w:rsid w:val="00AC4DDD"/>
    <w:rsid w:val="00AC5EF4"/>
    <w:rsid w:val="00AD0B85"/>
    <w:rsid w:val="00AD1638"/>
    <w:rsid w:val="00AD176B"/>
    <w:rsid w:val="00AD27EC"/>
    <w:rsid w:val="00AD342D"/>
    <w:rsid w:val="00AD65D7"/>
    <w:rsid w:val="00AD69F5"/>
    <w:rsid w:val="00AD72F9"/>
    <w:rsid w:val="00AE19A3"/>
    <w:rsid w:val="00AE25A9"/>
    <w:rsid w:val="00AE2743"/>
    <w:rsid w:val="00AE426A"/>
    <w:rsid w:val="00AE43EA"/>
    <w:rsid w:val="00AE443C"/>
    <w:rsid w:val="00AE7592"/>
    <w:rsid w:val="00AE7804"/>
    <w:rsid w:val="00AF119C"/>
    <w:rsid w:val="00AF24E2"/>
    <w:rsid w:val="00AF5C88"/>
    <w:rsid w:val="00AF644F"/>
    <w:rsid w:val="00AF6FF3"/>
    <w:rsid w:val="00AF758E"/>
    <w:rsid w:val="00B00776"/>
    <w:rsid w:val="00B0114C"/>
    <w:rsid w:val="00B019D7"/>
    <w:rsid w:val="00B06502"/>
    <w:rsid w:val="00B06BB6"/>
    <w:rsid w:val="00B06D92"/>
    <w:rsid w:val="00B079D6"/>
    <w:rsid w:val="00B10806"/>
    <w:rsid w:val="00B14BEF"/>
    <w:rsid w:val="00B14F37"/>
    <w:rsid w:val="00B157C9"/>
    <w:rsid w:val="00B16929"/>
    <w:rsid w:val="00B2030C"/>
    <w:rsid w:val="00B239A1"/>
    <w:rsid w:val="00B24C45"/>
    <w:rsid w:val="00B25713"/>
    <w:rsid w:val="00B26023"/>
    <w:rsid w:val="00B30322"/>
    <w:rsid w:val="00B31469"/>
    <w:rsid w:val="00B316FB"/>
    <w:rsid w:val="00B32323"/>
    <w:rsid w:val="00B32890"/>
    <w:rsid w:val="00B33028"/>
    <w:rsid w:val="00B33D40"/>
    <w:rsid w:val="00B362E1"/>
    <w:rsid w:val="00B371F0"/>
    <w:rsid w:val="00B37258"/>
    <w:rsid w:val="00B400F6"/>
    <w:rsid w:val="00B420DD"/>
    <w:rsid w:val="00B4255B"/>
    <w:rsid w:val="00B45A76"/>
    <w:rsid w:val="00B4778A"/>
    <w:rsid w:val="00B51159"/>
    <w:rsid w:val="00B5206B"/>
    <w:rsid w:val="00B5222C"/>
    <w:rsid w:val="00B52824"/>
    <w:rsid w:val="00B53211"/>
    <w:rsid w:val="00B55391"/>
    <w:rsid w:val="00B55CA6"/>
    <w:rsid w:val="00B612DA"/>
    <w:rsid w:val="00B64A6F"/>
    <w:rsid w:val="00B66A52"/>
    <w:rsid w:val="00B66CF6"/>
    <w:rsid w:val="00B66D1E"/>
    <w:rsid w:val="00B67A18"/>
    <w:rsid w:val="00B705C3"/>
    <w:rsid w:val="00B70B7C"/>
    <w:rsid w:val="00B7302F"/>
    <w:rsid w:val="00B73E6E"/>
    <w:rsid w:val="00B76AF6"/>
    <w:rsid w:val="00B77694"/>
    <w:rsid w:val="00B80A2A"/>
    <w:rsid w:val="00B80F5F"/>
    <w:rsid w:val="00B81370"/>
    <w:rsid w:val="00B82D29"/>
    <w:rsid w:val="00B859BA"/>
    <w:rsid w:val="00B86ABF"/>
    <w:rsid w:val="00B877F1"/>
    <w:rsid w:val="00B909D7"/>
    <w:rsid w:val="00B93038"/>
    <w:rsid w:val="00B9426C"/>
    <w:rsid w:val="00B94325"/>
    <w:rsid w:val="00B94490"/>
    <w:rsid w:val="00B95FDB"/>
    <w:rsid w:val="00B96AC2"/>
    <w:rsid w:val="00BA118E"/>
    <w:rsid w:val="00BA15A3"/>
    <w:rsid w:val="00BA31FB"/>
    <w:rsid w:val="00BA4225"/>
    <w:rsid w:val="00BA451D"/>
    <w:rsid w:val="00BA4969"/>
    <w:rsid w:val="00BA6A98"/>
    <w:rsid w:val="00BA6DFA"/>
    <w:rsid w:val="00BA7083"/>
    <w:rsid w:val="00BA7457"/>
    <w:rsid w:val="00BA7AAE"/>
    <w:rsid w:val="00BB018F"/>
    <w:rsid w:val="00BB0A04"/>
    <w:rsid w:val="00BB0E1B"/>
    <w:rsid w:val="00BB2A1B"/>
    <w:rsid w:val="00BB7BE1"/>
    <w:rsid w:val="00BC0181"/>
    <w:rsid w:val="00BC028B"/>
    <w:rsid w:val="00BC076E"/>
    <w:rsid w:val="00BC4221"/>
    <w:rsid w:val="00BC6CF9"/>
    <w:rsid w:val="00BD01F6"/>
    <w:rsid w:val="00BD1627"/>
    <w:rsid w:val="00BD2B85"/>
    <w:rsid w:val="00BD3B99"/>
    <w:rsid w:val="00BD4903"/>
    <w:rsid w:val="00BD4C4A"/>
    <w:rsid w:val="00BE0A2A"/>
    <w:rsid w:val="00BE272B"/>
    <w:rsid w:val="00BE6883"/>
    <w:rsid w:val="00BF08BB"/>
    <w:rsid w:val="00BF189A"/>
    <w:rsid w:val="00BF2198"/>
    <w:rsid w:val="00BF3147"/>
    <w:rsid w:val="00BF5469"/>
    <w:rsid w:val="00C029C0"/>
    <w:rsid w:val="00C03111"/>
    <w:rsid w:val="00C04741"/>
    <w:rsid w:val="00C04745"/>
    <w:rsid w:val="00C060CB"/>
    <w:rsid w:val="00C10E6E"/>
    <w:rsid w:val="00C1256D"/>
    <w:rsid w:val="00C12691"/>
    <w:rsid w:val="00C16BB1"/>
    <w:rsid w:val="00C22275"/>
    <w:rsid w:val="00C225F8"/>
    <w:rsid w:val="00C23017"/>
    <w:rsid w:val="00C243F0"/>
    <w:rsid w:val="00C25AD9"/>
    <w:rsid w:val="00C2600D"/>
    <w:rsid w:val="00C26954"/>
    <w:rsid w:val="00C3044A"/>
    <w:rsid w:val="00C335F6"/>
    <w:rsid w:val="00C33A2C"/>
    <w:rsid w:val="00C34DB4"/>
    <w:rsid w:val="00C35A4B"/>
    <w:rsid w:val="00C365CB"/>
    <w:rsid w:val="00C42FB1"/>
    <w:rsid w:val="00C43B7D"/>
    <w:rsid w:val="00C43F49"/>
    <w:rsid w:val="00C460E1"/>
    <w:rsid w:val="00C4610E"/>
    <w:rsid w:val="00C47E94"/>
    <w:rsid w:val="00C514C3"/>
    <w:rsid w:val="00C515B7"/>
    <w:rsid w:val="00C54E2C"/>
    <w:rsid w:val="00C61992"/>
    <w:rsid w:val="00C61B9E"/>
    <w:rsid w:val="00C6248E"/>
    <w:rsid w:val="00C62CF1"/>
    <w:rsid w:val="00C66C57"/>
    <w:rsid w:val="00C6778E"/>
    <w:rsid w:val="00C70842"/>
    <w:rsid w:val="00C709F6"/>
    <w:rsid w:val="00C710F3"/>
    <w:rsid w:val="00C7574F"/>
    <w:rsid w:val="00C75837"/>
    <w:rsid w:val="00C80958"/>
    <w:rsid w:val="00C825B6"/>
    <w:rsid w:val="00C84E18"/>
    <w:rsid w:val="00C857A1"/>
    <w:rsid w:val="00C90AB1"/>
    <w:rsid w:val="00C91A5D"/>
    <w:rsid w:val="00C925B0"/>
    <w:rsid w:val="00C94D4B"/>
    <w:rsid w:val="00C97A75"/>
    <w:rsid w:val="00CA07E8"/>
    <w:rsid w:val="00CA22BA"/>
    <w:rsid w:val="00CA322B"/>
    <w:rsid w:val="00CA6206"/>
    <w:rsid w:val="00CA6E48"/>
    <w:rsid w:val="00CB19CD"/>
    <w:rsid w:val="00CB309B"/>
    <w:rsid w:val="00CB4027"/>
    <w:rsid w:val="00CB7529"/>
    <w:rsid w:val="00CB7B81"/>
    <w:rsid w:val="00CC2BB6"/>
    <w:rsid w:val="00CC567E"/>
    <w:rsid w:val="00CC62A9"/>
    <w:rsid w:val="00CC6F3A"/>
    <w:rsid w:val="00CC7F8B"/>
    <w:rsid w:val="00CD0E91"/>
    <w:rsid w:val="00CD280E"/>
    <w:rsid w:val="00CE0F1A"/>
    <w:rsid w:val="00CE1574"/>
    <w:rsid w:val="00CE26E6"/>
    <w:rsid w:val="00CE4475"/>
    <w:rsid w:val="00CE4898"/>
    <w:rsid w:val="00CE4A0D"/>
    <w:rsid w:val="00CE5075"/>
    <w:rsid w:val="00CE6A24"/>
    <w:rsid w:val="00CF000E"/>
    <w:rsid w:val="00D018D1"/>
    <w:rsid w:val="00D04DE3"/>
    <w:rsid w:val="00D0583A"/>
    <w:rsid w:val="00D05C14"/>
    <w:rsid w:val="00D06040"/>
    <w:rsid w:val="00D06F28"/>
    <w:rsid w:val="00D0763D"/>
    <w:rsid w:val="00D11137"/>
    <w:rsid w:val="00D118D7"/>
    <w:rsid w:val="00D13E8B"/>
    <w:rsid w:val="00D14643"/>
    <w:rsid w:val="00D16C80"/>
    <w:rsid w:val="00D17F74"/>
    <w:rsid w:val="00D23E37"/>
    <w:rsid w:val="00D240E6"/>
    <w:rsid w:val="00D24CE3"/>
    <w:rsid w:val="00D2775E"/>
    <w:rsid w:val="00D302C8"/>
    <w:rsid w:val="00D306B3"/>
    <w:rsid w:val="00D318CC"/>
    <w:rsid w:val="00D347B9"/>
    <w:rsid w:val="00D3537B"/>
    <w:rsid w:val="00D35E22"/>
    <w:rsid w:val="00D3680A"/>
    <w:rsid w:val="00D36941"/>
    <w:rsid w:val="00D4122E"/>
    <w:rsid w:val="00D41EA5"/>
    <w:rsid w:val="00D422EC"/>
    <w:rsid w:val="00D438A5"/>
    <w:rsid w:val="00D44AD9"/>
    <w:rsid w:val="00D50B13"/>
    <w:rsid w:val="00D546DF"/>
    <w:rsid w:val="00D61604"/>
    <w:rsid w:val="00D62D34"/>
    <w:rsid w:val="00D6339B"/>
    <w:rsid w:val="00D719D3"/>
    <w:rsid w:val="00D72C92"/>
    <w:rsid w:val="00D72EDE"/>
    <w:rsid w:val="00D747A5"/>
    <w:rsid w:val="00D7791F"/>
    <w:rsid w:val="00D81D41"/>
    <w:rsid w:val="00D839DC"/>
    <w:rsid w:val="00D9306C"/>
    <w:rsid w:val="00D9344A"/>
    <w:rsid w:val="00D946CD"/>
    <w:rsid w:val="00D9549A"/>
    <w:rsid w:val="00D975B4"/>
    <w:rsid w:val="00DA193B"/>
    <w:rsid w:val="00DA335E"/>
    <w:rsid w:val="00DA429A"/>
    <w:rsid w:val="00DB14AF"/>
    <w:rsid w:val="00DB1634"/>
    <w:rsid w:val="00DB44EA"/>
    <w:rsid w:val="00DB4CA4"/>
    <w:rsid w:val="00DC2DE2"/>
    <w:rsid w:val="00DC5680"/>
    <w:rsid w:val="00DC7181"/>
    <w:rsid w:val="00DD14B9"/>
    <w:rsid w:val="00DD50EC"/>
    <w:rsid w:val="00DD7D98"/>
    <w:rsid w:val="00DE0478"/>
    <w:rsid w:val="00DE0D8F"/>
    <w:rsid w:val="00DE4DA7"/>
    <w:rsid w:val="00DF57E9"/>
    <w:rsid w:val="00DF6ABB"/>
    <w:rsid w:val="00DF714A"/>
    <w:rsid w:val="00E013B7"/>
    <w:rsid w:val="00E01D47"/>
    <w:rsid w:val="00E022E8"/>
    <w:rsid w:val="00E034DD"/>
    <w:rsid w:val="00E03931"/>
    <w:rsid w:val="00E04D17"/>
    <w:rsid w:val="00E05811"/>
    <w:rsid w:val="00E060D6"/>
    <w:rsid w:val="00E078BD"/>
    <w:rsid w:val="00E10327"/>
    <w:rsid w:val="00E10770"/>
    <w:rsid w:val="00E1576A"/>
    <w:rsid w:val="00E16D1D"/>
    <w:rsid w:val="00E22D66"/>
    <w:rsid w:val="00E27934"/>
    <w:rsid w:val="00E317C9"/>
    <w:rsid w:val="00E3282D"/>
    <w:rsid w:val="00E32FA2"/>
    <w:rsid w:val="00E3321C"/>
    <w:rsid w:val="00E36ECB"/>
    <w:rsid w:val="00E37868"/>
    <w:rsid w:val="00E4475C"/>
    <w:rsid w:val="00E45BF7"/>
    <w:rsid w:val="00E50174"/>
    <w:rsid w:val="00E51224"/>
    <w:rsid w:val="00E51952"/>
    <w:rsid w:val="00E52747"/>
    <w:rsid w:val="00E56D9E"/>
    <w:rsid w:val="00E57043"/>
    <w:rsid w:val="00E573D9"/>
    <w:rsid w:val="00E60190"/>
    <w:rsid w:val="00E61BFF"/>
    <w:rsid w:val="00E63F12"/>
    <w:rsid w:val="00E64853"/>
    <w:rsid w:val="00E64AA4"/>
    <w:rsid w:val="00E659A8"/>
    <w:rsid w:val="00E65DA5"/>
    <w:rsid w:val="00E6632F"/>
    <w:rsid w:val="00E72E40"/>
    <w:rsid w:val="00E7520A"/>
    <w:rsid w:val="00E8217B"/>
    <w:rsid w:val="00E843D8"/>
    <w:rsid w:val="00E846BA"/>
    <w:rsid w:val="00E86C22"/>
    <w:rsid w:val="00E8759A"/>
    <w:rsid w:val="00E92EF4"/>
    <w:rsid w:val="00E9500C"/>
    <w:rsid w:val="00E971DD"/>
    <w:rsid w:val="00E979EA"/>
    <w:rsid w:val="00EA229B"/>
    <w:rsid w:val="00EA2434"/>
    <w:rsid w:val="00EA4CF5"/>
    <w:rsid w:val="00EA5672"/>
    <w:rsid w:val="00EA6017"/>
    <w:rsid w:val="00EB29E4"/>
    <w:rsid w:val="00EB4E24"/>
    <w:rsid w:val="00EB5EC4"/>
    <w:rsid w:val="00EB6E18"/>
    <w:rsid w:val="00EC6261"/>
    <w:rsid w:val="00EC6C68"/>
    <w:rsid w:val="00EC6E6C"/>
    <w:rsid w:val="00EC77E6"/>
    <w:rsid w:val="00ED045B"/>
    <w:rsid w:val="00ED2C9C"/>
    <w:rsid w:val="00ED44C3"/>
    <w:rsid w:val="00EE07A9"/>
    <w:rsid w:val="00EE1B6E"/>
    <w:rsid w:val="00EE610D"/>
    <w:rsid w:val="00EE7C93"/>
    <w:rsid w:val="00EF05CD"/>
    <w:rsid w:val="00EF1DB1"/>
    <w:rsid w:val="00EF37CB"/>
    <w:rsid w:val="00EF66E6"/>
    <w:rsid w:val="00F04095"/>
    <w:rsid w:val="00F04628"/>
    <w:rsid w:val="00F0491C"/>
    <w:rsid w:val="00F051F9"/>
    <w:rsid w:val="00F05F6C"/>
    <w:rsid w:val="00F067F5"/>
    <w:rsid w:val="00F0710F"/>
    <w:rsid w:val="00F10BA7"/>
    <w:rsid w:val="00F13B06"/>
    <w:rsid w:val="00F163D8"/>
    <w:rsid w:val="00F17928"/>
    <w:rsid w:val="00F17FD8"/>
    <w:rsid w:val="00F22137"/>
    <w:rsid w:val="00F22748"/>
    <w:rsid w:val="00F23207"/>
    <w:rsid w:val="00F23F99"/>
    <w:rsid w:val="00F25762"/>
    <w:rsid w:val="00F2598B"/>
    <w:rsid w:val="00F26596"/>
    <w:rsid w:val="00F327BA"/>
    <w:rsid w:val="00F342A7"/>
    <w:rsid w:val="00F42575"/>
    <w:rsid w:val="00F43991"/>
    <w:rsid w:val="00F44605"/>
    <w:rsid w:val="00F44C27"/>
    <w:rsid w:val="00F45FC9"/>
    <w:rsid w:val="00F47E4B"/>
    <w:rsid w:val="00F5136D"/>
    <w:rsid w:val="00F52F98"/>
    <w:rsid w:val="00F534C5"/>
    <w:rsid w:val="00F55855"/>
    <w:rsid w:val="00F569A2"/>
    <w:rsid w:val="00F56B61"/>
    <w:rsid w:val="00F57E34"/>
    <w:rsid w:val="00F602B7"/>
    <w:rsid w:val="00F60374"/>
    <w:rsid w:val="00F60E80"/>
    <w:rsid w:val="00F612B3"/>
    <w:rsid w:val="00F62CF6"/>
    <w:rsid w:val="00F63633"/>
    <w:rsid w:val="00F63832"/>
    <w:rsid w:val="00F63C7F"/>
    <w:rsid w:val="00F65490"/>
    <w:rsid w:val="00F6571E"/>
    <w:rsid w:val="00F7058A"/>
    <w:rsid w:val="00F7240F"/>
    <w:rsid w:val="00F73978"/>
    <w:rsid w:val="00F75093"/>
    <w:rsid w:val="00F80ABA"/>
    <w:rsid w:val="00F815A5"/>
    <w:rsid w:val="00F82FCC"/>
    <w:rsid w:val="00F832B0"/>
    <w:rsid w:val="00F83AD0"/>
    <w:rsid w:val="00F83F74"/>
    <w:rsid w:val="00F855E4"/>
    <w:rsid w:val="00F863A5"/>
    <w:rsid w:val="00F86519"/>
    <w:rsid w:val="00F8698B"/>
    <w:rsid w:val="00F91BF1"/>
    <w:rsid w:val="00F94E27"/>
    <w:rsid w:val="00F94F4D"/>
    <w:rsid w:val="00F96BDF"/>
    <w:rsid w:val="00FA0964"/>
    <w:rsid w:val="00FA39BF"/>
    <w:rsid w:val="00FA55B7"/>
    <w:rsid w:val="00FB179D"/>
    <w:rsid w:val="00FB2A86"/>
    <w:rsid w:val="00FB38C1"/>
    <w:rsid w:val="00FB39F1"/>
    <w:rsid w:val="00FB4B3B"/>
    <w:rsid w:val="00FB5390"/>
    <w:rsid w:val="00FB554C"/>
    <w:rsid w:val="00FB6069"/>
    <w:rsid w:val="00FB6DC8"/>
    <w:rsid w:val="00FB79BC"/>
    <w:rsid w:val="00FC5A0B"/>
    <w:rsid w:val="00FD102B"/>
    <w:rsid w:val="00FD5217"/>
    <w:rsid w:val="00FD547B"/>
    <w:rsid w:val="00FD730F"/>
    <w:rsid w:val="00FE030C"/>
    <w:rsid w:val="00FE05AE"/>
    <w:rsid w:val="00FE2152"/>
    <w:rsid w:val="00FE23BC"/>
    <w:rsid w:val="00FE3B8E"/>
    <w:rsid w:val="00FE728A"/>
    <w:rsid w:val="00FE76CE"/>
    <w:rsid w:val="00FF2804"/>
    <w:rsid w:val="00FF4674"/>
    <w:rsid w:val="00FF4D79"/>
    <w:rsid w:val="00FF544A"/>
    <w:rsid w:val="00FF55A7"/>
    <w:rsid w:val="00FF76C5"/>
    <w:rsid w:val="00FF7B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F423"/>
  <w15:docId w15:val="{F3AC050D-9D11-7B49-97EA-99EA0A96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30EAA"/>
  </w:style>
  <w:style w:type="paragraph" w:styleId="Cmsor1">
    <w:name w:val="heading 1"/>
    <w:basedOn w:val="Norml"/>
    <w:next w:val="Norml"/>
    <w:link w:val="Cmsor1Char"/>
    <w:uiPriority w:val="9"/>
    <w:qFormat/>
    <w:rsid w:val="00637E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2380F"/>
    <w:pPr>
      <w:ind w:left="720"/>
      <w:contextualSpacing/>
    </w:pPr>
  </w:style>
  <w:style w:type="paragraph" w:styleId="Lbjegyzetszveg">
    <w:name w:val="footnote text"/>
    <w:basedOn w:val="Norml"/>
    <w:link w:val="LbjegyzetszvegChar"/>
    <w:uiPriority w:val="99"/>
    <w:unhideWhenUsed/>
    <w:rsid w:val="00B909D7"/>
    <w:pPr>
      <w:spacing w:after="0" w:line="240" w:lineRule="auto"/>
    </w:pPr>
    <w:rPr>
      <w:rFonts w:ascii="Times New Roman" w:hAnsi="Times New Roman"/>
      <w:sz w:val="20"/>
      <w:szCs w:val="20"/>
    </w:rPr>
  </w:style>
  <w:style w:type="character" w:customStyle="1" w:styleId="LbjegyzetszvegChar">
    <w:name w:val="Lábjegyzetszöveg Char"/>
    <w:basedOn w:val="Bekezdsalapbettpusa"/>
    <w:link w:val="Lbjegyzetszveg"/>
    <w:uiPriority w:val="99"/>
    <w:rsid w:val="00B909D7"/>
    <w:rPr>
      <w:rFonts w:ascii="Times New Roman" w:hAnsi="Times New Roman"/>
      <w:sz w:val="20"/>
      <w:szCs w:val="20"/>
    </w:rPr>
  </w:style>
  <w:style w:type="character" w:styleId="Lbjegyzet-hivatkozs">
    <w:name w:val="footnote reference"/>
    <w:basedOn w:val="Bekezdsalapbettpusa"/>
    <w:uiPriority w:val="99"/>
    <w:semiHidden/>
    <w:unhideWhenUsed/>
    <w:rsid w:val="004D1A8B"/>
    <w:rPr>
      <w:vertAlign w:val="superscript"/>
    </w:rPr>
  </w:style>
  <w:style w:type="character" w:styleId="Hiperhivatkozs">
    <w:name w:val="Hyperlink"/>
    <w:basedOn w:val="Bekezdsalapbettpusa"/>
    <w:uiPriority w:val="99"/>
    <w:unhideWhenUsed/>
    <w:rsid w:val="00A13D4C"/>
    <w:rPr>
      <w:color w:val="0563C1" w:themeColor="hyperlink"/>
      <w:u w:val="single"/>
    </w:rPr>
  </w:style>
  <w:style w:type="paragraph" w:styleId="lfej">
    <w:name w:val="header"/>
    <w:basedOn w:val="Norml"/>
    <w:link w:val="lfejChar"/>
    <w:uiPriority w:val="99"/>
    <w:unhideWhenUsed/>
    <w:rsid w:val="00E659A8"/>
    <w:pPr>
      <w:tabs>
        <w:tab w:val="center" w:pos="4536"/>
        <w:tab w:val="right" w:pos="9072"/>
      </w:tabs>
      <w:spacing w:after="0" w:line="240" w:lineRule="auto"/>
    </w:pPr>
  </w:style>
  <w:style w:type="character" w:customStyle="1" w:styleId="lfejChar">
    <w:name w:val="Élőfej Char"/>
    <w:basedOn w:val="Bekezdsalapbettpusa"/>
    <w:link w:val="lfej"/>
    <w:uiPriority w:val="99"/>
    <w:rsid w:val="00E659A8"/>
  </w:style>
  <w:style w:type="paragraph" w:styleId="llb">
    <w:name w:val="footer"/>
    <w:basedOn w:val="Norml"/>
    <w:link w:val="llbChar"/>
    <w:uiPriority w:val="99"/>
    <w:unhideWhenUsed/>
    <w:rsid w:val="00E659A8"/>
    <w:pPr>
      <w:tabs>
        <w:tab w:val="center" w:pos="4536"/>
        <w:tab w:val="right" w:pos="9072"/>
      </w:tabs>
      <w:spacing w:after="0" w:line="240" w:lineRule="auto"/>
    </w:pPr>
  </w:style>
  <w:style w:type="character" w:customStyle="1" w:styleId="llbChar">
    <w:name w:val="Élőláb Char"/>
    <w:basedOn w:val="Bekezdsalapbettpusa"/>
    <w:link w:val="llb"/>
    <w:uiPriority w:val="99"/>
    <w:rsid w:val="00E659A8"/>
  </w:style>
  <w:style w:type="paragraph" w:styleId="Buborkszveg">
    <w:name w:val="Balloon Text"/>
    <w:basedOn w:val="Norml"/>
    <w:link w:val="BuborkszvegChar"/>
    <w:uiPriority w:val="99"/>
    <w:semiHidden/>
    <w:unhideWhenUsed/>
    <w:rsid w:val="004153C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153CB"/>
    <w:rPr>
      <w:rFonts w:ascii="Tahoma" w:hAnsi="Tahoma" w:cs="Tahoma"/>
      <w:sz w:val="16"/>
      <w:szCs w:val="16"/>
    </w:rPr>
  </w:style>
  <w:style w:type="character" w:styleId="Jegyzethivatkozs">
    <w:name w:val="annotation reference"/>
    <w:basedOn w:val="Bekezdsalapbettpusa"/>
    <w:uiPriority w:val="99"/>
    <w:semiHidden/>
    <w:unhideWhenUsed/>
    <w:rsid w:val="006117F0"/>
    <w:rPr>
      <w:sz w:val="16"/>
      <w:szCs w:val="16"/>
    </w:rPr>
  </w:style>
  <w:style w:type="paragraph" w:styleId="Jegyzetszveg">
    <w:name w:val="annotation text"/>
    <w:basedOn w:val="Norml"/>
    <w:link w:val="JegyzetszvegChar"/>
    <w:uiPriority w:val="99"/>
    <w:semiHidden/>
    <w:unhideWhenUsed/>
    <w:rsid w:val="006117F0"/>
    <w:pPr>
      <w:spacing w:line="240" w:lineRule="auto"/>
    </w:pPr>
    <w:rPr>
      <w:sz w:val="20"/>
      <w:szCs w:val="20"/>
    </w:rPr>
  </w:style>
  <w:style w:type="character" w:customStyle="1" w:styleId="JegyzetszvegChar">
    <w:name w:val="Jegyzetszöveg Char"/>
    <w:basedOn w:val="Bekezdsalapbettpusa"/>
    <w:link w:val="Jegyzetszveg"/>
    <w:uiPriority w:val="99"/>
    <w:semiHidden/>
    <w:rsid w:val="006117F0"/>
    <w:rPr>
      <w:sz w:val="20"/>
      <w:szCs w:val="20"/>
    </w:rPr>
  </w:style>
  <w:style w:type="paragraph" w:styleId="Megjegyzstrgya">
    <w:name w:val="annotation subject"/>
    <w:basedOn w:val="Jegyzetszveg"/>
    <w:next w:val="Jegyzetszveg"/>
    <w:link w:val="MegjegyzstrgyaChar"/>
    <w:uiPriority w:val="99"/>
    <w:semiHidden/>
    <w:unhideWhenUsed/>
    <w:rsid w:val="006117F0"/>
    <w:rPr>
      <w:b/>
      <w:bCs/>
    </w:rPr>
  </w:style>
  <w:style w:type="character" w:customStyle="1" w:styleId="MegjegyzstrgyaChar">
    <w:name w:val="Megjegyzés tárgya Char"/>
    <w:basedOn w:val="JegyzetszvegChar"/>
    <w:link w:val="Megjegyzstrgya"/>
    <w:uiPriority w:val="99"/>
    <w:semiHidden/>
    <w:rsid w:val="006117F0"/>
    <w:rPr>
      <w:b/>
      <w:bCs/>
      <w:sz w:val="20"/>
      <w:szCs w:val="20"/>
    </w:rPr>
  </w:style>
  <w:style w:type="paragraph" w:styleId="Vltozat">
    <w:name w:val="Revision"/>
    <w:hidden/>
    <w:uiPriority w:val="99"/>
    <w:semiHidden/>
    <w:rsid w:val="007B4D31"/>
    <w:pPr>
      <w:spacing w:after="0" w:line="240" w:lineRule="auto"/>
    </w:pPr>
  </w:style>
  <w:style w:type="paragraph" w:styleId="NormlWeb">
    <w:name w:val="Normal (Web)"/>
    <w:basedOn w:val="Norml"/>
    <w:uiPriority w:val="99"/>
    <w:semiHidden/>
    <w:unhideWhenUsed/>
    <w:rsid w:val="006C653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uiPriority w:val="9"/>
    <w:rsid w:val="00637E60"/>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Bekezdsalapbettpusa"/>
    <w:rsid w:val="00932AB7"/>
  </w:style>
  <w:style w:type="table" w:styleId="Listaszertblzat7tarka">
    <w:name w:val="List Table 7 Colorful"/>
    <w:basedOn w:val="Normltblzat"/>
    <w:uiPriority w:val="52"/>
    <w:rsid w:val="005D626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csostblzat">
    <w:name w:val="Table Grid"/>
    <w:basedOn w:val="Normltblzat"/>
    <w:uiPriority w:val="39"/>
    <w:rsid w:val="005D6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palrs">
    <w:name w:val="caption"/>
    <w:basedOn w:val="Norml"/>
    <w:next w:val="Norml"/>
    <w:uiPriority w:val="35"/>
    <w:unhideWhenUsed/>
    <w:qFormat/>
    <w:rsid w:val="005D6262"/>
    <w:pPr>
      <w:spacing w:after="200" w:line="240" w:lineRule="auto"/>
    </w:pPr>
    <w:rPr>
      <w:i/>
      <w:iCs/>
      <w:color w:val="44546A" w:themeColor="text2"/>
      <w:sz w:val="18"/>
      <w:szCs w:val="18"/>
    </w:rPr>
  </w:style>
  <w:style w:type="paragraph" w:styleId="Vgjegyzetszvege">
    <w:name w:val="endnote text"/>
    <w:basedOn w:val="Norml"/>
    <w:link w:val="VgjegyzetszvegeChar"/>
    <w:uiPriority w:val="99"/>
    <w:semiHidden/>
    <w:unhideWhenUsed/>
    <w:rsid w:val="00693D08"/>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693D08"/>
    <w:rPr>
      <w:sz w:val="20"/>
      <w:szCs w:val="20"/>
    </w:rPr>
  </w:style>
  <w:style w:type="character" w:styleId="Vgjegyzet-hivatkozs">
    <w:name w:val="endnote reference"/>
    <w:basedOn w:val="Bekezdsalapbettpusa"/>
    <w:uiPriority w:val="99"/>
    <w:semiHidden/>
    <w:unhideWhenUsed/>
    <w:rsid w:val="00693D08"/>
    <w:rPr>
      <w:vertAlign w:val="superscript"/>
    </w:rPr>
  </w:style>
  <w:style w:type="character" w:customStyle="1" w:styleId="UnresolvedMention1">
    <w:name w:val="Unresolved Mention1"/>
    <w:basedOn w:val="Bekezdsalapbettpusa"/>
    <w:uiPriority w:val="99"/>
    <w:semiHidden/>
    <w:unhideWhenUsed/>
    <w:rsid w:val="009D0F9B"/>
    <w:rPr>
      <w:color w:val="808080"/>
      <w:shd w:val="clear" w:color="auto" w:fill="E6E6E6"/>
    </w:rPr>
  </w:style>
  <w:style w:type="character" w:styleId="Helyrzszveg">
    <w:name w:val="Placeholder Text"/>
    <w:basedOn w:val="Bekezdsalapbettpusa"/>
    <w:uiPriority w:val="99"/>
    <w:semiHidden/>
    <w:rsid w:val="00C10E6E"/>
    <w:rPr>
      <w:color w:val="808080"/>
    </w:rPr>
  </w:style>
  <w:style w:type="character" w:styleId="Mrltotthiperhivatkozs">
    <w:name w:val="FollowedHyperlink"/>
    <w:basedOn w:val="Bekezdsalapbettpusa"/>
    <w:uiPriority w:val="99"/>
    <w:semiHidden/>
    <w:unhideWhenUsed/>
    <w:rsid w:val="009551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6025">
      <w:bodyDiv w:val="1"/>
      <w:marLeft w:val="0"/>
      <w:marRight w:val="0"/>
      <w:marTop w:val="0"/>
      <w:marBottom w:val="0"/>
      <w:divBdr>
        <w:top w:val="none" w:sz="0" w:space="0" w:color="auto"/>
        <w:left w:val="none" w:sz="0" w:space="0" w:color="auto"/>
        <w:bottom w:val="none" w:sz="0" w:space="0" w:color="auto"/>
        <w:right w:val="none" w:sz="0" w:space="0" w:color="auto"/>
      </w:divBdr>
    </w:div>
    <w:div w:id="113600801">
      <w:bodyDiv w:val="1"/>
      <w:marLeft w:val="0"/>
      <w:marRight w:val="0"/>
      <w:marTop w:val="0"/>
      <w:marBottom w:val="0"/>
      <w:divBdr>
        <w:top w:val="none" w:sz="0" w:space="0" w:color="auto"/>
        <w:left w:val="none" w:sz="0" w:space="0" w:color="auto"/>
        <w:bottom w:val="none" w:sz="0" w:space="0" w:color="auto"/>
        <w:right w:val="none" w:sz="0" w:space="0" w:color="auto"/>
      </w:divBdr>
    </w:div>
    <w:div w:id="136847618">
      <w:bodyDiv w:val="1"/>
      <w:marLeft w:val="0"/>
      <w:marRight w:val="0"/>
      <w:marTop w:val="0"/>
      <w:marBottom w:val="0"/>
      <w:divBdr>
        <w:top w:val="none" w:sz="0" w:space="0" w:color="auto"/>
        <w:left w:val="none" w:sz="0" w:space="0" w:color="auto"/>
        <w:bottom w:val="none" w:sz="0" w:space="0" w:color="auto"/>
        <w:right w:val="none" w:sz="0" w:space="0" w:color="auto"/>
      </w:divBdr>
    </w:div>
    <w:div w:id="165950063">
      <w:bodyDiv w:val="1"/>
      <w:marLeft w:val="0"/>
      <w:marRight w:val="0"/>
      <w:marTop w:val="0"/>
      <w:marBottom w:val="0"/>
      <w:divBdr>
        <w:top w:val="none" w:sz="0" w:space="0" w:color="auto"/>
        <w:left w:val="none" w:sz="0" w:space="0" w:color="auto"/>
        <w:bottom w:val="none" w:sz="0" w:space="0" w:color="auto"/>
        <w:right w:val="none" w:sz="0" w:space="0" w:color="auto"/>
      </w:divBdr>
    </w:div>
    <w:div w:id="191843454">
      <w:bodyDiv w:val="1"/>
      <w:marLeft w:val="0"/>
      <w:marRight w:val="0"/>
      <w:marTop w:val="0"/>
      <w:marBottom w:val="0"/>
      <w:divBdr>
        <w:top w:val="none" w:sz="0" w:space="0" w:color="auto"/>
        <w:left w:val="none" w:sz="0" w:space="0" w:color="auto"/>
        <w:bottom w:val="none" w:sz="0" w:space="0" w:color="auto"/>
        <w:right w:val="none" w:sz="0" w:space="0" w:color="auto"/>
      </w:divBdr>
    </w:div>
    <w:div w:id="271473595">
      <w:bodyDiv w:val="1"/>
      <w:marLeft w:val="0"/>
      <w:marRight w:val="0"/>
      <w:marTop w:val="0"/>
      <w:marBottom w:val="0"/>
      <w:divBdr>
        <w:top w:val="none" w:sz="0" w:space="0" w:color="auto"/>
        <w:left w:val="none" w:sz="0" w:space="0" w:color="auto"/>
        <w:bottom w:val="none" w:sz="0" w:space="0" w:color="auto"/>
        <w:right w:val="none" w:sz="0" w:space="0" w:color="auto"/>
      </w:divBdr>
    </w:div>
    <w:div w:id="312411175">
      <w:bodyDiv w:val="1"/>
      <w:marLeft w:val="0"/>
      <w:marRight w:val="0"/>
      <w:marTop w:val="0"/>
      <w:marBottom w:val="0"/>
      <w:divBdr>
        <w:top w:val="none" w:sz="0" w:space="0" w:color="auto"/>
        <w:left w:val="none" w:sz="0" w:space="0" w:color="auto"/>
        <w:bottom w:val="none" w:sz="0" w:space="0" w:color="auto"/>
        <w:right w:val="none" w:sz="0" w:space="0" w:color="auto"/>
      </w:divBdr>
    </w:div>
    <w:div w:id="334233605">
      <w:bodyDiv w:val="1"/>
      <w:marLeft w:val="0"/>
      <w:marRight w:val="0"/>
      <w:marTop w:val="0"/>
      <w:marBottom w:val="0"/>
      <w:divBdr>
        <w:top w:val="none" w:sz="0" w:space="0" w:color="auto"/>
        <w:left w:val="none" w:sz="0" w:space="0" w:color="auto"/>
        <w:bottom w:val="none" w:sz="0" w:space="0" w:color="auto"/>
        <w:right w:val="none" w:sz="0" w:space="0" w:color="auto"/>
      </w:divBdr>
    </w:div>
    <w:div w:id="773406876">
      <w:bodyDiv w:val="1"/>
      <w:marLeft w:val="0"/>
      <w:marRight w:val="0"/>
      <w:marTop w:val="0"/>
      <w:marBottom w:val="0"/>
      <w:divBdr>
        <w:top w:val="none" w:sz="0" w:space="0" w:color="auto"/>
        <w:left w:val="none" w:sz="0" w:space="0" w:color="auto"/>
        <w:bottom w:val="none" w:sz="0" w:space="0" w:color="auto"/>
        <w:right w:val="none" w:sz="0" w:space="0" w:color="auto"/>
      </w:divBdr>
    </w:div>
    <w:div w:id="782503818">
      <w:bodyDiv w:val="1"/>
      <w:marLeft w:val="0"/>
      <w:marRight w:val="0"/>
      <w:marTop w:val="0"/>
      <w:marBottom w:val="0"/>
      <w:divBdr>
        <w:top w:val="none" w:sz="0" w:space="0" w:color="auto"/>
        <w:left w:val="none" w:sz="0" w:space="0" w:color="auto"/>
        <w:bottom w:val="none" w:sz="0" w:space="0" w:color="auto"/>
        <w:right w:val="none" w:sz="0" w:space="0" w:color="auto"/>
      </w:divBdr>
    </w:div>
    <w:div w:id="919753113">
      <w:bodyDiv w:val="1"/>
      <w:marLeft w:val="0"/>
      <w:marRight w:val="0"/>
      <w:marTop w:val="0"/>
      <w:marBottom w:val="0"/>
      <w:divBdr>
        <w:top w:val="none" w:sz="0" w:space="0" w:color="auto"/>
        <w:left w:val="none" w:sz="0" w:space="0" w:color="auto"/>
        <w:bottom w:val="none" w:sz="0" w:space="0" w:color="auto"/>
        <w:right w:val="none" w:sz="0" w:space="0" w:color="auto"/>
      </w:divBdr>
    </w:div>
    <w:div w:id="1074429292">
      <w:bodyDiv w:val="1"/>
      <w:marLeft w:val="0"/>
      <w:marRight w:val="0"/>
      <w:marTop w:val="0"/>
      <w:marBottom w:val="0"/>
      <w:divBdr>
        <w:top w:val="none" w:sz="0" w:space="0" w:color="auto"/>
        <w:left w:val="none" w:sz="0" w:space="0" w:color="auto"/>
        <w:bottom w:val="none" w:sz="0" w:space="0" w:color="auto"/>
        <w:right w:val="none" w:sz="0" w:space="0" w:color="auto"/>
      </w:divBdr>
    </w:div>
    <w:div w:id="1079518041">
      <w:bodyDiv w:val="1"/>
      <w:marLeft w:val="0"/>
      <w:marRight w:val="0"/>
      <w:marTop w:val="0"/>
      <w:marBottom w:val="0"/>
      <w:divBdr>
        <w:top w:val="none" w:sz="0" w:space="0" w:color="auto"/>
        <w:left w:val="none" w:sz="0" w:space="0" w:color="auto"/>
        <w:bottom w:val="none" w:sz="0" w:space="0" w:color="auto"/>
        <w:right w:val="none" w:sz="0" w:space="0" w:color="auto"/>
      </w:divBdr>
    </w:div>
    <w:div w:id="1139423602">
      <w:bodyDiv w:val="1"/>
      <w:marLeft w:val="0"/>
      <w:marRight w:val="0"/>
      <w:marTop w:val="0"/>
      <w:marBottom w:val="0"/>
      <w:divBdr>
        <w:top w:val="none" w:sz="0" w:space="0" w:color="auto"/>
        <w:left w:val="none" w:sz="0" w:space="0" w:color="auto"/>
        <w:bottom w:val="none" w:sz="0" w:space="0" w:color="auto"/>
        <w:right w:val="none" w:sz="0" w:space="0" w:color="auto"/>
      </w:divBdr>
    </w:div>
    <w:div w:id="1348868312">
      <w:bodyDiv w:val="1"/>
      <w:marLeft w:val="0"/>
      <w:marRight w:val="0"/>
      <w:marTop w:val="0"/>
      <w:marBottom w:val="0"/>
      <w:divBdr>
        <w:top w:val="none" w:sz="0" w:space="0" w:color="auto"/>
        <w:left w:val="none" w:sz="0" w:space="0" w:color="auto"/>
        <w:bottom w:val="none" w:sz="0" w:space="0" w:color="auto"/>
        <w:right w:val="none" w:sz="0" w:space="0" w:color="auto"/>
      </w:divBdr>
    </w:div>
    <w:div w:id="1416128754">
      <w:bodyDiv w:val="1"/>
      <w:marLeft w:val="0"/>
      <w:marRight w:val="0"/>
      <w:marTop w:val="0"/>
      <w:marBottom w:val="0"/>
      <w:divBdr>
        <w:top w:val="none" w:sz="0" w:space="0" w:color="auto"/>
        <w:left w:val="none" w:sz="0" w:space="0" w:color="auto"/>
        <w:bottom w:val="none" w:sz="0" w:space="0" w:color="auto"/>
        <w:right w:val="none" w:sz="0" w:space="0" w:color="auto"/>
      </w:divBdr>
    </w:div>
    <w:div w:id="1423793469">
      <w:bodyDiv w:val="1"/>
      <w:marLeft w:val="0"/>
      <w:marRight w:val="0"/>
      <w:marTop w:val="0"/>
      <w:marBottom w:val="0"/>
      <w:divBdr>
        <w:top w:val="none" w:sz="0" w:space="0" w:color="auto"/>
        <w:left w:val="none" w:sz="0" w:space="0" w:color="auto"/>
        <w:bottom w:val="none" w:sz="0" w:space="0" w:color="auto"/>
        <w:right w:val="none" w:sz="0" w:space="0" w:color="auto"/>
      </w:divBdr>
    </w:div>
    <w:div w:id="1921669277">
      <w:bodyDiv w:val="1"/>
      <w:marLeft w:val="0"/>
      <w:marRight w:val="0"/>
      <w:marTop w:val="0"/>
      <w:marBottom w:val="0"/>
      <w:divBdr>
        <w:top w:val="none" w:sz="0" w:space="0" w:color="auto"/>
        <w:left w:val="none" w:sz="0" w:space="0" w:color="auto"/>
        <w:bottom w:val="none" w:sz="0" w:space="0" w:color="auto"/>
        <w:right w:val="none" w:sz="0" w:space="0" w:color="auto"/>
      </w:divBdr>
    </w:div>
    <w:div w:id="1944336498">
      <w:bodyDiv w:val="1"/>
      <w:marLeft w:val="0"/>
      <w:marRight w:val="0"/>
      <w:marTop w:val="0"/>
      <w:marBottom w:val="0"/>
      <w:divBdr>
        <w:top w:val="none" w:sz="0" w:space="0" w:color="auto"/>
        <w:left w:val="none" w:sz="0" w:space="0" w:color="auto"/>
        <w:bottom w:val="none" w:sz="0" w:space="0" w:color="auto"/>
        <w:right w:val="none" w:sz="0" w:space="0" w:color="auto"/>
      </w:divBdr>
    </w:div>
    <w:div w:id="1946301712">
      <w:bodyDiv w:val="1"/>
      <w:marLeft w:val="0"/>
      <w:marRight w:val="0"/>
      <w:marTop w:val="0"/>
      <w:marBottom w:val="0"/>
      <w:divBdr>
        <w:top w:val="none" w:sz="0" w:space="0" w:color="auto"/>
        <w:left w:val="none" w:sz="0" w:space="0" w:color="auto"/>
        <w:bottom w:val="none" w:sz="0" w:space="0" w:color="auto"/>
        <w:right w:val="none" w:sz="0" w:space="0" w:color="auto"/>
      </w:divBdr>
    </w:div>
    <w:div w:id="208425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6202A-EED9-3045-AC26-69ABE231E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1851</Words>
  <Characters>12775</Characters>
  <Application>Microsoft Office Word</Application>
  <DocSecurity>0</DocSecurity>
  <Lines>106</Lines>
  <Paragraphs>29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STEFKOVICS Adam</dc:creator>
  <cp:keywords/>
  <dc:description/>
  <cp:lastModifiedBy>Microsoft Office-felhasználó</cp:lastModifiedBy>
  <cp:revision>3</cp:revision>
  <cp:lastPrinted>2016-04-29T07:17:00Z</cp:lastPrinted>
  <dcterms:created xsi:type="dcterms:W3CDTF">2018-08-06T13:01:00Z</dcterms:created>
  <dcterms:modified xsi:type="dcterms:W3CDTF">2018-08-08T12:02:00Z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zotero-version="5.0.53"&gt;&lt;session id="KrcUCzPV"/&gt;&lt;style id="http://www.zotero.org/styles/chicago-author-date" locale="en-US" hasBibliography="1" bibliographyStyleHasBeenSet="0"/&gt;&lt;prefs&gt;&lt;pref name="fieldType" value="Field"/&gt;&lt;pref name</vt:lpwstr>
  </property>
  <property fmtid="{D5CDD505-2E9C-101B-9397-08002B2CF9AE}" pid="3" name="ZOTERO_PREF_2">
    <vt:lpwstr>="automaticJournalAbbreviations" value="true"/&gt;&lt;/prefs&gt;&lt;/data&gt;</vt:lpwstr>
  </property>
</Properties>
</file>