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93C98" w14:textId="77777777" w:rsidR="00962A2F" w:rsidRPr="0081101E" w:rsidRDefault="00962A2F" w:rsidP="00962A2F">
      <w:pPr>
        <w:spacing w:after="0"/>
        <w:rPr>
          <w:b/>
          <w:sz w:val="24"/>
          <w:szCs w:val="24"/>
        </w:rPr>
      </w:pPr>
      <w:r w:rsidRPr="0081101E">
        <w:rPr>
          <w:b/>
          <w:sz w:val="24"/>
          <w:szCs w:val="24"/>
        </w:rPr>
        <w:t xml:space="preserve">Adaptive </w:t>
      </w:r>
      <w:r>
        <w:rPr>
          <w:b/>
          <w:sz w:val="24"/>
          <w:szCs w:val="24"/>
        </w:rPr>
        <w:t>Survey Design in the Dutch Health Survey 2021</w:t>
      </w:r>
    </w:p>
    <w:p w14:paraId="4E466B69" w14:textId="77777777" w:rsidR="00962A2F" w:rsidRPr="00233AAF" w:rsidRDefault="00962A2F" w:rsidP="00962A2F">
      <w:pPr>
        <w:spacing w:after="0"/>
      </w:pPr>
    </w:p>
    <w:p w14:paraId="7E936CF6" w14:textId="19AA0D36" w:rsidR="00962A2F" w:rsidRPr="00250566" w:rsidRDefault="00962A2F" w:rsidP="00962A2F">
      <w:pPr>
        <w:spacing w:after="120"/>
        <w:rPr>
          <w:lang w:val="nl-NL"/>
        </w:rPr>
      </w:pPr>
      <w:r w:rsidRPr="00250566">
        <w:rPr>
          <w:lang w:val="nl-NL"/>
        </w:rPr>
        <w:t>Kees van Berkel</w:t>
      </w:r>
      <w:r w:rsidR="00250566" w:rsidRPr="00250566">
        <w:rPr>
          <w:lang w:val="nl-NL"/>
        </w:rPr>
        <w:t>,</w:t>
      </w:r>
      <w:r w:rsidRPr="00250566">
        <w:rPr>
          <w:lang w:val="nl-NL"/>
        </w:rPr>
        <w:t xml:space="preserve"> Suzanne van der Doef</w:t>
      </w:r>
      <w:r w:rsidR="00250566" w:rsidRPr="00250566">
        <w:rPr>
          <w:lang w:val="nl-NL"/>
        </w:rPr>
        <w:t xml:space="preserve"> and</w:t>
      </w:r>
      <w:r w:rsidR="00250566">
        <w:rPr>
          <w:lang w:val="nl-NL"/>
        </w:rPr>
        <w:t xml:space="preserve"> Barry Schouten</w:t>
      </w:r>
    </w:p>
    <w:p w14:paraId="78C8270E" w14:textId="77777777" w:rsidR="00962A2F" w:rsidRPr="00694613" w:rsidRDefault="00962A2F" w:rsidP="00962A2F">
      <w:pPr>
        <w:spacing w:after="120"/>
        <w:rPr>
          <w:i/>
          <w:lang w:val="en-US"/>
        </w:rPr>
      </w:pPr>
      <w:r w:rsidRPr="00B06DEF">
        <w:rPr>
          <w:i/>
          <w:sz w:val="24"/>
          <w:szCs w:val="24"/>
          <w:lang w:val="en-US"/>
        </w:rPr>
        <w:t xml:space="preserve">Statistics </w:t>
      </w:r>
      <w:r w:rsidRPr="00B06DEF">
        <w:rPr>
          <w:i/>
          <w:lang w:val="en-US"/>
        </w:rPr>
        <w:t>Netherlands</w:t>
      </w:r>
      <w:r>
        <w:rPr>
          <w:i/>
          <w:lang w:val="en-US"/>
        </w:rPr>
        <w:t xml:space="preserve">, </w:t>
      </w:r>
      <w:r w:rsidR="004E6C53">
        <w:rPr>
          <w:i/>
          <w:lang w:val="en-US"/>
        </w:rPr>
        <w:t>July</w:t>
      </w:r>
      <w:r w:rsidRPr="00694613">
        <w:rPr>
          <w:i/>
          <w:lang w:val="en-US"/>
        </w:rPr>
        <w:t xml:space="preserve"> 2020</w:t>
      </w:r>
    </w:p>
    <w:p w14:paraId="318F3082" w14:textId="77777777" w:rsidR="00962A2F" w:rsidRPr="00B06DEF" w:rsidRDefault="00962A2F" w:rsidP="00962A2F">
      <w:pPr>
        <w:spacing w:after="0"/>
        <w:rPr>
          <w:lang w:val="en-US"/>
        </w:rPr>
      </w:pPr>
    </w:p>
    <w:p w14:paraId="5D44BEC5" w14:textId="77777777" w:rsidR="00962A2F" w:rsidRPr="00962A2F" w:rsidRDefault="00962A2F" w:rsidP="00962A2F">
      <w:pPr>
        <w:jc w:val="both"/>
        <w:rPr>
          <w:b/>
          <w:lang w:val="en-US"/>
        </w:rPr>
      </w:pPr>
      <w:r w:rsidRPr="00962A2F">
        <w:rPr>
          <w:b/>
          <w:lang w:val="en-US"/>
        </w:rPr>
        <w:t>Abstract</w:t>
      </w:r>
    </w:p>
    <w:p w14:paraId="315779B6" w14:textId="77777777" w:rsidR="00962A2F" w:rsidRDefault="00962A2F" w:rsidP="00C844A2">
      <w:pPr>
        <w:spacing w:after="120"/>
        <w:jc w:val="both"/>
      </w:pPr>
      <w:r>
        <w:t>Challenges that surveys are facing are increasing data collection costs and declining budgets. During the past years, many surveys at Statistics Netherlands were redesigned to reduce cost and to increase or maintain response rates. Currently, alternative approaches are investigated to produce more accurate estimates within the same budget. Adaptive survey design is proposed for achieving this goal.</w:t>
      </w:r>
    </w:p>
    <w:p w14:paraId="03E51569" w14:textId="0B7AAF4D" w:rsidR="00962A2F" w:rsidRDefault="00962A2F" w:rsidP="00C844A2">
      <w:pPr>
        <w:spacing w:after="120"/>
        <w:jc w:val="both"/>
      </w:pPr>
      <w:r w:rsidRPr="008813DE">
        <w:t>In 2018</w:t>
      </w:r>
      <w:r>
        <w:t xml:space="preserve"> adaptive survey design</w:t>
      </w:r>
      <w:r w:rsidRPr="008813DE">
        <w:t xml:space="preserve"> has been implemented </w:t>
      </w:r>
      <w:r>
        <w:t xml:space="preserve">successfully </w:t>
      </w:r>
      <w:r w:rsidRPr="008813DE">
        <w:t>for the Dutch Health survey</w:t>
      </w:r>
      <w:r>
        <w:t xml:space="preserve">. In this survey the </w:t>
      </w:r>
      <w:r w:rsidR="00535A80">
        <w:t>sequential mixed mode strategy i</w:t>
      </w:r>
      <w:r>
        <w:t xml:space="preserve">nternet observation followed by </w:t>
      </w:r>
      <w:r w:rsidR="00036388">
        <w:t>face-to-face</w:t>
      </w:r>
      <w:r>
        <w:t xml:space="preserve"> observation is applied. The feature to adapt is the </w:t>
      </w:r>
      <w:r w:rsidR="00036388">
        <w:t>face-to-face</w:t>
      </w:r>
      <w:r>
        <w:t xml:space="preserve"> sample</w:t>
      </w:r>
      <w:r w:rsidR="000A582D">
        <w:t>: t</w:t>
      </w:r>
      <w:r w:rsidR="00535A80">
        <w:t>hrough stratified selection of i</w:t>
      </w:r>
      <w:r>
        <w:t>nternet non</w:t>
      </w:r>
      <w:r w:rsidR="00AB4323">
        <w:t>-</w:t>
      </w:r>
      <w:r>
        <w:t xml:space="preserve">respondents for </w:t>
      </w:r>
      <w:r w:rsidR="00036388">
        <w:t>face-to-face</w:t>
      </w:r>
      <w:r>
        <w:t xml:space="preserve"> follow-up, nonresponse bias can potentially be reduced.</w:t>
      </w:r>
    </w:p>
    <w:p w14:paraId="06730BE7" w14:textId="482BB39E" w:rsidR="00962A2F" w:rsidRDefault="00962A2F" w:rsidP="00962A2F">
      <w:pPr>
        <w:jc w:val="both"/>
      </w:pPr>
      <w:r>
        <w:t xml:space="preserve">In 2021 changes in the adaptive survey design </w:t>
      </w:r>
      <w:r w:rsidRPr="008813DE">
        <w:t>for the Dutch Health survey</w:t>
      </w:r>
      <w:r>
        <w:t xml:space="preserve"> will be implemented. This paper contains the highlights of the design. This includes the estimation of response probabilities, the motivation for the choice of the strata in the </w:t>
      </w:r>
      <w:r w:rsidR="00036388">
        <w:t>face-to-face</w:t>
      </w:r>
      <w:r>
        <w:t xml:space="preserve"> sampling design, how to reduce nonresponse bias with constraints on precision and costs, and the effect of the adaptive survey design on the main survey estimates.</w:t>
      </w:r>
    </w:p>
    <w:p w14:paraId="069C5D96" w14:textId="77777777" w:rsidR="00962A2F" w:rsidRDefault="00962A2F" w:rsidP="00962A2F">
      <w:pPr>
        <w:jc w:val="both"/>
      </w:pPr>
      <w:r w:rsidRPr="005517AA">
        <w:rPr>
          <w:i/>
        </w:rPr>
        <w:t>Key words:</w:t>
      </w:r>
      <w:r>
        <w:t xml:space="preserve"> balanced response, nonresponse bias, accuracy, data collection costs.</w:t>
      </w:r>
    </w:p>
    <w:p w14:paraId="37BEED9A" w14:textId="77777777" w:rsidR="00AA0B61" w:rsidRPr="00962A2F" w:rsidRDefault="00AA0B61" w:rsidP="00962A2F">
      <w:pPr>
        <w:pStyle w:val="Lijstalinea"/>
        <w:numPr>
          <w:ilvl w:val="0"/>
          <w:numId w:val="10"/>
        </w:numPr>
        <w:jc w:val="both"/>
        <w:rPr>
          <w:b/>
          <w:lang w:val="en-US"/>
        </w:rPr>
      </w:pPr>
      <w:r w:rsidRPr="00962A2F">
        <w:rPr>
          <w:b/>
          <w:lang w:val="en-US"/>
        </w:rPr>
        <w:t>Introduction</w:t>
      </w:r>
    </w:p>
    <w:p w14:paraId="32AE09EF" w14:textId="77777777" w:rsidR="00A309BA" w:rsidRDefault="00A147E4" w:rsidP="00835F67">
      <w:pPr>
        <w:spacing w:after="120"/>
        <w:jc w:val="both"/>
      </w:pPr>
      <w:r w:rsidRPr="00962A2F">
        <w:t>Adaptive survey design assumes that differentiation of effort over relevant population subgroups is either effective in improving survey quality or efficient in reducing survey costs. The designs have received a lot of interest over the last decade in response to budget pressure due to gradual but persistent declines of response rates</w:t>
      </w:r>
      <w:r w:rsidR="001A2C2D" w:rsidRPr="00962A2F">
        <w:t xml:space="preserve">, </w:t>
      </w:r>
      <w:r w:rsidR="004E6C53">
        <w:t>see</w:t>
      </w:r>
      <w:r w:rsidR="001A2C2D" w:rsidRPr="00962A2F">
        <w:t xml:space="preserve"> Chun</w:t>
      </w:r>
      <w:r w:rsidR="004E6C53">
        <w:t xml:space="preserve"> et al. (</w:t>
      </w:r>
      <w:r w:rsidR="001A2C2D" w:rsidRPr="00962A2F">
        <w:t>2018)</w:t>
      </w:r>
      <w:r w:rsidRPr="00962A2F">
        <w:t xml:space="preserve">. </w:t>
      </w:r>
      <w:r w:rsidR="001A2C2D" w:rsidRPr="00962A2F">
        <w:t>Despite the interest in the designs, the number of implemented case studies described in the literature is still relatively small.</w:t>
      </w:r>
      <w:r w:rsidR="004E6C53">
        <w:t xml:space="preserve"> </w:t>
      </w:r>
      <w:r w:rsidR="004E6C53" w:rsidRPr="004E6C53">
        <w:t>Schouten</w:t>
      </w:r>
      <w:r w:rsidR="004E6C53">
        <w:t xml:space="preserve"> et al. present </w:t>
      </w:r>
      <w:r w:rsidR="004E6C53" w:rsidRPr="004E6C53">
        <w:t>a general overview</w:t>
      </w:r>
      <w:r w:rsidR="004E6C53">
        <w:t xml:space="preserve"> of adaptive survey designs.</w:t>
      </w:r>
    </w:p>
    <w:p w14:paraId="59BFD942" w14:textId="77777777" w:rsidR="000953A3" w:rsidRDefault="000953A3" w:rsidP="00835F67">
      <w:pPr>
        <w:spacing w:after="120"/>
        <w:jc w:val="both"/>
      </w:pPr>
      <w:r>
        <w:t>Statistics Netherlands introduced adaptive survey design in the Health Survey 2018, see Van Berkel e</w:t>
      </w:r>
      <w:r w:rsidR="00AD2B11">
        <w:t>t al</w:t>
      </w:r>
      <w:r>
        <w:t>.</w:t>
      </w:r>
      <w:r w:rsidR="00AD2B11">
        <w:t xml:space="preserve"> (2020)</w:t>
      </w:r>
      <w:r w:rsidR="005B57E3">
        <w:t>. T</w:t>
      </w:r>
      <w:r w:rsidR="005B57E3" w:rsidRPr="005B57E3">
        <w:t xml:space="preserve">he designs for 2019 and 2020 are almost identical </w:t>
      </w:r>
      <w:r w:rsidR="00A309BA">
        <w:t xml:space="preserve">and do not differ much from </w:t>
      </w:r>
      <w:r w:rsidR="005B57E3" w:rsidRPr="005B57E3">
        <w:t>the 2018 design, although the definition of the target groups has been slightly modified.</w:t>
      </w:r>
      <w:r w:rsidR="005B57E3">
        <w:t xml:space="preserve"> </w:t>
      </w:r>
      <w:r w:rsidR="005B57E3" w:rsidRPr="005B57E3">
        <w:t xml:space="preserve">In 2021 a larger change </w:t>
      </w:r>
      <w:r w:rsidR="00A309BA">
        <w:t>is</w:t>
      </w:r>
      <w:r w:rsidR="005B57E3" w:rsidRPr="005B57E3">
        <w:t xml:space="preserve"> made, with substantially less face-to-face observation.</w:t>
      </w:r>
    </w:p>
    <w:p w14:paraId="2FFEA519" w14:textId="77777777" w:rsidR="00780F58" w:rsidRPr="00780F58" w:rsidRDefault="00780F58" w:rsidP="00780F58">
      <w:pPr>
        <w:spacing w:after="240"/>
        <w:jc w:val="both"/>
      </w:pPr>
      <w:r w:rsidRPr="00780F58">
        <w:t>This paper</w:t>
      </w:r>
      <w:r>
        <w:t xml:space="preserve"> reads as follows.</w:t>
      </w:r>
      <w:r w:rsidRPr="00780F58">
        <w:t xml:space="preserve"> Section 2 describes </w:t>
      </w:r>
      <w:r w:rsidR="00756BC7">
        <w:t xml:space="preserve">some methodology </w:t>
      </w:r>
      <w:r w:rsidR="00756BC7" w:rsidRPr="00756BC7">
        <w:t xml:space="preserve">with emphasis on </w:t>
      </w:r>
      <w:r>
        <w:t>assumptions</w:t>
      </w:r>
      <w:r w:rsidR="00F7120D">
        <w:t>,</w:t>
      </w:r>
      <w:r>
        <w:t xml:space="preserve"> bias estimation</w:t>
      </w:r>
      <w:r w:rsidR="00F7120D">
        <w:t xml:space="preserve"> and feature to adapt</w:t>
      </w:r>
      <w:r w:rsidRPr="00780F58">
        <w:t xml:space="preserve">. Section 3 </w:t>
      </w:r>
      <w:r>
        <w:t xml:space="preserve">presents </w:t>
      </w:r>
      <w:r w:rsidRPr="00780F58">
        <w:t xml:space="preserve">the </w:t>
      </w:r>
      <w:r>
        <w:t xml:space="preserve">development of the </w:t>
      </w:r>
      <w:r w:rsidR="00E65599">
        <w:t>H</w:t>
      </w:r>
      <w:r w:rsidRPr="00780F58">
        <w:t>ealth survey</w:t>
      </w:r>
      <w:r>
        <w:t xml:space="preserve"> design</w:t>
      </w:r>
      <w:r w:rsidR="00E10167">
        <w:t xml:space="preserve"> </w:t>
      </w:r>
      <w:r w:rsidR="00D45FA5">
        <w:t xml:space="preserve">2021, with </w:t>
      </w:r>
      <w:r w:rsidR="00D45FA5" w:rsidRPr="00D45FA5">
        <w:t xml:space="preserve">expected impact on </w:t>
      </w:r>
      <w:r w:rsidR="00E10167">
        <w:t>survey results.</w:t>
      </w:r>
      <w:r w:rsidRPr="00780F58">
        <w:t xml:space="preserve"> Section 4 ends with a discussion of limitations and </w:t>
      </w:r>
      <w:r w:rsidR="00E10167" w:rsidRPr="00E10167">
        <w:t>possibilities for improvement</w:t>
      </w:r>
      <w:r w:rsidRPr="00780F58">
        <w:t>.</w:t>
      </w:r>
    </w:p>
    <w:p w14:paraId="57108E0B" w14:textId="77777777" w:rsidR="00780F58" w:rsidRPr="00962A2F" w:rsidRDefault="00756BC7" w:rsidP="00780F58">
      <w:pPr>
        <w:pStyle w:val="Lijstalinea"/>
        <w:numPr>
          <w:ilvl w:val="0"/>
          <w:numId w:val="10"/>
        </w:numPr>
        <w:jc w:val="both"/>
        <w:rPr>
          <w:b/>
          <w:lang w:val="en-US"/>
        </w:rPr>
      </w:pPr>
      <w:r>
        <w:rPr>
          <w:b/>
          <w:lang w:val="en-US"/>
        </w:rPr>
        <w:t>Methodology</w:t>
      </w:r>
    </w:p>
    <w:p w14:paraId="31260D4B" w14:textId="77777777" w:rsidR="00756BC7" w:rsidRDefault="00D14E01" w:rsidP="00CA3ACC">
      <w:pPr>
        <w:spacing w:after="120"/>
        <w:jc w:val="both"/>
      </w:pPr>
      <w:r>
        <w:t>The aim of adaptive survey d</w:t>
      </w:r>
      <w:r w:rsidR="005D59F6" w:rsidRPr="005D59F6">
        <w:t>esign is to get a better balanced response by putting different effort in different groups of the population.</w:t>
      </w:r>
      <w:r w:rsidR="005D59F6">
        <w:t xml:space="preserve"> </w:t>
      </w:r>
      <w:r>
        <w:t>Adaptive survey d</w:t>
      </w:r>
      <w:r w:rsidR="005D59F6" w:rsidRPr="005D59F6">
        <w:t>esign is effective in improving survey results, or reducing survey costs.</w:t>
      </w:r>
    </w:p>
    <w:p w14:paraId="1BD8D329" w14:textId="77777777" w:rsidR="00756BC7" w:rsidRPr="00756BC7" w:rsidRDefault="00756BC7" w:rsidP="00756BC7">
      <w:pPr>
        <w:spacing w:after="0"/>
        <w:jc w:val="both"/>
        <w:rPr>
          <w:i/>
        </w:rPr>
      </w:pPr>
      <w:r w:rsidRPr="00756BC7">
        <w:rPr>
          <w:i/>
        </w:rPr>
        <w:lastRenderedPageBreak/>
        <w:t>Assumptions</w:t>
      </w:r>
    </w:p>
    <w:p w14:paraId="6829885C" w14:textId="77777777" w:rsidR="005D59F6" w:rsidRPr="005D59F6" w:rsidRDefault="00CA3ACC" w:rsidP="00535A80">
      <w:pPr>
        <w:spacing w:after="60"/>
        <w:jc w:val="both"/>
      </w:pPr>
      <w:r w:rsidRPr="00CA3ACC">
        <w:t>When designing the observation strategy, the following assumptions are made.</w:t>
      </w:r>
    </w:p>
    <w:p w14:paraId="1C6121AB" w14:textId="77777777" w:rsidR="005D59F6" w:rsidRPr="005D59F6" w:rsidRDefault="005D59F6" w:rsidP="00CA3ACC">
      <w:pPr>
        <w:numPr>
          <w:ilvl w:val="0"/>
          <w:numId w:val="11"/>
        </w:numPr>
        <w:spacing w:after="0"/>
        <w:ind w:left="714" w:hanging="357"/>
        <w:jc w:val="both"/>
      </w:pPr>
      <w:r w:rsidRPr="005D59F6">
        <w:t xml:space="preserve">The sample is a probability sample of fixed size </w:t>
      </w:r>
      <w:r w:rsidRPr="00CA3ACC">
        <w:rPr>
          <w:i/>
        </w:rPr>
        <w:t>n</w:t>
      </w:r>
      <w:r w:rsidRPr="005D59F6">
        <w:t>.</w:t>
      </w:r>
    </w:p>
    <w:p w14:paraId="55555458" w14:textId="77777777" w:rsidR="005D59F6" w:rsidRPr="005D59F6" w:rsidRDefault="005D59F6" w:rsidP="00CA3ACC">
      <w:pPr>
        <w:numPr>
          <w:ilvl w:val="0"/>
          <w:numId w:val="11"/>
        </w:numPr>
        <w:spacing w:after="0"/>
        <w:ind w:left="714" w:hanging="357"/>
        <w:jc w:val="both"/>
      </w:pPr>
      <w:r w:rsidRPr="005D59F6">
        <w:t xml:space="preserve">Each person in the population has a positive inclusion probability </w:t>
      </w:r>
      <m:oMath>
        <m:sSub>
          <m:sSubPr>
            <m:ctrlPr>
              <w:rPr>
                <w:rFonts w:ascii="Cambria Math" w:hAnsi="Cambria Math"/>
              </w:rPr>
            </m:ctrlPr>
          </m:sSubPr>
          <m:e>
            <m:r>
              <w:rPr>
                <w:rFonts w:ascii="Cambria Math" w:hAnsi="Cambria Math"/>
              </w:rPr>
              <m:t>π</m:t>
            </m:r>
          </m:e>
          <m:sub>
            <m:r>
              <w:rPr>
                <w:rFonts w:ascii="Cambria Math" w:hAnsi="Cambria Math"/>
              </w:rPr>
              <m:t>k</m:t>
            </m:r>
          </m:sub>
        </m:sSub>
      </m:oMath>
      <w:r w:rsidRPr="005D59F6">
        <w:t>.</w:t>
      </w:r>
    </w:p>
    <w:p w14:paraId="459188CA" w14:textId="77777777" w:rsidR="005D59F6" w:rsidRDefault="005D59F6" w:rsidP="00CA3ACC">
      <w:pPr>
        <w:numPr>
          <w:ilvl w:val="0"/>
          <w:numId w:val="11"/>
        </w:numPr>
        <w:spacing w:after="0"/>
        <w:ind w:left="714" w:hanging="357"/>
        <w:jc w:val="both"/>
      </w:pPr>
      <w:r w:rsidRPr="005D59F6">
        <w:t xml:space="preserve">Response follows the ‘Random response model’ in which person </w:t>
      </w:r>
      <w:r w:rsidRPr="00CA3ACC">
        <w:rPr>
          <w:i/>
        </w:rPr>
        <w:t>k</w:t>
      </w:r>
      <w:r w:rsidRPr="005D59F6">
        <w:t xml:space="preserve"> responds with response probability</w:t>
      </w:r>
      <w:r w:rsidR="00CA3ACC">
        <w:t xml:space="preserve"> </w:t>
      </w:r>
      <m:oMath>
        <m:sSub>
          <m:sSubPr>
            <m:ctrlPr>
              <w:rPr>
                <w:rFonts w:ascii="Cambria Math" w:hAnsi="Cambria Math"/>
                <w:i/>
              </w:rPr>
            </m:ctrlPr>
          </m:sSubPr>
          <m:e>
            <m:r>
              <w:rPr>
                <w:rFonts w:ascii="Cambria Math" w:hAnsi="Cambria Math"/>
              </w:rPr>
              <m:t>ρ</m:t>
            </m:r>
          </m:e>
          <m:sub>
            <m:r>
              <w:rPr>
                <w:rFonts w:ascii="Cambria Math" w:hAnsi="Cambria Math"/>
              </w:rPr>
              <m:t>k</m:t>
            </m:r>
          </m:sub>
        </m:sSub>
      </m:oMath>
      <w:r w:rsidR="003D65F6">
        <w:t xml:space="preserve"> </w:t>
      </w:r>
      <w:r w:rsidRPr="005D59F6">
        <w:t xml:space="preserve">known </w:t>
      </w:r>
      <w:r w:rsidR="003D65F6">
        <w:t xml:space="preserve">only </w:t>
      </w:r>
      <w:r w:rsidRPr="005D59F6">
        <w:t xml:space="preserve">to person </w:t>
      </w:r>
      <w:r w:rsidRPr="003D65F6">
        <w:rPr>
          <w:i/>
        </w:rPr>
        <w:t>k</w:t>
      </w:r>
      <w:r w:rsidRPr="005D59F6">
        <w:t>.</w:t>
      </w:r>
    </w:p>
    <w:p w14:paraId="7B397888" w14:textId="77777777" w:rsidR="00E764A1" w:rsidRPr="005D59F6" w:rsidRDefault="00E764A1" w:rsidP="00535A80">
      <w:pPr>
        <w:numPr>
          <w:ilvl w:val="0"/>
          <w:numId w:val="11"/>
        </w:numPr>
        <w:spacing w:after="60"/>
        <w:ind w:left="714" w:hanging="357"/>
        <w:jc w:val="both"/>
      </w:pPr>
      <w:r w:rsidRPr="00E764A1">
        <w:t>Respondents' answers to questions are independent of the method of observation</w:t>
      </w:r>
      <w:r w:rsidR="00B671AD">
        <w:t>.</w:t>
      </w:r>
    </w:p>
    <w:p w14:paraId="66D200BA" w14:textId="77777777" w:rsidR="00CA3ACC" w:rsidRDefault="005F2E59" w:rsidP="00433692">
      <w:pPr>
        <w:spacing w:after="240"/>
        <w:jc w:val="both"/>
      </w:pPr>
      <w:r w:rsidRPr="005F2E59">
        <w:t>Assumption four states that there are no mode-specific measurement errors.</w:t>
      </w:r>
      <w:r>
        <w:t xml:space="preserve"> </w:t>
      </w:r>
      <w:r w:rsidR="00B173F8" w:rsidRPr="00B173F8">
        <w:t xml:space="preserve">However, there are indications that some indicators </w:t>
      </w:r>
      <w:r w:rsidR="00B173F8">
        <w:t>of the Health Survey</w:t>
      </w:r>
      <w:r w:rsidR="00B173F8" w:rsidRPr="005F2E59">
        <w:t xml:space="preserve"> </w:t>
      </w:r>
      <w:r w:rsidR="00B173F8" w:rsidRPr="00B173F8">
        <w:t>are affected by these errors.</w:t>
      </w:r>
      <w:r>
        <w:t xml:space="preserve"> </w:t>
      </w:r>
      <w:r w:rsidR="00F07A0A" w:rsidRPr="00F07A0A">
        <w:t>We will return to this in the discussion.</w:t>
      </w:r>
    </w:p>
    <w:p w14:paraId="2172BB36" w14:textId="77777777" w:rsidR="00AA2E14" w:rsidRPr="00B671AD" w:rsidRDefault="001C114D" w:rsidP="00F7120D">
      <w:pPr>
        <w:spacing w:after="0"/>
        <w:jc w:val="both"/>
        <w:rPr>
          <w:i/>
        </w:rPr>
      </w:pPr>
      <w:r>
        <w:rPr>
          <w:i/>
        </w:rPr>
        <w:t>Estimating bias</w:t>
      </w:r>
    </w:p>
    <w:p w14:paraId="4984BFB6" w14:textId="77777777" w:rsidR="00155509" w:rsidRDefault="005D59F6" w:rsidP="007B3D96">
      <w:pPr>
        <w:tabs>
          <w:tab w:val="num" w:pos="720"/>
        </w:tabs>
        <w:spacing w:after="120"/>
        <w:jc w:val="both"/>
      </w:pPr>
      <w:r w:rsidRPr="005D59F6">
        <w:t>The aim of the survey is to estimate population means for several target variables.</w:t>
      </w:r>
      <w:r w:rsidR="003D3D19">
        <w:t xml:space="preserve"> </w:t>
      </w:r>
      <w:r w:rsidRPr="005D59F6">
        <w:t>An estimator for the population mean is the modified Horvitz-Thompson estimator</w:t>
      </w:r>
      <w:r w:rsidR="00C809A6">
        <w:t xml:space="preserve"> </w:t>
      </w:r>
      <m:oMath>
        <m:f>
          <m:fPr>
            <m:type m:val="lin"/>
            <m:ctrlPr>
              <w:rPr>
                <w:rFonts w:ascii="Cambria Math" w:hAnsi="Cambria Math"/>
              </w:rPr>
            </m:ctrlPr>
          </m:fPr>
          <m:num>
            <m:d>
              <m:dPr>
                <m:ctrlPr>
                  <w:rPr>
                    <w:rFonts w:ascii="Cambria Math" w:hAnsi="Cambria Math"/>
                  </w:rPr>
                </m:ctrlPr>
              </m:dPr>
              <m:e>
                <m:nary>
                  <m:naryPr>
                    <m:chr m:val="∑"/>
                    <m:limLoc m:val="subSup"/>
                    <m:supHide m:val="1"/>
                    <m:ctrlPr>
                      <w:rPr>
                        <w:rFonts w:ascii="Cambria Math" w:hAnsi="Cambria Math"/>
                      </w:rPr>
                    </m:ctrlPr>
                  </m:naryPr>
                  <m:sub>
                    <m:r>
                      <w:rPr>
                        <w:rFonts w:ascii="Cambria Math" w:hAnsi="Cambria Math"/>
                      </w:rPr>
                      <m:t>kϵΡ</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k</m:t>
                            </m:r>
                          </m:sub>
                        </m:sSub>
                      </m:num>
                      <m:den>
                        <m:sSub>
                          <m:sSubPr>
                            <m:ctrlPr>
                              <w:rPr>
                                <w:rFonts w:ascii="Cambria Math" w:hAnsi="Cambria Math"/>
                              </w:rPr>
                            </m:ctrlPr>
                          </m:sSubPr>
                          <m:e>
                            <m:r>
                              <w:rPr>
                                <w:rFonts w:ascii="Cambria Math" w:hAnsi="Cambria Math"/>
                              </w:rPr>
                              <m:t>π</m:t>
                            </m:r>
                          </m:e>
                          <m:sub>
                            <m:r>
                              <w:rPr>
                                <w:rFonts w:ascii="Cambria Math" w:hAnsi="Cambria Math"/>
                              </w:rPr>
                              <m:t>k</m:t>
                            </m:r>
                          </m:sub>
                        </m:sSub>
                      </m:den>
                    </m:f>
                  </m:e>
                </m:nary>
              </m:e>
            </m:d>
          </m:num>
          <m:den>
            <m:d>
              <m:dPr>
                <m:ctrlPr>
                  <w:rPr>
                    <w:rFonts w:ascii="Cambria Math" w:hAnsi="Cambria Math"/>
                  </w:rPr>
                </m:ctrlPr>
              </m:dPr>
              <m:e>
                <m:nary>
                  <m:naryPr>
                    <m:chr m:val="∑"/>
                    <m:limLoc m:val="subSup"/>
                    <m:supHide m:val="1"/>
                    <m:ctrlPr>
                      <w:rPr>
                        <w:rFonts w:ascii="Cambria Math" w:hAnsi="Cambria Math"/>
                      </w:rPr>
                    </m:ctrlPr>
                  </m:naryPr>
                  <m:sub>
                    <m:r>
                      <w:rPr>
                        <w:rFonts w:ascii="Cambria Math" w:hAnsi="Cambria Math"/>
                      </w:rPr>
                      <m:t>kϵΡ</m:t>
                    </m:r>
                  </m:sub>
                  <m:sup/>
                  <m:e>
                    <m:f>
                      <m:fPr>
                        <m:type m:val="lin"/>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π</m:t>
                            </m:r>
                          </m:e>
                          <m:sub>
                            <m:r>
                              <w:rPr>
                                <w:rFonts w:ascii="Cambria Math" w:hAnsi="Cambria Math"/>
                              </w:rPr>
                              <m:t>k</m:t>
                            </m:r>
                          </m:sub>
                        </m:sSub>
                      </m:den>
                    </m:f>
                  </m:e>
                </m:nary>
              </m:e>
            </m:d>
          </m:den>
        </m:f>
      </m:oMath>
      <w:r w:rsidR="00C809A6" w:rsidRPr="000E47D2">
        <w:t xml:space="preserve">, where </w:t>
      </w:r>
      <m:oMath>
        <m:r>
          <w:rPr>
            <w:rFonts w:ascii="Cambria Math" w:hAnsi="Cambria Math"/>
          </w:rPr>
          <m:t>Ρ</m:t>
        </m:r>
      </m:oMath>
      <w:r w:rsidR="00C809A6" w:rsidRPr="000E47D2">
        <w:t xml:space="preserve"> </w:t>
      </w:r>
      <w:r w:rsidR="000E47D2" w:rsidRPr="000E47D2">
        <w:t xml:space="preserve">denotes the set </w:t>
      </w:r>
      <w:r w:rsidR="00C809A6" w:rsidRPr="000E47D2">
        <w:t>of all respondents</w:t>
      </w:r>
      <w:r w:rsidR="000E47D2" w:rsidRPr="000E47D2">
        <w:t xml:space="preserve">, and </w:t>
      </w:r>
      <m:oMath>
        <m:sSub>
          <m:sSubPr>
            <m:ctrlPr>
              <w:rPr>
                <w:rFonts w:ascii="Cambria Math" w:hAnsi="Cambria Math"/>
              </w:rPr>
            </m:ctrlPr>
          </m:sSubPr>
          <m:e>
            <m:r>
              <w:rPr>
                <w:rFonts w:ascii="Cambria Math" w:hAnsi="Cambria Math"/>
              </w:rPr>
              <m:t>y</m:t>
            </m:r>
          </m:e>
          <m:sub>
            <m:r>
              <w:rPr>
                <w:rFonts w:ascii="Cambria Math" w:hAnsi="Cambria Math"/>
              </w:rPr>
              <m:t>k</m:t>
            </m:r>
          </m:sub>
        </m:sSub>
      </m:oMath>
      <w:r w:rsidR="000E47D2" w:rsidRPr="000E47D2">
        <w:t xml:space="preserve"> the value of the target variable</w:t>
      </w:r>
      <w:r w:rsidR="007B3D96">
        <w:t xml:space="preserve"> </w:t>
      </w:r>
      <m:oMath>
        <m:r>
          <w:rPr>
            <w:rFonts w:ascii="Cambria Math" w:hAnsi="Cambria Math"/>
          </w:rPr>
          <m:t>Y</m:t>
        </m:r>
      </m:oMath>
      <w:r w:rsidR="000E47D2" w:rsidRPr="000E47D2">
        <w:t xml:space="preserve"> for person </w:t>
      </w:r>
      <w:r w:rsidR="000E47D2" w:rsidRPr="007B3D96">
        <w:rPr>
          <w:i/>
        </w:rPr>
        <w:t>k</w:t>
      </w:r>
      <w:r w:rsidR="000E47D2" w:rsidRPr="000E47D2">
        <w:t>.</w:t>
      </w:r>
      <w:r w:rsidR="007B3D96">
        <w:t xml:space="preserve"> Observe that i</w:t>
      </w:r>
      <w:r w:rsidR="007B3D96" w:rsidRPr="007B3D96">
        <w:t xml:space="preserve">n the case of </w:t>
      </w:r>
      <w:r w:rsidR="00AC0549">
        <w:t>simple</w:t>
      </w:r>
      <w:r w:rsidR="007B3D96">
        <w:t xml:space="preserve"> random sampling</w:t>
      </w:r>
      <w:r w:rsidR="007B3D96" w:rsidRPr="007B3D96">
        <w:t>, the estimator equal</w:t>
      </w:r>
      <w:r w:rsidR="007B3D96">
        <w:t>s</w:t>
      </w:r>
      <w:r w:rsidR="007B3D96" w:rsidRPr="007B3D96">
        <w:t xml:space="preserve"> the response mean</w:t>
      </w:r>
      <w:r w:rsidR="007B3D96">
        <w:t>.</w:t>
      </w:r>
    </w:p>
    <w:p w14:paraId="04BB92B2" w14:textId="77777777" w:rsidR="0084112C" w:rsidRPr="005D59F6" w:rsidRDefault="005D59F6" w:rsidP="0084112C">
      <w:pPr>
        <w:spacing w:after="120"/>
        <w:jc w:val="both"/>
      </w:pPr>
      <w:r w:rsidRPr="005D59F6">
        <w:t>In general th</w:t>
      </w:r>
      <w:r w:rsidR="007B3D96">
        <w:t>e</w:t>
      </w:r>
      <w:r w:rsidRPr="005D59F6">
        <w:t xml:space="preserve"> estimator is biased, unless all response probabilities </w:t>
      </w:r>
      <m:oMath>
        <m:sSub>
          <m:sSubPr>
            <m:ctrlPr>
              <w:rPr>
                <w:rFonts w:ascii="Cambria Math" w:hAnsi="Cambria Math"/>
                <w:i/>
              </w:rPr>
            </m:ctrlPr>
          </m:sSubPr>
          <m:e>
            <m:r>
              <w:rPr>
                <w:rFonts w:ascii="Cambria Math" w:hAnsi="Cambria Math"/>
              </w:rPr>
              <m:t>ρ</m:t>
            </m:r>
          </m:e>
          <m:sub>
            <m:r>
              <w:rPr>
                <w:rFonts w:ascii="Cambria Math" w:hAnsi="Cambria Math"/>
              </w:rPr>
              <m:t>k</m:t>
            </m:r>
          </m:sub>
        </m:sSub>
      </m:oMath>
      <w:r w:rsidRPr="005D59F6">
        <w:t xml:space="preserve"> are equal.</w:t>
      </w:r>
      <w:r w:rsidR="00155509">
        <w:t xml:space="preserve"> Bethlehem (1988) showed that t</w:t>
      </w:r>
      <w:r w:rsidRPr="005D59F6">
        <w:t>he bias can be approximated by</w:t>
      </w:r>
      <m:oMath>
        <m:r>
          <w:rPr>
            <w:rFonts w:ascii="Cambria Math" w:hAnsi="Cambria Math"/>
          </w:rPr>
          <m:t xml:space="preserve"> </m:t>
        </m:r>
        <m:f>
          <m:fPr>
            <m:type m:val="lin"/>
            <m:ctrlPr>
              <w:rPr>
                <w:rFonts w:ascii="Cambria Math" w:hAnsi="Cambria Math"/>
                <w:i/>
              </w:rPr>
            </m:ctrlPr>
          </m:fPr>
          <m:num>
            <m:r>
              <w:rPr>
                <w:rFonts w:ascii="Cambria Math" w:hAnsi="Cambria Math"/>
              </w:rPr>
              <m:t>R</m:t>
            </m:r>
            <m:d>
              <m:dPr>
                <m:ctrlPr>
                  <w:rPr>
                    <w:rFonts w:ascii="Cambria Math" w:hAnsi="Cambria Math"/>
                    <w:i/>
                  </w:rPr>
                </m:ctrlPr>
              </m:dPr>
              <m:e>
                <m:r>
                  <w:rPr>
                    <w:rFonts w:ascii="Cambria Math" w:hAnsi="Cambria Math"/>
                  </w:rPr>
                  <m:t>ρ,Y</m:t>
                </m:r>
              </m:e>
            </m:d>
            <m:sSub>
              <m:sSubPr>
                <m:ctrlPr>
                  <w:rPr>
                    <w:rFonts w:ascii="Cambria Math" w:hAnsi="Cambria Math"/>
                    <w:i/>
                  </w:rPr>
                </m:ctrlPr>
              </m:sSubPr>
              <m:e>
                <m:r>
                  <w:rPr>
                    <w:rFonts w:ascii="Cambria Math" w:hAnsi="Cambria Math"/>
                  </w:rPr>
                  <m:t xml:space="preserve"> S</m:t>
                </m:r>
              </m:e>
              <m:sub>
                <m:r>
                  <w:rPr>
                    <w:rFonts w:ascii="Cambria Math" w:hAnsi="Cambria Math"/>
                  </w:rPr>
                  <m:t xml:space="preserve">ρ </m:t>
                </m:r>
              </m:sub>
            </m:sSub>
            <m:sSub>
              <m:sSubPr>
                <m:ctrlPr>
                  <w:rPr>
                    <w:rFonts w:ascii="Cambria Math" w:hAnsi="Cambria Math"/>
                    <w:i/>
                  </w:rPr>
                </m:ctrlPr>
              </m:sSubPr>
              <m:e>
                <m:r>
                  <w:rPr>
                    <w:rFonts w:ascii="Cambria Math" w:hAnsi="Cambria Math"/>
                  </w:rPr>
                  <m:t>S</m:t>
                </m:r>
              </m:e>
              <m:sub>
                <m:r>
                  <w:rPr>
                    <w:rFonts w:ascii="Cambria Math" w:hAnsi="Cambria Math"/>
                  </w:rPr>
                  <m:t>Y</m:t>
                </m:r>
              </m:sub>
            </m:sSub>
          </m:num>
          <m:den>
            <m:acc>
              <m:accPr>
                <m:chr m:val="̅"/>
                <m:ctrlPr>
                  <w:rPr>
                    <w:rFonts w:ascii="Cambria Math" w:hAnsi="Cambria Math"/>
                    <w:i/>
                  </w:rPr>
                </m:ctrlPr>
              </m:accPr>
              <m:e>
                <m:r>
                  <w:rPr>
                    <w:rFonts w:ascii="Cambria Math" w:hAnsi="Cambria Math"/>
                  </w:rPr>
                  <m:t>ρ</m:t>
                </m:r>
              </m:e>
            </m:acc>
          </m:den>
        </m:f>
      </m:oMath>
      <w:r w:rsidR="00802C58">
        <w:rPr>
          <w:rFonts w:eastAsiaTheme="minorEastAsia"/>
        </w:rPr>
        <w:t xml:space="preserve"> . Here </w:t>
      </w:r>
      <m:oMath>
        <m:r>
          <w:rPr>
            <w:rFonts w:ascii="Cambria Math" w:eastAsiaTheme="minorEastAsia" w:hAnsi="Cambria Math"/>
          </w:rPr>
          <m:t>R</m:t>
        </m:r>
      </m:oMath>
      <w:r w:rsidR="0084112C">
        <w:rPr>
          <w:rFonts w:eastAsiaTheme="minorEastAsia"/>
        </w:rPr>
        <w:t xml:space="preserve"> denotes </w:t>
      </w:r>
      <w:r w:rsidR="0084112C" w:rsidRPr="005D59F6">
        <w:t>Pearson’s correlation coefficient,</w:t>
      </w:r>
      <w:r w:rsidR="0084112C">
        <w:t xml:space="preserve"> </w:t>
      </w:r>
      <m:oMath>
        <m:r>
          <w:rPr>
            <w:rFonts w:ascii="Cambria Math" w:hAnsi="Cambria Math"/>
          </w:rPr>
          <m:t>S</m:t>
        </m:r>
      </m:oMath>
      <w:r w:rsidR="0084112C" w:rsidRPr="005D59F6">
        <w:t xml:space="preserve"> </w:t>
      </w:r>
      <w:r w:rsidR="0084112C">
        <w:t xml:space="preserve">the population standard deviation, and </w:t>
      </w:r>
      <m:oMath>
        <m:acc>
          <m:accPr>
            <m:chr m:val="̅"/>
            <m:ctrlPr>
              <w:rPr>
                <w:rFonts w:ascii="Cambria Math" w:hAnsi="Cambria Math"/>
                <w:i/>
              </w:rPr>
            </m:ctrlPr>
          </m:accPr>
          <m:e>
            <m:r>
              <w:rPr>
                <w:rFonts w:ascii="Cambria Math" w:hAnsi="Cambria Math"/>
              </w:rPr>
              <m:t>ρ</m:t>
            </m:r>
          </m:e>
        </m:acc>
      </m:oMath>
      <w:r w:rsidR="0084112C">
        <w:t xml:space="preserve"> the population </w:t>
      </w:r>
      <w:r w:rsidR="00F10C50">
        <w:t xml:space="preserve">response </w:t>
      </w:r>
      <w:r w:rsidR="0084112C">
        <w:t>mean</w:t>
      </w:r>
      <w:r w:rsidR="00F10C50">
        <w:t>.</w:t>
      </w:r>
      <w:r w:rsidR="0084112C">
        <w:t xml:space="preserve"> </w:t>
      </w:r>
    </w:p>
    <w:p w14:paraId="2AF76785" w14:textId="77777777" w:rsidR="009517D1" w:rsidRDefault="005D59F6" w:rsidP="001A47DC">
      <w:pPr>
        <w:spacing w:after="240"/>
        <w:jc w:val="both"/>
        <w:rPr>
          <w:rFonts w:eastAsiaTheme="minorEastAsia"/>
        </w:rPr>
      </w:pPr>
      <w:r w:rsidRPr="005D59F6">
        <w:t xml:space="preserve">Since Pearson's correlation coefficient </w:t>
      </w:r>
      <w:r w:rsidR="00FF7CD3">
        <w:t>is between -1 and 1,</w:t>
      </w:r>
      <w:r w:rsidRPr="005D59F6">
        <w:t xml:space="preserve"> an upper limit for the bias can be given by</w:t>
      </w:r>
      <w:r w:rsidR="00FF7CD3">
        <w:t xml:space="preserve">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 xml:space="preserve"> S</m:t>
                </m:r>
              </m:e>
              <m:sub>
                <m:r>
                  <w:rPr>
                    <w:rFonts w:ascii="Cambria Math" w:hAnsi="Cambria Math"/>
                  </w:rPr>
                  <m:t xml:space="preserve">ρ </m:t>
                </m:r>
              </m:sub>
            </m:sSub>
            <m:sSub>
              <m:sSubPr>
                <m:ctrlPr>
                  <w:rPr>
                    <w:rFonts w:ascii="Cambria Math" w:hAnsi="Cambria Math"/>
                    <w:i/>
                  </w:rPr>
                </m:ctrlPr>
              </m:sSubPr>
              <m:e>
                <m:r>
                  <w:rPr>
                    <w:rFonts w:ascii="Cambria Math" w:hAnsi="Cambria Math"/>
                  </w:rPr>
                  <m:t>S</m:t>
                </m:r>
              </m:e>
              <m:sub>
                <m:r>
                  <w:rPr>
                    <w:rFonts w:ascii="Cambria Math" w:hAnsi="Cambria Math"/>
                  </w:rPr>
                  <m:t>Y</m:t>
                </m:r>
              </m:sub>
            </m:sSub>
          </m:num>
          <m:den>
            <m:acc>
              <m:accPr>
                <m:chr m:val="̅"/>
                <m:ctrlPr>
                  <w:rPr>
                    <w:rFonts w:ascii="Cambria Math" w:hAnsi="Cambria Math"/>
                    <w:i/>
                  </w:rPr>
                </m:ctrlPr>
              </m:accPr>
              <m:e>
                <m:r>
                  <w:rPr>
                    <w:rFonts w:ascii="Cambria Math" w:hAnsi="Cambria Math"/>
                  </w:rPr>
                  <m:t>ρ</m:t>
                </m:r>
              </m:e>
            </m:acc>
          </m:den>
        </m:f>
      </m:oMath>
      <w:r w:rsidRPr="005D59F6">
        <w:t xml:space="preserve"> </w:t>
      </w:r>
      <w:r w:rsidR="00FF7CD3">
        <w:t xml:space="preserve">. Since the standard deviation the target variables cannot be influenced by </w:t>
      </w:r>
      <w:r w:rsidR="00934C00">
        <w:t xml:space="preserve">the design of the observation strategy, </w:t>
      </w:r>
      <w:r w:rsidR="00E83105">
        <w:t>the only way to minimis</w:t>
      </w:r>
      <w:r w:rsidR="00197E07" w:rsidRPr="00197E07">
        <w:t xml:space="preserve">e the upper limit </w:t>
      </w:r>
      <w:r w:rsidR="00E83105">
        <w:t>for the bias is to minimis</w:t>
      </w:r>
      <w:r w:rsidR="00197E07" w:rsidRPr="00197E07">
        <w:t>e</w:t>
      </w:r>
      <w:r w:rsidR="00E83105">
        <w:t xml:space="preserve"> </w:t>
      </w:r>
      <w:r w:rsidR="00197E07">
        <w:t xml:space="preserve">the coefficient of variation of </w:t>
      </w:r>
      <w:r w:rsidR="00197E07" w:rsidRPr="005D59F6">
        <w:t xml:space="preserve">the response probabilities </w:t>
      </w:r>
      <m:oMath>
        <m:r>
          <w:rPr>
            <w:rFonts w:ascii="Cambria Math" w:hAnsi="Cambria Math"/>
          </w:rPr>
          <m:t>CV</m:t>
        </m:r>
        <m:d>
          <m:dPr>
            <m:ctrlPr>
              <w:rPr>
                <w:rFonts w:ascii="Cambria Math" w:hAnsi="Cambria Math"/>
              </w:rPr>
            </m:ctrlPr>
          </m:dPr>
          <m:e>
            <m:r>
              <w:rPr>
                <w:rFonts w:ascii="Cambria Math" w:hAnsi="Cambria Math"/>
              </w:rPr>
              <m:t>ρ</m:t>
            </m:r>
          </m:e>
        </m:d>
        <m:r>
          <m:rPr>
            <m:sty m:val="p"/>
          </m:rP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 xml:space="preserve"> S</m:t>
                </m:r>
              </m:e>
              <m:sub>
                <m:r>
                  <w:rPr>
                    <w:rFonts w:ascii="Cambria Math" w:hAnsi="Cambria Math"/>
                  </w:rPr>
                  <m:t xml:space="preserve">ρ </m:t>
                </m:r>
              </m:sub>
            </m:sSub>
          </m:num>
          <m:den>
            <m:acc>
              <m:accPr>
                <m:chr m:val="̅"/>
                <m:ctrlPr>
                  <w:rPr>
                    <w:rFonts w:ascii="Cambria Math" w:hAnsi="Cambria Math"/>
                    <w:i/>
                  </w:rPr>
                </m:ctrlPr>
              </m:accPr>
              <m:e>
                <m:r>
                  <w:rPr>
                    <w:rFonts w:ascii="Cambria Math" w:hAnsi="Cambria Math"/>
                  </w:rPr>
                  <m:t>ρ</m:t>
                </m:r>
              </m:e>
            </m:acc>
          </m:den>
        </m:f>
      </m:oMath>
      <w:r w:rsidR="00197E07">
        <w:rPr>
          <w:rFonts w:eastAsiaTheme="minorEastAsia"/>
        </w:rPr>
        <w:t>.</w:t>
      </w:r>
    </w:p>
    <w:p w14:paraId="704B1D46" w14:textId="37E32E7F" w:rsidR="003B38C7" w:rsidRPr="001A47DC" w:rsidRDefault="00250566" w:rsidP="00F7120D">
      <w:pPr>
        <w:spacing w:after="0"/>
        <w:jc w:val="both"/>
        <w:rPr>
          <w:i/>
        </w:rPr>
      </w:pPr>
      <w:r>
        <w:rPr>
          <w:i/>
        </w:rPr>
        <w:t>Design f</w:t>
      </w:r>
      <w:r w:rsidR="001A47DC" w:rsidRPr="001A47DC">
        <w:rPr>
          <w:i/>
        </w:rPr>
        <w:t>eature to adapt</w:t>
      </w:r>
    </w:p>
    <w:p w14:paraId="0CAEFCF8" w14:textId="0E2FAA67" w:rsidR="00482F4F" w:rsidRPr="005D59F6" w:rsidRDefault="001A47DC" w:rsidP="00482F4F">
      <w:pPr>
        <w:spacing w:after="120"/>
        <w:jc w:val="both"/>
      </w:pPr>
      <w:r>
        <w:t xml:space="preserve">To minimise </w:t>
      </w:r>
      <m:oMath>
        <m:r>
          <w:rPr>
            <w:rFonts w:ascii="Cambria Math" w:hAnsi="Cambria Math"/>
          </w:rPr>
          <m:t>CV</m:t>
        </m:r>
        <m:d>
          <m:dPr>
            <m:ctrlPr>
              <w:rPr>
                <w:rFonts w:ascii="Cambria Math" w:hAnsi="Cambria Math"/>
              </w:rPr>
            </m:ctrlPr>
          </m:dPr>
          <m:e>
            <m:r>
              <w:rPr>
                <w:rFonts w:ascii="Cambria Math" w:hAnsi="Cambria Math"/>
              </w:rPr>
              <m:t>ρ</m:t>
            </m:r>
          </m:e>
        </m:d>
      </m:oMath>
      <w:r w:rsidRPr="003B38C7">
        <w:t xml:space="preserve">, </w:t>
      </w:r>
      <w:r w:rsidRPr="002E0697">
        <w:t>the observation strategy</w:t>
      </w:r>
      <w:r w:rsidR="00877BE1">
        <w:t xml:space="preserve"> is adapted</w:t>
      </w:r>
      <w:r w:rsidRPr="003B38C7">
        <w:t>.</w:t>
      </w:r>
      <w:r>
        <w:t xml:space="preserve"> </w:t>
      </w:r>
      <w:r w:rsidRPr="005D59F6">
        <w:t>The ideal situation is</w:t>
      </w:r>
      <w:r>
        <w:t xml:space="preserve"> to obtain</w:t>
      </w:r>
      <w:r w:rsidRPr="005D59F6">
        <w:t xml:space="preserve"> </w:t>
      </w:r>
      <w:r>
        <w:t xml:space="preserve">a high overall response rate, with </w:t>
      </w:r>
      <w:r w:rsidRPr="005D59F6">
        <w:t xml:space="preserve">little variation in </w:t>
      </w:r>
      <w:r>
        <w:t xml:space="preserve">the individual </w:t>
      </w:r>
      <w:r w:rsidRPr="005D59F6">
        <w:t xml:space="preserve">response </w:t>
      </w:r>
      <w:r>
        <w:t>probabilities.</w:t>
      </w:r>
      <w:r w:rsidR="00C20B47">
        <w:t xml:space="preserve"> Consider </w:t>
      </w:r>
      <w:r w:rsidR="00AC0549">
        <w:t xml:space="preserve">a simple random sample with </w:t>
      </w:r>
      <w:r w:rsidR="00C20B47">
        <w:t xml:space="preserve">the sequential </w:t>
      </w:r>
      <w:r w:rsidR="00482F4F">
        <w:t>mixed-</w:t>
      </w:r>
      <w:r w:rsidR="00C20B47">
        <w:t>mode strategy</w:t>
      </w:r>
      <w:r w:rsidR="00482F4F">
        <w:t xml:space="preserve"> CAWI </w:t>
      </w:r>
      <w:r w:rsidR="00077F3B">
        <w:rPr>
          <w:rFonts w:cstheme="minorHAnsi"/>
        </w:rPr>
        <w:t>→</w:t>
      </w:r>
      <w:r w:rsidR="00482F4F">
        <w:t xml:space="preserve"> CAPI. </w:t>
      </w:r>
      <w:r w:rsidR="00482F4F" w:rsidRPr="005D59F6">
        <w:t>All sampled people are first asked by letter to participate in the survey by completing a</w:t>
      </w:r>
      <w:r w:rsidR="00535A80">
        <w:t xml:space="preserve"> questionnaire on the i</w:t>
      </w:r>
      <w:r w:rsidR="00482F4F" w:rsidRPr="005D59F6">
        <w:t>nternet. People who have not responded to this request after no more than two reminders are visited at home</w:t>
      </w:r>
      <w:r w:rsidR="00F44130">
        <w:t xml:space="preserve"> by interviewers</w:t>
      </w:r>
      <w:r w:rsidR="00482F4F" w:rsidRPr="005D59F6">
        <w:t xml:space="preserve"> to conduct </w:t>
      </w:r>
      <w:r w:rsidR="00F44130">
        <w:t>the survey</w:t>
      </w:r>
      <w:r w:rsidR="00482F4F" w:rsidRPr="005D59F6">
        <w:t>.</w:t>
      </w:r>
    </w:p>
    <w:p w14:paraId="6B8A374D" w14:textId="4007E755" w:rsidR="00250566" w:rsidRDefault="00482F4F" w:rsidP="00401FF9">
      <w:pPr>
        <w:spacing w:after="240"/>
        <w:jc w:val="both"/>
      </w:pPr>
      <w:r w:rsidRPr="005D59F6">
        <w:t xml:space="preserve">The </w:t>
      </w:r>
      <w:r w:rsidR="00250566">
        <w:t xml:space="preserve">design </w:t>
      </w:r>
      <w:r w:rsidRPr="005D59F6">
        <w:t>feature to adapt</w:t>
      </w:r>
      <w:r w:rsidR="00F44130">
        <w:t xml:space="preserve"> in this strategy</w:t>
      </w:r>
      <w:r w:rsidRPr="005D59F6">
        <w:t xml:space="preserve"> is the</w:t>
      </w:r>
      <w:r w:rsidR="00877BE1">
        <w:t xml:space="preserve"> </w:t>
      </w:r>
      <w:r w:rsidR="00877BE1" w:rsidRPr="00250566">
        <w:t>CAPI follow-up</w:t>
      </w:r>
      <w:r w:rsidR="00877BE1">
        <w:t>.</w:t>
      </w:r>
      <w:r w:rsidRPr="005D59F6">
        <w:t xml:space="preserve"> </w:t>
      </w:r>
      <w:r w:rsidR="00877BE1" w:rsidRPr="00877BE1">
        <w:t>To reduce the variation in response rates, more CAPI fo</w:t>
      </w:r>
      <w:r w:rsidR="00535A80">
        <w:t>llow-up</w:t>
      </w:r>
      <w:r w:rsidR="00877BE1" w:rsidRPr="00877BE1">
        <w:t xml:space="preserve"> </w:t>
      </w:r>
      <w:r w:rsidR="00535A80">
        <w:t>is</w:t>
      </w:r>
      <w:r w:rsidR="00877BE1" w:rsidRPr="00877BE1">
        <w:t xml:space="preserve"> </w:t>
      </w:r>
      <w:r w:rsidR="00535A80" w:rsidRPr="00535A80">
        <w:t>deployed</w:t>
      </w:r>
      <w:r w:rsidR="00877BE1" w:rsidRPr="00877BE1">
        <w:t xml:space="preserve"> for groups of </w:t>
      </w:r>
      <w:r w:rsidR="00535A80">
        <w:t>people who react badly via the i</w:t>
      </w:r>
      <w:r w:rsidR="00877BE1" w:rsidRPr="00877BE1">
        <w:t>nternet than for those who do well.</w:t>
      </w:r>
      <w:r w:rsidR="00535A80">
        <w:t xml:space="preserve"> </w:t>
      </w:r>
      <w:r w:rsidR="00614091">
        <w:t>Observe that the adapt</w:t>
      </w:r>
      <w:r w:rsidR="00BB7FD9">
        <w:t>at</w:t>
      </w:r>
      <w:r w:rsidR="00614091">
        <w:t xml:space="preserve">ion </w:t>
      </w:r>
      <w:r w:rsidR="00614091" w:rsidRPr="00614091">
        <w:t xml:space="preserve">may be at the expense of the </w:t>
      </w:r>
      <w:r w:rsidR="00614091">
        <w:t xml:space="preserve">overall </w:t>
      </w:r>
      <w:r w:rsidR="00614091" w:rsidRPr="00614091">
        <w:t>response rate</w:t>
      </w:r>
      <w:r w:rsidR="00614091">
        <w:t xml:space="preserve">. </w:t>
      </w:r>
      <w:r w:rsidR="00250566" w:rsidRPr="00250566">
        <w:t>The identification of the so-called target groups is carried out using cluster analysis.</w:t>
      </w:r>
      <w:r w:rsidR="00614091">
        <w:t xml:space="preserve"> </w:t>
      </w:r>
    </w:p>
    <w:p w14:paraId="0E8EBFEB" w14:textId="77777777" w:rsidR="00F7120D" w:rsidRPr="00962A2F" w:rsidRDefault="00F7120D" w:rsidP="00F7120D">
      <w:pPr>
        <w:pStyle w:val="Lijstalinea"/>
        <w:numPr>
          <w:ilvl w:val="0"/>
          <w:numId w:val="10"/>
        </w:numPr>
        <w:jc w:val="both"/>
        <w:rPr>
          <w:b/>
          <w:lang w:val="en-US"/>
        </w:rPr>
      </w:pPr>
      <w:r>
        <w:rPr>
          <w:b/>
          <w:lang w:val="en-US"/>
        </w:rPr>
        <w:t xml:space="preserve">Developing </w:t>
      </w:r>
      <w:r w:rsidR="00C419A1">
        <w:rPr>
          <w:b/>
          <w:lang w:val="en-US"/>
        </w:rPr>
        <w:t>the Health Survey Design 2021</w:t>
      </w:r>
    </w:p>
    <w:p w14:paraId="15655664" w14:textId="78910295" w:rsidR="005D59F6" w:rsidRDefault="005D59F6" w:rsidP="00433692">
      <w:pPr>
        <w:spacing w:after="240"/>
        <w:jc w:val="both"/>
      </w:pPr>
      <w:r w:rsidRPr="005D59F6">
        <w:t xml:space="preserve">In order to predict people’s response behaviour, results of the </w:t>
      </w:r>
      <w:r w:rsidR="00401FF9">
        <w:t>Health Survey</w:t>
      </w:r>
      <w:r w:rsidR="00C419A1">
        <w:t xml:space="preserve"> </w:t>
      </w:r>
      <w:r w:rsidR="00BB7FD9">
        <w:t>2019 we</w:t>
      </w:r>
      <w:r w:rsidRPr="005D59F6">
        <w:t>re used.</w:t>
      </w:r>
      <w:r w:rsidR="00401FF9">
        <w:t xml:space="preserve"> </w:t>
      </w:r>
      <w:r w:rsidR="000728AB">
        <w:t xml:space="preserve">People </w:t>
      </w:r>
      <w:r w:rsidR="00BB7FD9">
        <w:t>we</w:t>
      </w:r>
      <w:r w:rsidRPr="005D59F6">
        <w:t xml:space="preserve">re </w:t>
      </w:r>
      <w:r w:rsidR="000E4613">
        <w:t>clustered</w:t>
      </w:r>
      <w:r w:rsidRPr="005D59F6">
        <w:t xml:space="preserve"> into target groups based on personal characteristics, in such a way that</w:t>
      </w:r>
      <w:r w:rsidR="00401FF9">
        <w:t xml:space="preserve"> within each group </w:t>
      </w:r>
      <w:r w:rsidRPr="005D59F6">
        <w:t>there is little variation in response behaviour per mode, and</w:t>
      </w:r>
      <w:r w:rsidR="00401FF9">
        <w:t xml:space="preserve"> between two groups </w:t>
      </w:r>
      <w:r w:rsidRPr="005D59F6">
        <w:t xml:space="preserve">response behaviour </w:t>
      </w:r>
      <w:r w:rsidR="00077F3B">
        <w:t xml:space="preserve">differs in </w:t>
      </w:r>
      <w:r w:rsidRPr="005D59F6">
        <w:t>at least one mode.</w:t>
      </w:r>
      <w:r w:rsidR="000728AB">
        <w:t xml:space="preserve"> </w:t>
      </w:r>
      <w:r w:rsidRPr="005D59F6">
        <w:t xml:space="preserve">After the clustering, the coefficient of variation of response probabilities </w:t>
      </w:r>
      <w:r w:rsidR="00BB7FD9">
        <w:t>had</w:t>
      </w:r>
      <w:r w:rsidR="000728AB">
        <w:t xml:space="preserve"> to be minimis</w:t>
      </w:r>
      <w:r w:rsidRPr="005D59F6">
        <w:t xml:space="preserve">ed </w:t>
      </w:r>
      <w:r w:rsidR="00A92FD7">
        <w:t>subject to</w:t>
      </w:r>
      <w:r w:rsidRPr="005D59F6">
        <w:t xml:space="preserve"> constraints on </w:t>
      </w:r>
      <w:r w:rsidR="000E4613">
        <w:t xml:space="preserve">e.g. </w:t>
      </w:r>
      <w:r w:rsidRPr="005D59F6">
        <w:t>budget, response numbers or rates, and sample sizes per mode of observation.</w:t>
      </w:r>
      <w:r w:rsidR="000728AB">
        <w:t xml:space="preserve"> </w:t>
      </w:r>
      <w:r w:rsidRPr="005D59F6">
        <w:t>The solution of th</w:t>
      </w:r>
      <w:r w:rsidR="000728AB">
        <w:t>is</w:t>
      </w:r>
      <w:r w:rsidRPr="005D59F6">
        <w:t xml:space="preserve"> </w:t>
      </w:r>
      <w:r w:rsidR="000728AB">
        <w:t>problem contains</w:t>
      </w:r>
      <w:r w:rsidR="00AC0549">
        <w:t xml:space="preserve"> </w:t>
      </w:r>
      <w:r w:rsidR="000E4613">
        <w:t>t</w:t>
      </w:r>
      <w:r w:rsidR="00AC0549">
        <w:t>he CAWI</w:t>
      </w:r>
      <w:r w:rsidRPr="005D59F6">
        <w:t xml:space="preserve"> sample size</w:t>
      </w:r>
      <w:r w:rsidR="000D30B8">
        <w:t>s and</w:t>
      </w:r>
      <w:r w:rsidRPr="005D59F6">
        <w:t xml:space="preserve"> </w:t>
      </w:r>
      <w:r w:rsidR="00AC0549">
        <w:t>CAPI-</w:t>
      </w:r>
      <w:r w:rsidRPr="005D59F6">
        <w:t>sampling fractions per target group, and</w:t>
      </w:r>
      <w:r w:rsidR="00AC0549">
        <w:t xml:space="preserve"> </w:t>
      </w:r>
      <w:r w:rsidRPr="005D59F6">
        <w:t xml:space="preserve">an estimate of </w:t>
      </w:r>
      <m:oMath>
        <m:r>
          <w:rPr>
            <w:rFonts w:ascii="Cambria Math" w:hAnsi="Cambria Math"/>
          </w:rPr>
          <m:t>CV</m:t>
        </m:r>
        <m:r>
          <m:rPr>
            <m:sty m:val="p"/>
          </m:rPr>
          <w:rPr>
            <w:rFonts w:ascii="Cambria Math" w:hAnsi="Cambria Math"/>
          </w:rPr>
          <m:t>(</m:t>
        </m:r>
        <m:r>
          <w:rPr>
            <w:rFonts w:ascii="Cambria Math" w:hAnsi="Cambria Math"/>
          </w:rPr>
          <m:t>ρ</m:t>
        </m:r>
        <m:r>
          <m:rPr>
            <m:sty m:val="p"/>
          </m:rPr>
          <w:rPr>
            <w:rFonts w:ascii="Cambria Math" w:hAnsi="Cambria Math"/>
          </w:rPr>
          <m:t>)</m:t>
        </m:r>
      </m:oMath>
      <w:r w:rsidRPr="005D59F6">
        <w:t>.</w:t>
      </w:r>
    </w:p>
    <w:p w14:paraId="6BB000C2" w14:textId="77777777" w:rsidR="000E4613" w:rsidRDefault="00000BE3" w:rsidP="00D45FA5">
      <w:pPr>
        <w:spacing w:after="0"/>
        <w:rPr>
          <w:i/>
        </w:rPr>
      </w:pPr>
      <w:r>
        <w:rPr>
          <w:i/>
        </w:rPr>
        <w:t>Understanding</w:t>
      </w:r>
      <w:r w:rsidR="000E4613">
        <w:rPr>
          <w:i/>
        </w:rPr>
        <w:t xml:space="preserve"> response </w:t>
      </w:r>
      <w:r>
        <w:rPr>
          <w:i/>
        </w:rPr>
        <w:t>behaviour</w:t>
      </w:r>
    </w:p>
    <w:p w14:paraId="5A1A08C9" w14:textId="79505568" w:rsidR="00DD729B" w:rsidRDefault="007F3138" w:rsidP="00433692">
      <w:pPr>
        <w:spacing w:after="240"/>
        <w:jc w:val="both"/>
      </w:pPr>
      <w:r w:rsidRPr="007F3138">
        <w:t>To explain response behaviour</w:t>
      </w:r>
      <w:r>
        <w:t xml:space="preserve"> of people</w:t>
      </w:r>
      <w:r w:rsidRPr="007F3138">
        <w:t xml:space="preserve">, </w:t>
      </w:r>
      <w:r>
        <w:t xml:space="preserve">a </w:t>
      </w:r>
      <w:r w:rsidRPr="007F3138">
        <w:t>classification tree algorithm</w:t>
      </w:r>
      <w:r w:rsidR="00F04097">
        <w:t xml:space="preserve"> wa</w:t>
      </w:r>
      <w:r>
        <w:t xml:space="preserve">s </w:t>
      </w:r>
      <w:r w:rsidR="00447A20">
        <w:t>applied to</w:t>
      </w:r>
      <w:r w:rsidR="004970E4">
        <w:t xml:space="preserve"> </w:t>
      </w:r>
      <w:r w:rsidR="001925A0">
        <w:t xml:space="preserve">Health Survey 2019 </w:t>
      </w:r>
      <w:r w:rsidR="004970E4">
        <w:t xml:space="preserve">data. </w:t>
      </w:r>
      <w:r w:rsidR="00447A20">
        <w:t>D</w:t>
      </w:r>
      <w:r w:rsidRPr="007F3138">
        <w:t xml:space="preserve">emographic and regional characteristics were </w:t>
      </w:r>
      <w:r w:rsidR="00447A20">
        <w:t>linked to the sample</w:t>
      </w:r>
      <w:r w:rsidRPr="007F3138">
        <w:t>. Examples are ethnicity, income,</w:t>
      </w:r>
      <w:r w:rsidR="00F04097">
        <w:t xml:space="preserve"> age,</w:t>
      </w:r>
      <w:r w:rsidRPr="007F3138">
        <w:t xml:space="preserve"> </w:t>
      </w:r>
      <w:r w:rsidR="00844EF5">
        <w:t xml:space="preserve">gender, </w:t>
      </w:r>
      <w:r w:rsidR="00844EF5" w:rsidRPr="007F3138">
        <w:t>marital status,</w:t>
      </w:r>
      <w:r w:rsidR="00844EF5">
        <w:t xml:space="preserve"> </w:t>
      </w:r>
      <w:r w:rsidRPr="007F3138">
        <w:t>household</w:t>
      </w:r>
      <w:r w:rsidR="00F04097">
        <w:t xml:space="preserve"> composition</w:t>
      </w:r>
      <w:r w:rsidR="00437A96">
        <w:t xml:space="preserve">, </w:t>
      </w:r>
      <w:r w:rsidR="00437A96" w:rsidRPr="007F3138">
        <w:t>urbanity</w:t>
      </w:r>
      <w:r w:rsidR="00437A96">
        <w:t xml:space="preserve"> and province</w:t>
      </w:r>
      <w:r w:rsidRPr="007F3138">
        <w:t xml:space="preserve">. </w:t>
      </w:r>
      <w:r w:rsidR="00B91EE9" w:rsidRPr="00B91EE9">
        <w:t>The most explanatory variables for response behaviour turned out to be</w:t>
      </w:r>
      <w:r w:rsidR="00B91EE9">
        <w:t xml:space="preserve"> </w:t>
      </w:r>
      <w:r w:rsidR="00B91EE9" w:rsidRPr="007F3138">
        <w:t xml:space="preserve">ethnicity, </w:t>
      </w:r>
      <w:r w:rsidR="00B91EE9">
        <w:t xml:space="preserve">income and age. </w:t>
      </w:r>
      <w:r w:rsidR="00F85FD0">
        <w:t xml:space="preserve">The algorithm </w:t>
      </w:r>
      <w:r w:rsidR="00FC6589">
        <w:t xml:space="preserve">distinguished </w:t>
      </w:r>
      <w:r w:rsidR="009C6058">
        <w:t xml:space="preserve">ethnicity </w:t>
      </w:r>
      <w:r w:rsidR="00FC6589" w:rsidRPr="00F85FD0">
        <w:t xml:space="preserve">categories </w:t>
      </w:r>
      <w:r w:rsidR="00A909F1">
        <w:t>‘</w:t>
      </w:r>
      <w:r w:rsidR="00FC6589">
        <w:t>migrants</w:t>
      </w:r>
      <w:r w:rsidR="00A909F1">
        <w:t>’</w:t>
      </w:r>
      <w:r w:rsidR="00FC6589">
        <w:t xml:space="preserve"> and </w:t>
      </w:r>
      <w:r w:rsidR="00A909F1">
        <w:t>‘</w:t>
      </w:r>
      <w:r w:rsidR="00FC6589">
        <w:t>Dutch nationals</w:t>
      </w:r>
      <w:r w:rsidR="00A909F1">
        <w:t>’</w:t>
      </w:r>
      <w:r w:rsidR="009C6058">
        <w:t>, income</w:t>
      </w:r>
      <w:r w:rsidR="00FC6589">
        <w:t xml:space="preserve"> </w:t>
      </w:r>
      <w:r w:rsidR="009C6058">
        <w:t xml:space="preserve">categories </w:t>
      </w:r>
      <w:r w:rsidR="00B45F9E">
        <w:t xml:space="preserve">quintiles </w:t>
      </w:r>
      <w:r w:rsidR="009C6058">
        <w:t xml:space="preserve">1, 2, </w:t>
      </w:r>
      <w:r w:rsidR="00B65740">
        <w:t xml:space="preserve">and </w:t>
      </w:r>
      <w:r w:rsidR="009C6058">
        <w:t>3-5</w:t>
      </w:r>
      <w:r w:rsidR="00B45F9E">
        <w:t>,</w:t>
      </w:r>
      <w:r w:rsidR="00FC6589">
        <w:t xml:space="preserve"> </w:t>
      </w:r>
      <w:r w:rsidR="009C6058">
        <w:t>and age categories 0-11, 12-24, 25-4</w:t>
      </w:r>
      <w:r w:rsidR="009C6058" w:rsidRPr="007F3138">
        <w:t>4</w:t>
      </w:r>
      <w:r w:rsidR="009C6058">
        <w:t>, 4</w:t>
      </w:r>
      <w:r w:rsidR="008D3E1C">
        <w:t>5-64</w:t>
      </w:r>
      <w:r w:rsidR="009C6058">
        <w:t xml:space="preserve"> and 65+.</w:t>
      </w:r>
    </w:p>
    <w:p w14:paraId="33D00008" w14:textId="77777777" w:rsidR="000E4613" w:rsidRDefault="000E4613" w:rsidP="00D45FA5">
      <w:pPr>
        <w:spacing w:after="0"/>
        <w:rPr>
          <w:i/>
        </w:rPr>
      </w:pPr>
      <w:r w:rsidRPr="000E4613">
        <w:rPr>
          <w:i/>
        </w:rPr>
        <w:t>Clustering the target population</w:t>
      </w:r>
    </w:p>
    <w:p w14:paraId="4D9DF3CB" w14:textId="1F443DB1" w:rsidR="004970E4" w:rsidRDefault="005A2A17" w:rsidP="004970E4">
      <w:pPr>
        <w:spacing w:after="240"/>
        <w:jc w:val="both"/>
      </w:pPr>
      <w:r>
        <w:t>K-means clustering wa</w:t>
      </w:r>
      <w:r w:rsidR="004970E4" w:rsidRPr="004970E4">
        <w:t xml:space="preserve">s applied with the selected characteristics and categories by the classification tree. This method divides </w:t>
      </w:r>
      <w:r w:rsidR="00E925FA">
        <w:t>people</w:t>
      </w:r>
      <w:r w:rsidR="004970E4" w:rsidRPr="004970E4">
        <w:t xml:space="preserve"> into groups which are homogeneous according to response </w:t>
      </w:r>
      <w:r w:rsidR="00E925FA">
        <w:t>behaviour</w:t>
      </w:r>
      <w:r w:rsidR="004970E4" w:rsidRPr="004970E4">
        <w:t xml:space="preserve">, where outliers can be detected. The advantage of this method is that small groups with </w:t>
      </w:r>
      <w:r w:rsidR="00E925FA">
        <w:t xml:space="preserve">extremely </w:t>
      </w:r>
      <w:r w:rsidR="004970E4" w:rsidRPr="004970E4">
        <w:t>high or low response rates can be identified as target groups. A disadvantage may be that the target groups are less homogeneous according to the characteristics used.</w:t>
      </w:r>
      <w:r w:rsidR="004A2E7B">
        <w:t xml:space="preserve"> </w:t>
      </w:r>
      <w:r w:rsidR="004A2E7B" w:rsidRPr="004A2E7B">
        <w:t xml:space="preserve">Figure 1 shows, as a result of the clustering, the </w:t>
      </w:r>
      <w:r w:rsidR="001454DA">
        <w:t xml:space="preserve">eight </w:t>
      </w:r>
      <w:r w:rsidR="004A2E7B" w:rsidRPr="004A2E7B">
        <w:t xml:space="preserve">target groups for the </w:t>
      </w:r>
      <w:r w:rsidR="004A2E7B">
        <w:t>Health S</w:t>
      </w:r>
      <w:r w:rsidR="004A2E7B" w:rsidRPr="004A2E7B">
        <w:t>urvey</w:t>
      </w:r>
      <w:r w:rsidR="004A2E7B">
        <w:t xml:space="preserve"> 2021.</w:t>
      </w:r>
    </w:p>
    <w:p w14:paraId="3F9E9820" w14:textId="77777777" w:rsidR="00546B4A" w:rsidRPr="00833A8E" w:rsidRDefault="00833A8E" w:rsidP="00833A8E">
      <w:pPr>
        <w:spacing w:after="60"/>
        <w:jc w:val="both"/>
        <w:rPr>
          <w:sz w:val="20"/>
          <w:szCs w:val="20"/>
        </w:rPr>
      </w:pPr>
      <w:r w:rsidRPr="00833A8E">
        <w:rPr>
          <w:sz w:val="20"/>
          <w:szCs w:val="20"/>
        </w:rPr>
        <w:t>Figure 1  Target groups Health Survey 2021</w:t>
      </w:r>
    </w:p>
    <w:tbl>
      <w:tblPr>
        <w:tblW w:w="0" w:type="auto"/>
        <w:tblCellMar>
          <w:left w:w="70" w:type="dxa"/>
          <w:right w:w="70" w:type="dxa"/>
        </w:tblCellMar>
        <w:tblLook w:val="04A0" w:firstRow="1" w:lastRow="0" w:firstColumn="1" w:lastColumn="0" w:noHBand="0" w:noVBand="1"/>
      </w:tblPr>
      <w:tblGrid>
        <w:gridCol w:w="1462"/>
        <w:gridCol w:w="548"/>
        <w:gridCol w:w="567"/>
        <w:gridCol w:w="533"/>
        <w:gridCol w:w="601"/>
        <w:gridCol w:w="567"/>
        <w:gridCol w:w="533"/>
      </w:tblGrid>
      <w:tr w:rsidR="00D44ADB" w:rsidRPr="00D44ADB" w14:paraId="63E04334" w14:textId="77777777" w:rsidTr="00D44ADB">
        <w:trPr>
          <w:trHeight w:val="315"/>
        </w:trPr>
        <w:tc>
          <w:tcPr>
            <w:tcW w:w="0" w:type="auto"/>
            <w:tcBorders>
              <w:top w:val="single" w:sz="4" w:space="0" w:color="auto"/>
              <w:left w:val="nil"/>
              <w:right w:val="nil"/>
            </w:tcBorders>
            <w:shd w:val="clear" w:color="auto" w:fill="auto"/>
            <w:noWrap/>
            <w:vAlign w:val="center"/>
            <w:hideMark/>
          </w:tcPr>
          <w:p w14:paraId="423ED43F" w14:textId="77777777" w:rsidR="00D44ADB" w:rsidRPr="00D44ADB" w:rsidRDefault="00D44ADB" w:rsidP="007B35CA">
            <w:pPr>
              <w:pStyle w:val="Geenafstand"/>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 </w:t>
            </w:r>
          </w:p>
        </w:tc>
        <w:tc>
          <w:tcPr>
            <w:tcW w:w="1646" w:type="dxa"/>
            <w:gridSpan w:val="3"/>
            <w:tcBorders>
              <w:top w:val="single" w:sz="4" w:space="0" w:color="auto"/>
              <w:left w:val="nil"/>
              <w:bottom w:val="single" w:sz="4" w:space="0" w:color="auto"/>
              <w:right w:val="nil"/>
            </w:tcBorders>
            <w:shd w:val="clear" w:color="auto" w:fill="auto"/>
            <w:noWrap/>
            <w:vAlign w:val="center"/>
            <w:hideMark/>
          </w:tcPr>
          <w:p w14:paraId="7F615FCE" w14:textId="77777777" w:rsidR="00D44ADB" w:rsidRPr="00D44ADB" w:rsidRDefault="00D44ADB"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Dutch nationals</w:t>
            </w:r>
          </w:p>
        </w:tc>
        <w:tc>
          <w:tcPr>
            <w:tcW w:w="1168" w:type="dxa"/>
            <w:gridSpan w:val="2"/>
            <w:tcBorders>
              <w:top w:val="single" w:sz="4" w:space="0" w:color="auto"/>
              <w:left w:val="nil"/>
              <w:bottom w:val="single" w:sz="4" w:space="0" w:color="auto"/>
              <w:right w:val="nil"/>
            </w:tcBorders>
            <w:shd w:val="clear" w:color="auto" w:fill="auto"/>
            <w:noWrap/>
            <w:vAlign w:val="center"/>
            <w:hideMark/>
          </w:tcPr>
          <w:p w14:paraId="55A569C1" w14:textId="77777777" w:rsidR="00D44ADB" w:rsidRPr="00D44ADB" w:rsidRDefault="00D44ADB" w:rsidP="00D44ADB">
            <w:pPr>
              <w:pStyle w:val="Geenafstand"/>
              <w:jc w:val="center"/>
              <w:rPr>
                <w:rFonts w:eastAsia="Times New Roman" w:cstheme="minorHAnsi"/>
                <w:color w:val="000000"/>
                <w:sz w:val="20"/>
                <w:szCs w:val="20"/>
                <w:lang w:val="en-US" w:eastAsia="nl-NL"/>
              </w:rPr>
            </w:pPr>
            <w:r>
              <w:rPr>
                <w:rFonts w:eastAsia="Times New Roman" w:cstheme="minorHAnsi"/>
                <w:color w:val="000000"/>
                <w:sz w:val="20"/>
                <w:szCs w:val="20"/>
                <w:lang w:val="en-US" w:eastAsia="nl-NL"/>
              </w:rPr>
              <w:t>M</w:t>
            </w:r>
            <w:r w:rsidRPr="00D44ADB">
              <w:rPr>
                <w:rFonts w:eastAsia="Times New Roman" w:cstheme="minorHAnsi"/>
                <w:color w:val="000000"/>
                <w:sz w:val="20"/>
                <w:szCs w:val="20"/>
                <w:lang w:val="en-US" w:eastAsia="nl-NL"/>
              </w:rPr>
              <w:t>igrants</w:t>
            </w:r>
          </w:p>
        </w:tc>
        <w:tc>
          <w:tcPr>
            <w:tcW w:w="0" w:type="auto"/>
            <w:tcBorders>
              <w:top w:val="single" w:sz="4" w:space="0" w:color="auto"/>
              <w:left w:val="nil"/>
              <w:bottom w:val="single" w:sz="4" w:space="0" w:color="auto"/>
              <w:right w:val="nil"/>
            </w:tcBorders>
            <w:shd w:val="clear" w:color="auto" w:fill="auto"/>
            <w:noWrap/>
            <w:vAlign w:val="center"/>
            <w:hideMark/>
          </w:tcPr>
          <w:p w14:paraId="45D6FE22" w14:textId="77777777" w:rsidR="00D44ADB" w:rsidRPr="00D44ADB" w:rsidRDefault="00D44ADB" w:rsidP="00D44ADB">
            <w:pPr>
              <w:pStyle w:val="Geenafstand"/>
              <w:jc w:val="center"/>
              <w:rPr>
                <w:rFonts w:eastAsia="Times New Roman" w:cstheme="minorHAnsi"/>
                <w:color w:val="000000"/>
                <w:sz w:val="20"/>
                <w:szCs w:val="20"/>
                <w:lang w:val="en-US" w:eastAsia="nl-NL"/>
              </w:rPr>
            </w:pPr>
          </w:p>
        </w:tc>
      </w:tr>
      <w:tr w:rsidR="00D44ADB" w:rsidRPr="00D44ADB" w14:paraId="6CC58F2A" w14:textId="77777777" w:rsidTr="00D44ADB">
        <w:trPr>
          <w:trHeight w:val="315"/>
        </w:trPr>
        <w:tc>
          <w:tcPr>
            <w:tcW w:w="0" w:type="auto"/>
            <w:tcBorders>
              <w:left w:val="nil"/>
              <w:bottom w:val="single" w:sz="4" w:space="0" w:color="auto"/>
              <w:right w:val="nil"/>
            </w:tcBorders>
            <w:shd w:val="clear" w:color="auto" w:fill="auto"/>
            <w:noWrap/>
            <w:vAlign w:val="center"/>
            <w:hideMark/>
          </w:tcPr>
          <w:p w14:paraId="2D7F0E77" w14:textId="77777777" w:rsidR="00D44ADB" w:rsidRPr="00D44ADB" w:rsidRDefault="004A2E7B" w:rsidP="00D44ADB">
            <w:pPr>
              <w:pStyle w:val="Geenafstand"/>
              <w:rPr>
                <w:rFonts w:eastAsia="Times New Roman" w:cstheme="minorHAnsi"/>
                <w:color w:val="000000"/>
                <w:sz w:val="20"/>
                <w:szCs w:val="20"/>
                <w:lang w:val="en-US" w:eastAsia="nl-NL"/>
              </w:rPr>
            </w:pPr>
            <w:r>
              <w:rPr>
                <w:rFonts w:eastAsia="Times New Roman" w:cstheme="minorHAnsi"/>
                <w:color w:val="000000"/>
                <w:sz w:val="20"/>
                <w:szCs w:val="20"/>
                <w:lang w:val="en-US" w:eastAsia="nl-NL"/>
              </w:rPr>
              <w:t>A</w:t>
            </w:r>
            <w:r w:rsidR="00D44ADB" w:rsidRPr="00D44ADB">
              <w:rPr>
                <w:rFonts w:eastAsia="Times New Roman" w:cstheme="minorHAnsi"/>
                <w:color w:val="000000"/>
                <w:sz w:val="20"/>
                <w:szCs w:val="20"/>
                <w:lang w:val="en-US" w:eastAsia="nl-NL"/>
              </w:rPr>
              <w:t xml:space="preserve">ge         </w:t>
            </w:r>
            <w:r>
              <w:rPr>
                <w:rFonts w:eastAsia="Times New Roman" w:cstheme="minorHAnsi"/>
                <w:color w:val="000000"/>
                <w:sz w:val="20"/>
                <w:szCs w:val="20"/>
                <w:lang w:val="en-US" w:eastAsia="nl-NL"/>
              </w:rPr>
              <w:t>I</w:t>
            </w:r>
            <w:r w:rsidR="00D44ADB" w:rsidRPr="00D44ADB">
              <w:rPr>
                <w:rFonts w:eastAsia="Times New Roman" w:cstheme="minorHAnsi"/>
                <w:color w:val="000000"/>
                <w:sz w:val="20"/>
                <w:szCs w:val="20"/>
                <w:lang w:val="en-US" w:eastAsia="nl-NL"/>
              </w:rPr>
              <w:t>ncome</w:t>
            </w:r>
          </w:p>
        </w:tc>
        <w:tc>
          <w:tcPr>
            <w:tcW w:w="548" w:type="dxa"/>
            <w:tcBorders>
              <w:top w:val="single" w:sz="4" w:space="0" w:color="auto"/>
              <w:left w:val="nil"/>
              <w:bottom w:val="single" w:sz="4" w:space="0" w:color="auto"/>
              <w:right w:val="nil"/>
            </w:tcBorders>
            <w:shd w:val="clear" w:color="auto" w:fill="auto"/>
            <w:noWrap/>
            <w:vAlign w:val="center"/>
            <w:hideMark/>
          </w:tcPr>
          <w:p w14:paraId="7E5AA645" w14:textId="77777777" w:rsidR="00D44ADB" w:rsidRPr="00D44ADB" w:rsidRDefault="00D44ADB"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1</w:t>
            </w:r>
          </w:p>
        </w:tc>
        <w:tc>
          <w:tcPr>
            <w:tcW w:w="567" w:type="dxa"/>
            <w:tcBorders>
              <w:top w:val="single" w:sz="4" w:space="0" w:color="auto"/>
              <w:left w:val="nil"/>
              <w:bottom w:val="single" w:sz="4" w:space="0" w:color="auto"/>
              <w:right w:val="nil"/>
            </w:tcBorders>
            <w:shd w:val="clear" w:color="auto" w:fill="auto"/>
            <w:noWrap/>
            <w:vAlign w:val="center"/>
            <w:hideMark/>
          </w:tcPr>
          <w:p w14:paraId="76A9AA5C" w14:textId="77777777" w:rsidR="00D44ADB" w:rsidRPr="00D44ADB" w:rsidRDefault="00D44ADB"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2</w:t>
            </w:r>
          </w:p>
        </w:tc>
        <w:tc>
          <w:tcPr>
            <w:tcW w:w="0" w:type="auto"/>
            <w:tcBorders>
              <w:top w:val="single" w:sz="4" w:space="0" w:color="auto"/>
              <w:left w:val="nil"/>
              <w:bottom w:val="single" w:sz="4" w:space="0" w:color="auto"/>
              <w:right w:val="nil"/>
            </w:tcBorders>
            <w:shd w:val="clear" w:color="auto" w:fill="auto"/>
            <w:noWrap/>
            <w:vAlign w:val="center"/>
            <w:hideMark/>
          </w:tcPr>
          <w:p w14:paraId="65F99104" w14:textId="77777777" w:rsidR="00D44ADB" w:rsidRPr="00D44ADB" w:rsidRDefault="00D44ADB"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 – 5</w:t>
            </w:r>
          </w:p>
        </w:tc>
        <w:tc>
          <w:tcPr>
            <w:tcW w:w="601" w:type="dxa"/>
            <w:tcBorders>
              <w:top w:val="single" w:sz="4" w:space="0" w:color="auto"/>
              <w:left w:val="nil"/>
              <w:bottom w:val="single" w:sz="4" w:space="0" w:color="auto"/>
              <w:right w:val="nil"/>
            </w:tcBorders>
            <w:shd w:val="clear" w:color="auto" w:fill="auto"/>
            <w:noWrap/>
            <w:vAlign w:val="center"/>
            <w:hideMark/>
          </w:tcPr>
          <w:p w14:paraId="323D4190" w14:textId="77777777" w:rsidR="00D44ADB" w:rsidRPr="00D44ADB" w:rsidRDefault="00D44ADB"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1</w:t>
            </w:r>
          </w:p>
        </w:tc>
        <w:tc>
          <w:tcPr>
            <w:tcW w:w="567" w:type="dxa"/>
            <w:tcBorders>
              <w:top w:val="single" w:sz="4" w:space="0" w:color="auto"/>
              <w:left w:val="nil"/>
              <w:bottom w:val="single" w:sz="4" w:space="0" w:color="auto"/>
              <w:right w:val="nil"/>
            </w:tcBorders>
            <w:shd w:val="clear" w:color="auto" w:fill="auto"/>
            <w:noWrap/>
            <w:vAlign w:val="center"/>
            <w:hideMark/>
          </w:tcPr>
          <w:p w14:paraId="7308F57F" w14:textId="77777777" w:rsidR="00D44ADB" w:rsidRPr="00D44ADB" w:rsidRDefault="00D44ADB"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2</w:t>
            </w:r>
          </w:p>
        </w:tc>
        <w:tc>
          <w:tcPr>
            <w:tcW w:w="0" w:type="auto"/>
            <w:tcBorders>
              <w:top w:val="single" w:sz="4" w:space="0" w:color="auto"/>
              <w:left w:val="nil"/>
              <w:bottom w:val="single" w:sz="4" w:space="0" w:color="auto"/>
              <w:right w:val="nil"/>
            </w:tcBorders>
            <w:shd w:val="clear" w:color="auto" w:fill="auto"/>
            <w:noWrap/>
            <w:vAlign w:val="center"/>
            <w:hideMark/>
          </w:tcPr>
          <w:p w14:paraId="39BEEE37" w14:textId="77777777" w:rsidR="00D44ADB" w:rsidRPr="00D44ADB" w:rsidRDefault="00D44ADB"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 – 5</w:t>
            </w:r>
          </w:p>
        </w:tc>
      </w:tr>
      <w:tr w:rsidR="00D44ADB" w:rsidRPr="00D44ADB" w14:paraId="40E290D6" w14:textId="77777777" w:rsidTr="00D44ADB">
        <w:trPr>
          <w:trHeight w:val="300"/>
        </w:trPr>
        <w:tc>
          <w:tcPr>
            <w:tcW w:w="0" w:type="auto"/>
            <w:tcBorders>
              <w:top w:val="single" w:sz="4" w:space="0" w:color="auto"/>
              <w:left w:val="nil"/>
              <w:bottom w:val="nil"/>
              <w:right w:val="nil"/>
            </w:tcBorders>
            <w:shd w:val="clear" w:color="auto" w:fill="auto"/>
            <w:noWrap/>
            <w:vAlign w:val="center"/>
            <w:hideMark/>
          </w:tcPr>
          <w:p w14:paraId="721240A1" w14:textId="77777777" w:rsidR="00546B4A" w:rsidRPr="00D44ADB" w:rsidRDefault="00546B4A" w:rsidP="007B35CA">
            <w:pPr>
              <w:pStyle w:val="Geenafstand"/>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0-11</w:t>
            </w:r>
          </w:p>
        </w:tc>
        <w:tc>
          <w:tcPr>
            <w:tcW w:w="548" w:type="dxa"/>
            <w:tcBorders>
              <w:top w:val="single" w:sz="4" w:space="0" w:color="auto"/>
              <w:left w:val="nil"/>
              <w:bottom w:val="nil"/>
              <w:right w:val="nil"/>
            </w:tcBorders>
            <w:shd w:val="clear" w:color="000000" w:fill="FA9473"/>
            <w:noWrap/>
            <w:vAlign w:val="bottom"/>
            <w:hideMark/>
          </w:tcPr>
          <w:p w14:paraId="414662CA"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2</w:t>
            </w:r>
          </w:p>
        </w:tc>
        <w:tc>
          <w:tcPr>
            <w:tcW w:w="567" w:type="dxa"/>
            <w:tcBorders>
              <w:top w:val="single" w:sz="4" w:space="0" w:color="auto"/>
              <w:left w:val="nil"/>
              <w:bottom w:val="nil"/>
              <w:right w:val="nil"/>
            </w:tcBorders>
            <w:shd w:val="clear" w:color="000000" w:fill="FA9473"/>
            <w:noWrap/>
            <w:vAlign w:val="bottom"/>
            <w:hideMark/>
          </w:tcPr>
          <w:p w14:paraId="4448B46D"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2</w:t>
            </w:r>
          </w:p>
        </w:tc>
        <w:tc>
          <w:tcPr>
            <w:tcW w:w="0" w:type="auto"/>
            <w:tcBorders>
              <w:top w:val="single" w:sz="4" w:space="0" w:color="auto"/>
              <w:left w:val="nil"/>
              <w:bottom w:val="nil"/>
              <w:right w:val="nil"/>
            </w:tcBorders>
            <w:shd w:val="clear" w:color="000000" w:fill="FA9473"/>
            <w:noWrap/>
            <w:vAlign w:val="bottom"/>
            <w:hideMark/>
          </w:tcPr>
          <w:p w14:paraId="343E99A8"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2</w:t>
            </w:r>
          </w:p>
        </w:tc>
        <w:tc>
          <w:tcPr>
            <w:tcW w:w="601" w:type="dxa"/>
            <w:tcBorders>
              <w:top w:val="single" w:sz="4" w:space="0" w:color="auto"/>
              <w:left w:val="nil"/>
              <w:bottom w:val="nil"/>
              <w:right w:val="nil"/>
            </w:tcBorders>
            <w:shd w:val="clear" w:color="000000" w:fill="F8696B"/>
            <w:noWrap/>
            <w:vAlign w:val="bottom"/>
            <w:hideMark/>
          </w:tcPr>
          <w:p w14:paraId="609996A0"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1</w:t>
            </w:r>
          </w:p>
        </w:tc>
        <w:tc>
          <w:tcPr>
            <w:tcW w:w="567" w:type="dxa"/>
            <w:tcBorders>
              <w:top w:val="single" w:sz="4" w:space="0" w:color="auto"/>
              <w:left w:val="nil"/>
              <w:bottom w:val="nil"/>
              <w:right w:val="nil"/>
            </w:tcBorders>
            <w:shd w:val="clear" w:color="000000" w:fill="F8696B"/>
            <w:noWrap/>
            <w:vAlign w:val="bottom"/>
            <w:hideMark/>
          </w:tcPr>
          <w:p w14:paraId="7F3454BC"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1</w:t>
            </w:r>
          </w:p>
        </w:tc>
        <w:tc>
          <w:tcPr>
            <w:tcW w:w="0" w:type="auto"/>
            <w:tcBorders>
              <w:top w:val="single" w:sz="4" w:space="0" w:color="auto"/>
              <w:left w:val="nil"/>
              <w:bottom w:val="nil"/>
              <w:right w:val="nil"/>
            </w:tcBorders>
            <w:shd w:val="clear" w:color="000000" w:fill="8ACA7E"/>
            <w:noWrap/>
            <w:vAlign w:val="bottom"/>
            <w:hideMark/>
          </w:tcPr>
          <w:p w14:paraId="15A39D9F"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7</w:t>
            </w:r>
          </w:p>
        </w:tc>
      </w:tr>
      <w:tr w:rsidR="00D44ADB" w:rsidRPr="00D44ADB" w14:paraId="34A37173" w14:textId="77777777" w:rsidTr="00D44ADB">
        <w:trPr>
          <w:trHeight w:val="300"/>
        </w:trPr>
        <w:tc>
          <w:tcPr>
            <w:tcW w:w="0" w:type="auto"/>
            <w:tcBorders>
              <w:top w:val="nil"/>
              <w:left w:val="nil"/>
              <w:bottom w:val="nil"/>
              <w:right w:val="nil"/>
            </w:tcBorders>
            <w:shd w:val="clear" w:color="auto" w:fill="auto"/>
            <w:noWrap/>
            <w:vAlign w:val="center"/>
            <w:hideMark/>
          </w:tcPr>
          <w:p w14:paraId="4EDB44CC" w14:textId="77777777" w:rsidR="00546B4A" w:rsidRPr="00D44ADB" w:rsidRDefault="00546B4A" w:rsidP="007B35CA">
            <w:pPr>
              <w:pStyle w:val="Geenafstand"/>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12-24</w:t>
            </w:r>
          </w:p>
        </w:tc>
        <w:tc>
          <w:tcPr>
            <w:tcW w:w="548" w:type="dxa"/>
            <w:tcBorders>
              <w:top w:val="nil"/>
              <w:left w:val="nil"/>
              <w:bottom w:val="nil"/>
              <w:right w:val="nil"/>
            </w:tcBorders>
            <w:shd w:val="clear" w:color="000000" w:fill="FCBF7B"/>
            <w:noWrap/>
            <w:vAlign w:val="bottom"/>
            <w:hideMark/>
          </w:tcPr>
          <w:p w14:paraId="4CEB24E5"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c>
          <w:tcPr>
            <w:tcW w:w="567" w:type="dxa"/>
            <w:tcBorders>
              <w:top w:val="nil"/>
              <w:left w:val="nil"/>
              <w:bottom w:val="nil"/>
              <w:right w:val="nil"/>
            </w:tcBorders>
            <w:shd w:val="clear" w:color="000000" w:fill="FCBF7B"/>
            <w:noWrap/>
            <w:vAlign w:val="bottom"/>
            <w:hideMark/>
          </w:tcPr>
          <w:p w14:paraId="73F33669"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c>
          <w:tcPr>
            <w:tcW w:w="0" w:type="auto"/>
            <w:tcBorders>
              <w:top w:val="nil"/>
              <w:left w:val="nil"/>
              <w:bottom w:val="nil"/>
              <w:right w:val="nil"/>
            </w:tcBorders>
            <w:shd w:val="clear" w:color="000000" w:fill="8ACA7E"/>
            <w:noWrap/>
            <w:vAlign w:val="bottom"/>
            <w:hideMark/>
          </w:tcPr>
          <w:p w14:paraId="547B5673"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7</w:t>
            </w:r>
          </w:p>
        </w:tc>
        <w:tc>
          <w:tcPr>
            <w:tcW w:w="601" w:type="dxa"/>
            <w:tcBorders>
              <w:top w:val="nil"/>
              <w:left w:val="nil"/>
              <w:bottom w:val="nil"/>
              <w:right w:val="nil"/>
            </w:tcBorders>
            <w:shd w:val="clear" w:color="000000" w:fill="63BE7B"/>
            <w:noWrap/>
            <w:vAlign w:val="bottom"/>
            <w:hideMark/>
          </w:tcPr>
          <w:p w14:paraId="1AB060CE"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8</w:t>
            </w:r>
          </w:p>
        </w:tc>
        <w:tc>
          <w:tcPr>
            <w:tcW w:w="567" w:type="dxa"/>
            <w:tcBorders>
              <w:top w:val="nil"/>
              <w:left w:val="nil"/>
              <w:bottom w:val="nil"/>
              <w:right w:val="nil"/>
            </w:tcBorders>
            <w:shd w:val="clear" w:color="000000" w:fill="F8696B"/>
            <w:noWrap/>
            <w:vAlign w:val="bottom"/>
            <w:hideMark/>
          </w:tcPr>
          <w:p w14:paraId="7B7E8F4E"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1</w:t>
            </w:r>
          </w:p>
        </w:tc>
        <w:tc>
          <w:tcPr>
            <w:tcW w:w="0" w:type="auto"/>
            <w:tcBorders>
              <w:top w:val="nil"/>
              <w:left w:val="nil"/>
              <w:bottom w:val="nil"/>
              <w:right w:val="nil"/>
            </w:tcBorders>
            <w:shd w:val="clear" w:color="000000" w:fill="FCBF7B"/>
            <w:noWrap/>
            <w:vAlign w:val="bottom"/>
            <w:hideMark/>
          </w:tcPr>
          <w:p w14:paraId="414CA6AF"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r>
      <w:tr w:rsidR="00D44ADB" w:rsidRPr="00D44ADB" w14:paraId="3CE4D3BB" w14:textId="77777777" w:rsidTr="00D44ADB">
        <w:trPr>
          <w:trHeight w:val="300"/>
        </w:trPr>
        <w:tc>
          <w:tcPr>
            <w:tcW w:w="0" w:type="auto"/>
            <w:tcBorders>
              <w:top w:val="nil"/>
              <w:left w:val="nil"/>
              <w:bottom w:val="nil"/>
              <w:right w:val="nil"/>
            </w:tcBorders>
            <w:shd w:val="clear" w:color="auto" w:fill="auto"/>
            <w:noWrap/>
            <w:vAlign w:val="center"/>
            <w:hideMark/>
          </w:tcPr>
          <w:p w14:paraId="7D441580" w14:textId="77777777" w:rsidR="00546B4A" w:rsidRPr="00D44ADB" w:rsidRDefault="00546B4A" w:rsidP="007B35CA">
            <w:pPr>
              <w:pStyle w:val="Geenafstand"/>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25-44</w:t>
            </w:r>
          </w:p>
        </w:tc>
        <w:tc>
          <w:tcPr>
            <w:tcW w:w="548" w:type="dxa"/>
            <w:tcBorders>
              <w:top w:val="nil"/>
              <w:left w:val="nil"/>
              <w:bottom w:val="nil"/>
              <w:right w:val="nil"/>
            </w:tcBorders>
            <w:shd w:val="clear" w:color="000000" w:fill="FCBF7B"/>
            <w:noWrap/>
            <w:vAlign w:val="bottom"/>
            <w:hideMark/>
          </w:tcPr>
          <w:p w14:paraId="37F9CFB4"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c>
          <w:tcPr>
            <w:tcW w:w="567" w:type="dxa"/>
            <w:tcBorders>
              <w:top w:val="nil"/>
              <w:left w:val="nil"/>
              <w:bottom w:val="nil"/>
              <w:right w:val="nil"/>
            </w:tcBorders>
            <w:shd w:val="clear" w:color="000000" w:fill="FCBF7B"/>
            <w:noWrap/>
            <w:vAlign w:val="bottom"/>
            <w:hideMark/>
          </w:tcPr>
          <w:p w14:paraId="05A1FE24"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c>
          <w:tcPr>
            <w:tcW w:w="0" w:type="auto"/>
            <w:tcBorders>
              <w:top w:val="nil"/>
              <w:left w:val="nil"/>
              <w:bottom w:val="nil"/>
              <w:right w:val="nil"/>
            </w:tcBorders>
            <w:shd w:val="clear" w:color="000000" w:fill="FCBF7B"/>
            <w:noWrap/>
            <w:vAlign w:val="bottom"/>
            <w:hideMark/>
          </w:tcPr>
          <w:p w14:paraId="329F6513"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c>
          <w:tcPr>
            <w:tcW w:w="601" w:type="dxa"/>
            <w:tcBorders>
              <w:top w:val="nil"/>
              <w:left w:val="nil"/>
              <w:bottom w:val="nil"/>
              <w:right w:val="nil"/>
            </w:tcBorders>
            <w:shd w:val="clear" w:color="000000" w:fill="D8E082"/>
            <w:noWrap/>
            <w:vAlign w:val="bottom"/>
            <w:hideMark/>
          </w:tcPr>
          <w:p w14:paraId="27F55402"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c>
          <w:tcPr>
            <w:tcW w:w="567" w:type="dxa"/>
            <w:tcBorders>
              <w:top w:val="nil"/>
              <w:left w:val="nil"/>
              <w:bottom w:val="nil"/>
              <w:right w:val="nil"/>
            </w:tcBorders>
            <w:shd w:val="clear" w:color="000000" w:fill="D8E082"/>
            <w:noWrap/>
            <w:vAlign w:val="bottom"/>
            <w:hideMark/>
          </w:tcPr>
          <w:p w14:paraId="09A49CDB"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c>
          <w:tcPr>
            <w:tcW w:w="0" w:type="auto"/>
            <w:tcBorders>
              <w:top w:val="nil"/>
              <w:left w:val="nil"/>
              <w:bottom w:val="nil"/>
              <w:right w:val="nil"/>
            </w:tcBorders>
            <w:shd w:val="clear" w:color="000000" w:fill="D8E082"/>
            <w:noWrap/>
            <w:vAlign w:val="bottom"/>
            <w:hideMark/>
          </w:tcPr>
          <w:p w14:paraId="0B224605"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r>
      <w:tr w:rsidR="00D44ADB" w:rsidRPr="00D44ADB" w14:paraId="06784330" w14:textId="77777777" w:rsidTr="00D44ADB">
        <w:trPr>
          <w:trHeight w:val="300"/>
        </w:trPr>
        <w:tc>
          <w:tcPr>
            <w:tcW w:w="0" w:type="auto"/>
            <w:tcBorders>
              <w:top w:val="nil"/>
              <w:left w:val="nil"/>
              <w:right w:val="nil"/>
            </w:tcBorders>
            <w:shd w:val="clear" w:color="auto" w:fill="auto"/>
            <w:noWrap/>
            <w:vAlign w:val="center"/>
            <w:hideMark/>
          </w:tcPr>
          <w:p w14:paraId="319B8354" w14:textId="77777777" w:rsidR="00546B4A" w:rsidRPr="00D44ADB" w:rsidRDefault="00546B4A" w:rsidP="007B35CA">
            <w:pPr>
              <w:pStyle w:val="Geenafstand"/>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45-64</w:t>
            </w:r>
          </w:p>
        </w:tc>
        <w:tc>
          <w:tcPr>
            <w:tcW w:w="548" w:type="dxa"/>
            <w:tcBorders>
              <w:top w:val="nil"/>
              <w:left w:val="nil"/>
              <w:right w:val="nil"/>
            </w:tcBorders>
            <w:shd w:val="clear" w:color="000000" w:fill="FCBF7B"/>
            <w:noWrap/>
            <w:vAlign w:val="bottom"/>
            <w:hideMark/>
          </w:tcPr>
          <w:p w14:paraId="3609F18D"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c>
          <w:tcPr>
            <w:tcW w:w="567" w:type="dxa"/>
            <w:tcBorders>
              <w:top w:val="nil"/>
              <w:left w:val="nil"/>
              <w:right w:val="nil"/>
            </w:tcBorders>
            <w:shd w:val="clear" w:color="000000" w:fill="8ACA7E"/>
            <w:noWrap/>
            <w:vAlign w:val="bottom"/>
            <w:hideMark/>
          </w:tcPr>
          <w:p w14:paraId="3684855D"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7</w:t>
            </w:r>
          </w:p>
        </w:tc>
        <w:tc>
          <w:tcPr>
            <w:tcW w:w="0" w:type="auto"/>
            <w:tcBorders>
              <w:top w:val="nil"/>
              <w:left w:val="nil"/>
              <w:right w:val="nil"/>
            </w:tcBorders>
            <w:shd w:val="clear" w:color="000000" w:fill="FFEB84"/>
            <w:noWrap/>
            <w:vAlign w:val="bottom"/>
            <w:hideMark/>
          </w:tcPr>
          <w:p w14:paraId="14FD2425"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4</w:t>
            </w:r>
          </w:p>
        </w:tc>
        <w:tc>
          <w:tcPr>
            <w:tcW w:w="601" w:type="dxa"/>
            <w:tcBorders>
              <w:top w:val="nil"/>
              <w:left w:val="nil"/>
              <w:right w:val="nil"/>
            </w:tcBorders>
            <w:shd w:val="clear" w:color="000000" w:fill="D8E082"/>
            <w:noWrap/>
            <w:vAlign w:val="bottom"/>
            <w:hideMark/>
          </w:tcPr>
          <w:p w14:paraId="4E604D5F"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c>
          <w:tcPr>
            <w:tcW w:w="567" w:type="dxa"/>
            <w:tcBorders>
              <w:top w:val="nil"/>
              <w:left w:val="nil"/>
              <w:right w:val="nil"/>
            </w:tcBorders>
            <w:shd w:val="clear" w:color="000000" w:fill="D8E082"/>
            <w:noWrap/>
            <w:vAlign w:val="bottom"/>
            <w:hideMark/>
          </w:tcPr>
          <w:p w14:paraId="5F851C9D"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c>
          <w:tcPr>
            <w:tcW w:w="0" w:type="auto"/>
            <w:tcBorders>
              <w:top w:val="nil"/>
              <w:left w:val="nil"/>
              <w:right w:val="nil"/>
            </w:tcBorders>
            <w:shd w:val="clear" w:color="000000" w:fill="D8E082"/>
            <w:noWrap/>
            <w:vAlign w:val="bottom"/>
            <w:hideMark/>
          </w:tcPr>
          <w:p w14:paraId="10A78A7B"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r>
      <w:tr w:rsidR="00D44ADB" w:rsidRPr="00D44ADB" w14:paraId="65B98ED6" w14:textId="77777777" w:rsidTr="00D44ADB">
        <w:trPr>
          <w:trHeight w:val="300"/>
        </w:trPr>
        <w:tc>
          <w:tcPr>
            <w:tcW w:w="0" w:type="auto"/>
            <w:tcBorders>
              <w:top w:val="nil"/>
              <w:left w:val="nil"/>
              <w:bottom w:val="single" w:sz="4" w:space="0" w:color="auto"/>
              <w:right w:val="nil"/>
            </w:tcBorders>
            <w:shd w:val="clear" w:color="auto" w:fill="auto"/>
            <w:noWrap/>
            <w:vAlign w:val="center"/>
            <w:hideMark/>
          </w:tcPr>
          <w:p w14:paraId="4EB64C3F" w14:textId="77777777" w:rsidR="00546B4A" w:rsidRPr="00D44ADB" w:rsidRDefault="00546B4A" w:rsidP="007B35CA">
            <w:pPr>
              <w:pStyle w:val="Geenafstand"/>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65+</w:t>
            </w:r>
          </w:p>
        </w:tc>
        <w:tc>
          <w:tcPr>
            <w:tcW w:w="548" w:type="dxa"/>
            <w:tcBorders>
              <w:top w:val="nil"/>
              <w:left w:val="nil"/>
              <w:bottom w:val="single" w:sz="4" w:space="0" w:color="auto"/>
              <w:right w:val="nil"/>
            </w:tcBorders>
            <w:shd w:val="clear" w:color="000000" w:fill="FCBF7B"/>
            <w:noWrap/>
            <w:vAlign w:val="bottom"/>
            <w:hideMark/>
          </w:tcPr>
          <w:p w14:paraId="4297F57D"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3</w:t>
            </w:r>
          </w:p>
        </w:tc>
        <w:tc>
          <w:tcPr>
            <w:tcW w:w="567" w:type="dxa"/>
            <w:tcBorders>
              <w:top w:val="nil"/>
              <w:left w:val="nil"/>
              <w:bottom w:val="single" w:sz="4" w:space="0" w:color="auto"/>
              <w:right w:val="nil"/>
            </w:tcBorders>
            <w:shd w:val="clear" w:color="000000" w:fill="8ACA7E"/>
            <w:noWrap/>
            <w:vAlign w:val="bottom"/>
            <w:hideMark/>
          </w:tcPr>
          <w:p w14:paraId="5AB185C3"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7</w:t>
            </w:r>
          </w:p>
        </w:tc>
        <w:tc>
          <w:tcPr>
            <w:tcW w:w="0" w:type="auto"/>
            <w:tcBorders>
              <w:top w:val="nil"/>
              <w:left w:val="nil"/>
              <w:bottom w:val="single" w:sz="4" w:space="0" w:color="auto"/>
              <w:right w:val="nil"/>
            </w:tcBorders>
            <w:shd w:val="clear" w:color="000000" w:fill="B1D580"/>
            <w:noWrap/>
            <w:vAlign w:val="bottom"/>
            <w:hideMark/>
          </w:tcPr>
          <w:p w14:paraId="6765835F"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6</w:t>
            </w:r>
          </w:p>
        </w:tc>
        <w:tc>
          <w:tcPr>
            <w:tcW w:w="601" w:type="dxa"/>
            <w:tcBorders>
              <w:top w:val="nil"/>
              <w:left w:val="nil"/>
              <w:bottom w:val="single" w:sz="4" w:space="0" w:color="auto"/>
              <w:right w:val="nil"/>
            </w:tcBorders>
            <w:shd w:val="clear" w:color="000000" w:fill="D8E082"/>
            <w:noWrap/>
            <w:vAlign w:val="bottom"/>
            <w:hideMark/>
          </w:tcPr>
          <w:p w14:paraId="3C6DC52E"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c>
          <w:tcPr>
            <w:tcW w:w="567" w:type="dxa"/>
            <w:tcBorders>
              <w:top w:val="nil"/>
              <w:left w:val="nil"/>
              <w:bottom w:val="single" w:sz="4" w:space="0" w:color="auto"/>
              <w:right w:val="nil"/>
            </w:tcBorders>
            <w:shd w:val="clear" w:color="000000" w:fill="D8E082"/>
            <w:noWrap/>
            <w:vAlign w:val="bottom"/>
            <w:hideMark/>
          </w:tcPr>
          <w:p w14:paraId="5A323E3E"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5</w:t>
            </w:r>
          </w:p>
        </w:tc>
        <w:tc>
          <w:tcPr>
            <w:tcW w:w="0" w:type="auto"/>
            <w:tcBorders>
              <w:top w:val="nil"/>
              <w:left w:val="nil"/>
              <w:bottom w:val="single" w:sz="4" w:space="0" w:color="auto"/>
              <w:right w:val="nil"/>
            </w:tcBorders>
            <w:shd w:val="clear" w:color="000000" w:fill="FFEB84"/>
            <w:noWrap/>
            <w:vAlign w:val="bottom"/>
            <w:hideMark/>
          </w:tcPr>
          <w:p w14:paraId="548AA3C5" w14:textId="77777777" w:rsidR="00546B4A" w:rsidRPr="00D44ADB" w:rsidRDefault="00546B4A" w:rsidP="00D44ADB">
            <w:pPr>
              <w:pStyle w:val="Geenafstand"/>
              <w:jc w:val="center"/>
              <w:rPr>
                <w:rFonts w:eastAsia="Times New Roman" w:cstheme="minorHAnsi"/>
                <w:color w:val="000000"/>
                <w:sz w:val="20"/>
                <w:szCs w:val="20"/>
                <w:lang w:val="en-US" w:eastAsia="nl-NL"/>
              </w:rPr>
            </w:pPr>
            <w:r w:rsidRPr="00D44ADB">
              <w:rPr>
                <w:rFonts w:eastAsia="Times New Roman" w:cstheme="minorHAnsi"/>
                <w:color w:val="000000"/>
                <w:sz w:val="20"/>
                <w:szCs w:val="20"/>
                <w:lang w:val="en-US" w:eastAsia="nl-NL"/>
              </w:rPr>
              <w:t>4</w:t>
            </w:r>
          </w:p>
        </w:tc>
      </w:tr>
    </w:tbl>
    <w:p w14:paraId="1AA99285" w14:textId="77777777" w:rsidR="000E4613" w:rsidRPr="004970E4" w:rsidRDefault="000E4613" w:rsidP="002653D6">
      <w:pPr>
        <w:spacing w:after="120"/>
      </w:pPr>
    </w:p>
    <w:p w14:paraId="7666A592" w14:textId="0D50F979" w:rsidR="000E4613" w:rsidRPr="000E4613" w:rsidRDefault="000E4613" w:rsidP="00AC0549">
      <w:pPr>
        <w:spacing w:after="0"/>
        <w:rPr>
          <w:i/>
        </w:rPr>
      </w:pPr>
      <w:r>
        <w:rPr>
          <w:i/>
        </w:rPr>
        <w:t xml:space="preserve">Minimising </w:t>
      </w:r>
      <m:oMath>
        <m:r>
          <w:rPr>
            <w:rFonts w:ascii="Cambria Math" w:hAnsi="Cambria Math"/>
          </w:rPr>
          <m:t>CV</m:t>
        </m:r>
        <m:d>
          <m:dPr>
            <m:ctrlPr>
              <w:rPr>
                <w:rFonts w:ascii="Cambria Math" w:hAnsi="Cambria Math"/>
              </w:rPr>
            </m:ctrlPr>
          </m:dPr>
          <m:e>
            <m:r>
              <w:rPr>
                <w:rFonts w:ascii="Cambria Math" w:hAnsi="Cambria Math"/>
              </w:rPr>
              <m:t>ρ</m:t>
            </m:r>
          </m:e>
        </m:d>
      </m:oMath>
      <w:r>
        <w:rPr>
          <w:rFonts w:eastAsiaTheme="minorEastAsia"/>
          <w:i/>
        </w:rPr>
        <w:t xml:space="preserve"> </w:t>
      </w:r>
      <w:r w:rsidR="00A92FD7">
        <w:rPr>
          <w:rFonts w:eastAsiaTheme="minorEastAsia"/>
          <w:i/>
        </w:rPr>
        <w:t>subject to</w:t>
      </w:r>
      <w:r>
        <w:rPr>
          <w:i/>
        </w:rPr>
        <w:t xml:space="preserve"> </w:t>
      </w:r>
      <w:r w:rsidR="000728AB">
        <w:rPr>
          <w:i/>
        </w:rPr>
        <w:t>constraint</w:t>
      </w:r>
      <w:r>
        <w:rPr>
          <w:i/>
        </w:rPr>
        <w:t>s</w:t>
      </w:r>
    </w:p>
    <w:p w14:paraId="16109079" w14:textId="2421F771" w:rsidR="00447DD4" w:rsidRPr="005D59F6" w:rsidRDefault="001454DA" w:rsidP="00CF697E">
      <w:pPr>
        <w:spacing w:after="120"/>
        <w:jc w:val="both"/>
      </w:pPr>
      <w:r w:rsidRPr="005D59F6">
        <w:t>The problem to be solved is</w:t>
      </w:r>
      <w:r>
        <w:t xml:space="preserve"> to minimis</w:t>
      </w:r>
      <w:r w:rsidRPr="005D59F6">
        <w:t xml:space="preserve">e </w:t>
      </w:r>
      <m:oMath>
        <m:r>
          <w:rPr>
            <w:rFonts w:ascii="Cambria Math" w:hAnsi="Cambria Math"/>
          </w:rPr>
          <m:t>CV</m:t>
        </m:r>
        <m:d>
          <m:dPr>
            <m:ctrlPr>
              <w:rPr>
                <w:rFonts w:ascii="Cambria Math" w:hAnsi="Cambria Math"/>
              </w:rPr>
            </m:ctrlPr>
          </m:dPr>
          <m:e>
            <m:r>
              <w:rPr>
                <w:rFonts w:ascii="Cambria Math" w:hAnsi="Cambria Math"/>
              </w:rPr>
              <m:t>ρ</m:t>
            </m:r>
          </m:e>
        </m:d>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ρ</m:t>
        </m:r>
        <m:r>
          <m:rPr>
            <m:sty m:val="p"/>
          </m:rPr>
          <w:rPr>
            <w:rFonts w:ascii="Cambria Math" w:hAnsi="Cambria Math"/>
          </w:rPr>
          <m:t>)/</m:t>
        </m:r>
        <m:acc>
          <m:accPr>
            <m:chr m:val="̅"/>
            <m:ctrlPr>
              <w:rPr>
                <w:rFonts w:ascii="Cambria Math" w:hAnsi="Cambria Math"/>
              </w:rPr>
            </m:ctrlPr>
          </m:accPr>
          <m:e>
            <m:r>
              <w:rPr>
                <w:rFonts w:ascii="Cambria Math" w:hAnsi="Cambria Math"/>
              </w:rPr>
              <m:t>ρ</m:t>
            </m:r>
          </m:e>
        </m:acc>
      </m:oMath>
      <w:r>
        <w:t xml:space="preserve"> </w:t>
      </w:r>
      <w:r w:rsidR="00A92FD7">
        <w:t>subject to</w:t>
      </w:r>
      <w:r w:rsidR="00CF697E" w:rsidRPr="00CF697E">
        <w:t xml:space="preserve"> the con</w:t>
      </w:r>
      <w:r w:rsidR="00A92FD7">
        <w:t>straint</w:t>
      </w:r>
      <w:r w:rsidR="00CF697E" w:rsidRPr="00CF697E">
        <w:t xml:space="preserve"> that</w:t>
      </w:r>
      <w:r w:rsidR="006A3A40">
        <w:t xml:space="preserve"> </w:t>
      </w:r>
      <w:r w:rsidR="006A3A40" w:rsidRPr="00F44D48">
        <w:t xml:space="preserve">the </w:t>
      </w:r>
      <w:r w:rsidR="006A3A40">
        <w:t xml:space="preserve">lower bound </w:t>
      </w:r>
      <w:r w:rsidR="006A3A40" w:rsidRPr="00F44D48">
        <w:t xml:space="preserve">of the 95% confidence interval of the expected number of respondents </w:t>
      </w:r>
      <w:r w:rsidR="006A3A40">
        <w:t>equals</w:t>
      </w:r>
      <w:r w:rsidR="006A3A40" w:rsidRPr="00F44D48">
        <w:t xml:space="preserve"> 9</w:t>
      </w:r>
      <w:r w:rsidR="006A3A40">
        <w:t>,</w:t>
      </w:r>
      <w:r w:rsidR="006A3A40" w:rsidRPr="00F44D48">
        <w:t>500</w:t>
      </w:r>
      <w:r w:rsidR="006A3A40">
        <w:t xml:space="preserve">. </w:t>
      </w:r>
      <w:r w:rsidR="00447DD4" w:rsidRPr="00447DD4">
        <w:t>This ha</w:t>
      </w:r>
      <w:r w:rsidR="0087459D">
        <w:t>s been done to be fairly sure</w:t>
      </w:r>
      <w:r w:rsidR="00447DD4" w:rsidRPr="00447DD4">
        <w:t xml:space="preserve"> that at least 9</w:t>
      </w:r>
      <w:r w:rsidR="0087459D">
        <w:t>,</w:t>
      </w:r>
      <w:r w:rsidR="00447DD4" w:rsidRPr="00447DD4">
        <w:t>500 responses will be achieved.</w:t>
      </w:r>
      <w:r w:rsidR="00C00F80">
        <w:t xml:space="preserve"> </w:t>
      </w:r>
      <w:r w:rsidR="000D30B8">
        <w:t>It wa</w:t>
      </w:r>
      <w:r w:rsidR="00F66A2E">
        <w:t xml:space="preserve">s further assumed that </w:t>
      </w:r>
      <w:r w:rsidR="00B44496">
        <w:t xml:space="preserve">the CAWI-sample is a simple random sample of people living in the Netherlands, and </w:t>
      </w:r>
      <w:r w:rsidR="00C00F80">
        <w:t xml:space="preserve">that </w:t>
      </w:r>
      <w:r w:rsidR="00F66A2E">
        <w:t>3% of th</w:t>
      </w:r>
      <w:r w:rsidR="00B44496">
        <w:t>is</w:t>
      </w:r>
      <w:r w:rsidR="00F66A2E">
        <w:t xml:space="preserve"> sample is not </w:t>
      </w:r>
      <w:r w:rsidR="007D16D8">
        <w:t>eligible for CAPI follow-</w:t>
      </w:r>
      <w:r w:rsidR="00F66A2E">
        <w:t>up.</w:t>
      </w:r>
      <w:r w:rsidR="001B0EB2">
        <w:t xml:space="preserve"> </w:t>
      </w:r>
      <w:r w:rsidR="001B0EB2" w:rsidRPr="001B0EB2">
        <w:t xml:space="preserve">Contrary to previous years, no logistical and cost restrictions have been </w:t>
      </w:r>
      <w:r w:rsidR="00B44496">
        <w:t>set</w:t>
      </w:r>
      <w:r w:rsidR="001B0EB2" w:rsidRPr="001B0EB2">
        <w:t xml:space="preserve"> for 2021.</w:t>
      </w:r>
      <w:r w:rsidR="00C00F80">
        <w:t xml:space="preserve"> </w:t>
      </w:r>
      <w:r w:rsidR="00447DD4" w:rsidRPr="00F44D48">
        <w:t xml:space="preserve">The response </w:t>
      </w:r>
      <w:r w:rsidR="00447DD4">
        <w:t>probabilities produced by the</w:t>
      </w:r>
      <w:r w:rsidR="00447DD4" w:rsidRPr="00F44D48">
        <w:t xml:space="preserve"> classification tree </w:t>
      </w:r>
      <w:r w:rsidR="00447DD4">
        <w:t xml:space="preserve">algorithm </w:t>
      </w:r>
      <w:r w:rsidR="005A2A17">
        <w:t>were</w:t>
      </w:r>
      <w:r w:rsidR="00447DD4">
        <w:t xml:space="preserve"> used to estimate </w:t>
      </w:r>
      <m:oMath>
        <m:r>
          <w:rPr>
            <w:rFonts w:ascii="Cambria Math" w:hAnsi="Cambria Math"/>
          </w:rPr>
          <m:t>CV</m:t>
        </m:r>
        <m:d>
          <m:dPr>
            <m:ctrlPr>
              <w:rPr>
                <w:rFonts w:ascii="Cambria Math" w:hAnsi="Cambria Math"/>
              </w:rPr>
            </m:ctrlPr>
          </m:dPr>
          <m:e>
            <m:r>
              <w:rPr>
                <w:rFonts w:ascii="Cambria Math" w:hAnsi="Cambria Math"/>
              </w:rPr>
              <m:t>ρ</m:t>
            </m:r>
          </m:e>
        </m:d>
      </m:oMath>
      <w:r w:rsidR="00447DD4">
        <w:rPr>
          <w:rFonts w:eastAsiaTheme="minorEastAsia"/>
        </w:rPr>
        <w:t>.</w:t>
      </w:r>
    </w:p>
    <w:p w14:paraId="7BE6F968" w14:textId="087A51EF" w:rsidR="001454DA" w:rsidRPr="005D59F6" w:rsidRDefault="001454DA" w:rsidP="001454DA">
      <w:pPr>
        <w:spacing w:after="240"/>
        <w:jc w:val="both"/>
      </w:pPr>
      <w:r w:rsidRPr="005D59F6">
        <w:t xml:space="preserve">The problem </w:t>
      </w:r>
      <w:r w:rsidR="005A2A17">
        <w:t>wa</w:t>
      </w:r>
      <w:r w:rsidRPr="005D59F6">
        <w:t>s solved with the R package Alabama using a Lagrangian minimization algorithm for optimizing smooth nonlinear functions with constraints.</w:t>
      </w:r>
      <w:r w:rsidR="00460D0F">
        <w:t xml:space="preserve"> D</w:t>
      </w:r>
      <w:r w:rsidR="00460D0F" w:rsidRPr="00460D0F">
        <w:t>ifferent random starting values for the CAWI sample size and the CAPI sampling fractions per target group</w:t>
      </w:r>
      <w:r w:rsidR="00460D0F">
        <w:t xml:space="preserve"> were used</w:t>
      </w:r>
      <w:r w:rsidR="00460D0F" w:rsidRPr="00460D0F">
        <w:t xml:space="preserve">, </w:t>
      </w:r>
      <w:r w:rsidR="00460D0F">
        <w:t xml:space="preserve">since </w:t>
      </w:r>
      <w:r w:rsidR="00460D0F" w:rsidRPr="00460D0F">
        <w:t xml:space="preserve">the algorithm </w:t>
      </w:r>
      <w:r w:rsidR="00460D0F">
        <w:t>may end</w:t>
      </w:r>
      <w:r w:rsidR="00460D0F" w:rsidRPr="00460D0F">
        <w:t xml:space="preserve"> in a local minimum. </w:t>
      </w:r>
      <w:r w:rsidR="00221F31" w:rsidRPr="00221F31">
        <w:t xml:space="preserve">The smallest </w:t>
      </w:r>
      <m:oMath>
        <m:r>
          <w:rPr>
            <w:rFonts w:ascii="Cambria Math" w:hAnsi="Cambria Math"/>
          </w:rPr>
          <m:t>CV</m:t>
        </m:r>
        <m:d>
          <m:dPr>
            <m:ctrlPr>
              <w:rPr>
                <w:rFonts w:ascii="Cambria Math" w:hAnsi="Cambria Math"/>
              </w:rPr>
            </m:ctrlPr>
          </m:dPr>
          <m:e>
            <m:r>
              <w:rPr>
                <w:rFonts w:ascii="Cambria Math" w:hAnsi="Cambria Math"/>
              </w:rPr>
              <m:t>ρ</m:t>
            </m:r>
          </m:e>
        </m:d>
      </m:oMath>
      <w:r w:rsidR="00221F31">
        <w:rPr>
          <w:rFonts w:eastAsiaTheme="minorEastAsia"/>
        </w:rPr>
        <w:t xml:space="preserve"> </w:t>
      </w:r>
      <w:r w:rsidR="00221F31" w:rsidRPr="00221F31">
        <w:t>was found at 0.103. The results of the corresponding solution are summarized in Table 1</w:t>
      </w:r>
      <w:r w:rsidR="00052867">
        <w:t xml:space="preserve">. </w:t>
      </w:r>
      <w:r w:rsidR="00221F31">
        <w:t>C</w:t>
      </w:r>
      <w:r w:rsidR="00052867" w:rsidRPr="00052867">
        <w:t>olumn n CAWI contains the CAWI sample size, r CAWI the expected number of CAWI respondents</w:t>
      </w:r>
      <w:r w:rsidR="00052867">
        <w:t xml:space="preserve">, </w:t>
      </w:r>
      <w:r w:rsidR="00052867" w:rsidRPr="00052867">
        <w:t xml:space="preserve">p CAWI the expected </w:t>
      </w:r>
      <w:r w:rsidR="00052867">
        <w:t xml:space="preserve">CAWI </w:t>
      </w:r>
      <w:r w:rsidR="00052867" w:rsidRPr="00052867">
        <w:t>response rate</w:t>
      </w:r>
      <w:r w:rsidR="00052867">
        <w:t xml:space="preserve">, </w:t>
      </w:r>
      <w:r w:rsidR="00052867" w:rsidRPr="00052867">
        <w:t xml:space="preserve">n </w:t>
      </w:r>
      <w:proofErr w:type="spellStart"/>
      <w:r w:rsidR="00052867" w:rsidRPr="00052867">
        <w:t>elig</w:t>
      </w:r>
      <w:proofErr w:type="spellEnd"/>
      <w:r w:rsidR="00052867" w:rsidRPr="00052867">
        <w:t xml:space="preserve"> the number of CAWI nonrespondents eligible for face-to-face follow-up</w:t>
      </w:r>
      <w:r w:rsidR="00082281">
        <w:t xml:space="preserve">, </w:t>
      </w:r>
      <w:r w:rsidR="00052867" w:rsidRPr="00052867">
        <w:t xml:space="preserve">n CAPI the CAPI sample size, </w:t>
      </w:r>
      <w:r w:rsidR="00082281" w:rsidRPr="00052867">
        <w:t xml:space="preserve">f CAPI </w:t>
      </w:r>
      <w:r w:rsidR="00052867" w:rsidRPr="00052867">
        <w:t xml:space="preserve">the CAPI sampling fraction n CAPI / n </w:t>
      </w:r>
      <w:proofErr w:type="spellStart"/>
      <w:r w:rsidR="00052867" w:rsidRPr="00052867">
        <w:t>elig</w:t>
      </w:r>
      <w:proofErr w:type="spellEnd"/>
      <w:r w:rsidR="00052867" w:rsidRPr="00052867">
        <w:t xml:space="preserve">, </w:t>
      </w:r>
      <w:r w:rsidR="00082281" w:rsidRPr="00052867">
        <w:t xml:space="preserve">r CAPI </w:t>
      </w:r>
      <w:r w:rsidR="00052867" w:rsidRPr="00052867">
        <w:t>the expected number of CAPI respondents</w:t>
      </w:r>
      <w:r w:rsidR="00082281">
        <w:t xml:space="preserve">, </w:t>
      </w:r>
      <w:r w:rsidR="00082281" w:rsidRPr="00052867">
        <w:t>p CAPI</w:t>
      </w:r>
      <w:r w:rsidR="00052867" w:rsidRPr="00052867">
        <w:t xml:space="preserve"> the expected CAPI response rate</w:t>
      </w:r>
      <w:r w:rsidR="00082281">
        <w:t>,</w:t>
      </w:r>
      <w:r w:rsidR="00052867" w:rsidRPr="00052867">
        <w:t xml:space="preserve"> r tot the </w:t>
      </w:r>
      <w:r w:rsidR="009D17B8">
        <w:t>final</w:t>
      </w:r>
      <w:r w:rsidR="00052867" w:rsidRPr="00052867">
        <w:t xml:space="preserve"> number of expected responses</w:t>
      </w:r>
      <w:r w:rsidR="00082281">
        <w:t>,</w:t>
      </w:r>
      <w:r w:rsidR="00052867" w:rsidRPr="00052867">
        <w:t xml:space="preserve"> and </w:t>
      </w:r>
      <w:r w:rsidR="00082281" w:rsidRPr="00052867">
        <w:t xml:space="preserve">p tot </w:t>
      </w:r>
      <w:r w:rsidR="00052867" w:rsidRPr="00052867">
        <w:t xml:space="preserve">the </w:t>
      </w:r>
      <w:r w:rsidR="005A2A17">
        <w:t>fina</w:t>
      </w:r>
      <w:r w:rsidR="00052867" w:rsidRPr="00052867">
        <w:t>l response rates per target group</w:t>
      </w:r>
      <w:r w:rsidR="00052867">
        <w:t>.</w:t>
      </w:r>
    </w:p>
    <w:tbl>
      <w:tblPr>
        <w:tblStyle w:val="Tabelraster"/>
        <w:tblpPr w:leftFromText="141" w:rightFromText="141" w:vertAnchor="text" w:horzAnchor="margin" w:tblpY="2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57"/>
        <w:gridCol w:w="766"/>
        <w:gridCol w:w="757"/>
        <w:gridCol w:w="718"/>
        <w:gridCol w:w="690"/>
        <w:gridCol w:w="651"/>
        <w:gridCol w:w="658"/>
        <w:gridCol w:w="690"/>
        <w:gridCol w:w="626"/>
        <w:gridCol w:w="567"/>
      </w:tblGrid>
      <w:tr w:rsidR="00082281" w:rsidRPr="00CA030D" w14:paraId="6C0F9CA0" w14:textId="77777777" w:rsidTr="00082281">
        <w:trPr>
          <w:trHeight w:val="300"/>
        </w:trPr>
        <w:tc>
          <w:tcPr>
            <w:tcW w:w="0" w:type="auto"/>
            <w:tcBorders>
              <w:top w:val="single" w:sz="4" w:space="0" w:color="auto"/>
              <w:bottom w:val="single" w:sz="4" w:space="0" w:color="auto"/>
            </w:tcBorders>
            <w:noWrap/>
            <w:hideMark/>
          </w:tcPr>
          <w:p w14:paraId="66FB0D9B" w14:textId="77777777" w:rsidR="00082281" w:rsidRPr="00CA030D" w:rsidRDefault="00082281" w:rsidP="00082281">
            <w:pPr>
              <w:pStyle w:val="Geenafstand"/>
              <w:jc w:val="right"/>
              <w:rPr>
                <w:sz w:val="18"/>
                <w:szCs w:val="18"/>
              </w:rPr>
            </w:pPr>
            <w:proofErr w:type="spellStart"/>
            <w:r>
              <w:rPr>
                <w:sz w:val="18"/>
                <w:szCs w:val="18"/>
              </w:rPr>
              <w:t>group</w:t>
            </w:r>
            <w:proofErr w:type="spellEnd"/>
          </w:p>
        </w:tc>
        <w:tc>
          <w:tcPr>
            <w:tcW w:w="0" w:type="auto"/>
            <w:tcBorders>
              <w:top w:val="single" w:sz="4" w:space="0" w:color="auto"/>
              <w:bottom w:val="single" w:sz="4" w:space="0" w:color="auto"/>
            </w:tcBorders>
            <w:noWrap/>
            <w:hideMark/>
          </w:tcPr>
          <w:p w14:paraId="4845D2D8" w14:textId="77777777" w:rsidR="00082281" w:rsidRPr="00CA030D" w:rsidRDefault="00082281" w:rsidP="00082281">
            <w:pPr>
              <w:pStyle w:val="Geenafstand"/>
              <w:jc w:val="right"/>
              <w:rPr>
                <w:sz w:val="18"/>
                <w:szCs w:val="18"/>
              </w:rPr>
            </w:pPr>
            <w:r>
              <w:rPr>
                <w:sz w:val="18"/>
                <w:szCs w:val="18"/>
              </w:rPr>
              <w:t xml:space="preserve">n </w:t>
            </w:r>
            <w:r w:rsidRPr="00CA030D">
              <w:rPr>
                <w:sz w:val="18"/>
                <w:szCs w:val="18"/>
              </w:rPr>
              <w:t xml:space="preserve">CAWI </w:t>
            </w:r>
          </w:p>
        </w:tc>
        <w:tc>
          <w:tcPr>
            <w:tcW w:w="0" w:type="auto"/>
            <w:tcBorders>
              <w:top w:val="single" w:sz="4" w:space="0" w:color="auto"/>
              <w:bottom w:val="single" w:sz="4" w:space="0" w:color="auto"/>
            </w:tcBorders>
            <w:noWrap/>
            <w:hideMark/>
          </w:tcPr>
          <w:p w14:paraId="39B672A6" w14:textId="77777777" w:rsidR="00082281" w:rsidRPr="00CA030D" w:rsidRDefault="00082281" w:rsidP="00082281">
            <w:pPr>
              <w:pStyle w:val="Geenafstand"/>
              <w:jc w:val="right"/>
              <w:rPr>
                <w:sz w:val="18"/>
                <w:szCs w:val="18"/>
              </w:rPr>
            </w:pPr>
            <w:r>
              <w:rPr>
                <w:sz w:val="18"/>
                <w:szCs w:val="18"/>
              </w:rPr>
              <w:t xml:space="preserve"> r CAWI</w:t>
            </w:r>
          </w:p>
        </w:tc>
        <w:tc>
          <w:tcPr>
            <w:tcW w:w="0" w:type="auto"/>
            <w:tcBorders>
              <w:top w:val="single" w:sz="4" w:space="0" w:color="auto"/>
              <w:bottom w:val="single" w:sz="4" w:space="0" w:color="auto"/>
            </w:tcBorders>
            <w:noWrap/>
            <w:hideMark/>
          </w:tcPr>
          <w:p w14:paraId="27591D67" w14:textId="77777777" w:rsidR="00082281" w:rsidRPr="00CA030D" w:rsidRDefault="00082281" w:rsidP="00082281">
            <w:pPr>
              <w:pStyle w:val="Geenafstand"/>
              <w:jc w:val="right"/>
              <w:rPr>
                <w:sz w:val="18"/>
                <w:szCs w:val="18"/>
              </w:rPr>
            </w:pPr>
            <w:r>
              <w:rPr>
                <w:sz w:val="18"/>
                <w:szCs w:val="18"/>
              </w:rPr>
              <w:t>p CAWI</w:t>
            </w:r>
          </w:p>
        </w:tc>
        <w:tc>
          <w:tcPr>
            <w:tcW w:w="0" w:type="auto"/>
            <w:tcBorders>
              <w:top w:val="single" w:sz="4" w:space="0" w:color="auto"/>
              <w:bottom w:val="single" w:sz="4" w:space="0" w:color="auto"/>
            </w:tcBorders>
            <w:noWrap/>
            <w:hideMark/>
          </w:tcPr>
          <w:p w14:paraId="20C9BCC1" w14:textId="77777777" w:rsidR="00082281" w:rsidRPr="00CA030D" w:rsidRDefault="00082281" w:rsidP="00082281">
            <w:pPr>
              <w:pStyle w:val="Geenafstand"/>
              <w:jc w:val="right"/>
              <w:rPr>
                <w:sz w:val="18"/>
                <w:szCs w:val="18"/>
              </w:rPr>
            </w:pPr>
            <w:r>
              <w:rPr>
                <w:sz w:val="18"/>
                <w:szCs w:val="18"/>
              </w:rPr>
              <w:t xml:space="preserve">n </w:t>
            </w:r>
            <w:proofErr w:type="spellStart"/>
            <w:r>
              <w:rPr>
                <w:sz w:val="18"/>
                <w:szCs w:val="18"/>
              </w:rPr>
              <w:t>elig</w:t>
            </w:r>
            <w:proofErr w:type="spellEnd"/>
          </w:p>
        </w:tc>
        <w:tc>
          <w:tcPr>
            <w:tcW w:w="0" w:type="auto"/>
            <w:tcBorders>
              <w:top w:val="single" w:sz="4" w:space="0" w:color="auto"/>
              <w:bottom w:val="single" w:sz="4" w:space="0" w:color="auto"/>
            </w:tcBorders>
            <w:noWrap/>
            <w:hideMark/>
          </w:tcPr>
          <w:p w14:paraId="765B04C3" w14:textId="77777777" w:rsidR="00082281" w:rsidRPr="00CA030D" w:rsidRDefault="00082281" w:rsidP="00082281">
            <w:pPr>
              <w:pStyle w:val="Geenafstand"/>
              <w:jc w:val="right"/>
              <w:rPr>
                <w:sz w:val="18"/>
                <w:szCs w:val="18"/>
              </w:rPr>
            </w:pPr>
            <w:r>
              <w:rPr>
                <w:sz w:val="18"/>
                <w:szCs w:val="18"/>
              </w:rPr>
              <w:t>n CAPI</w:t>
            </w:r>
          </w:p>
        </w:tc>
        <w:tc>
          <w:tcPr>
            <w:tcW w:w="0" w:type="auto"/>
            <w:tcBorders>
              <w:top w:val="single" w:sz="4" w:space="0" w:color="auto"/>
              <w:bottom w:val="single" w:sz="4" w:space="0" w:color="auto"/>
            </w:tcBorders>
            <w:noWrap/>
            <w:hideMark/>
          </w:tcPr>
          <w:p w14:paraId="1CD2A614" w14:textId="77777777" w:rsidR="00082281" w:rsidRPr="00CA030D" w:rsidRDefault="00082281" w:rsidP="00082281">
            <w:pPr>
              <w:pStyle w:val="Geenafstand"/>
              <w:jc w:val="right"/>
              <w:rPr>
                <w:sz w:val="18"/>
                <w:szCs w:val="18"/>
              </w:rPr>
            </w:pPr>
            <w:r>
              <w:rPr>
                <w:sz w:val="18"/>
                <w:szCs w:val="18"/>
              </w:rPr>
              <w:t>f CAPI</w:t>
            </w:r>
          </w:p>
        </w:tc>
        <w:tc>
          <w:tcPr>
            <w:tcW w:w="0" w:type="auto"/>
            <w:tcBorders>
              <w:top w:val="single" w:sz="4" w:space="0" w:color="auto"/>
              <w:bottom w:val="single" w:sz="4" w:space="0" w:color="auto"/>
            </w:tcBorders>
            <w:noWrap/>
            <w:hideMark/>
          </w:tcPr>
          <w:p w14:paraId="5839FCD8" w14:textId="77777777" w:rsidR="00082281" w:rsidRPr="00CA030D" w:rsidRDefault="00082281" w:rsidP="00082281">
            <w:pPr>
              <w:pStyle w:val="Geenafstand"/>
              <w:jc w:val="right"/>
              <w:rPr>
                <w:sz w:val="18"/>
                <w:szCs w:val="18"/>
              </w:rPr>
            </w:pPr>
            <w:r>
              <w:rPr>
                <w:sz w:val="18"/>
                <w:szCs w:val="18"/>
              </w:rPr>
              <w:t>r CAPI</w:t>
            </w:r>
          </w:p>
        </w:tc>
        <w:tc>
          <w:tcPr>
            <w:tcW w:w="0" w:type="auto"/>
            <w:tcBorders>
              <w:top w:val="single" w:sz="4" w:space="0" w:color="auto"/>
              <w:bottom w:val="single" w:sz="4" w:space="0" w:color="auto"/>
            </w:tcBorders>
            <w:noWrap/>
            <w:hideMark/>
          </w:tcPr>
          <w:p w14:paraId="43A5D16C" w14:textId="77777777" w:rsidR="00082281" w:rsidRPr="00CA030D" w:rsidRDefault="00082281" w:rsidP="00082281">
            <w:pPr>
              <w:pStyle w:val="Geenafstand"/>
              <w:jc w:val="right"/>
              <w:rPr>
                <w:sz w:val="18"/>
                <w:szCs w:val="18"/>
              </w:rPr>
            </w:pPr>
            <w:r>
              <w:rPr>
                <w:sz w:val="18"/>
                <w:szCs w:val="18"/>
              </w:rPr>
              <w:t>p CAPI</w:t>
            </w:r>
          </w:p>
        </w:tc>
        <w:tc>
          <w:tcPr>
            <w:tcW w:w="0" w:type="auto"/>
            <w:tcBorders>
              <w:top w:val="single" w:sz="4" w:space="0" w:color="auto"/>
              <w:bottom w:val="single" w:sz="4" w:space="0" w:color="auto"/>
            </w:tcBorders>
            <w:noWrap/>
            <w:hideMark/>
          </w:tcPr>
          <w:p w14:paraId="4B5FE5BD" w14:textId="77777777" w:rsidR="00082281" w:rsidRPr="00CA030D" w:rsidRDefault="00082281" w:rsidP="00082281">
            <w:pPr>
              <w:pStyle w:val="Geenafstand"/>
              <w:jc w:val="right"/>
              <w:rPr>
                <w:sz w:val="18"/>
                <w:szCs w:val="18"/>
              </w:rPr>
            </w:pPr>
            <w:r>
              <w:rPr>
                <w:sz w:val="18"/>
                <w:szCs w:val="18"/>
              </w:rPr>
              <w:t>r tot</w:t>
            </w:r>
          </w:p>
        </w:tc>
        <w:tc>
          <w:tcPr>
            <w:tcW w:w="0" w:type="auto"/>
            <w:tcBorders>
              <w:top w:val="single" w:sz="4" w:space="0" w:color="auto"/>
              <w:bottom w:val="single" w:sz="4" w:space="0" w:color="auto"/>
            </w:tcBorders>
            <w:noWrap/>
            <w:hideMark/>
          </w:tcPr>
          <w:p w14:paraId="38FD64C5" w14:textId="77777777" w:rsidR="00082281" w:rsidRPr="00CA030D" w:rsidRDefault="00082281" w:rsidP="00082281">
            <w:pPr>
              <w:pStyle w:val="Geenafstand"/>
              <w:jc w:val="right"/>
              <w:rPr>
                <w:sz w:val="18"/>
                <w:szCs w:val="18"/>
              </w:rPr>
            </w:pPr>
            <w:r>
              <w:rPr>
                <w:sz w:val="18"/>
                <w:szCs w:val="18"/>
              </w:rPr>
              <w:t>p tot</w:t>
            </w:r>
          </w:p>
        </w:tc>
      </w:tr>
      <w:tr w:rsidR="00082281" w:rsidRPr="00CA030D" w14:paraId="5D27C720" w14:textId="77777777" w:rsidTr="00082281">
        <w:trPr>
          <w:trHeight w:val="300"/>
        </w:trPr>
        <w:tc>
          <w:tcPr>
            <w:tcW w:w="0" w:type="auto"/>
            <w:tcBorders>
              <w:top w:val="single" w:sz="4" w:space="0" w:color="auto"/>
            </w:tcBorders>
            <w:noWrap/>
          </w:tcPr>
          <w:p w14:paraId="2DF895C5" w14:textId="77777777" w:rsidR="00082281" w:rsidRPr="00CA030D" w:rsidRDefault="00082281" w:rsidP="00082281">
            <w:pPr>
              <w:pStyle w:val="Geenafstand"/>
              <w:jc w:val="right"/>
              <w:rPr>
                <w:sz w:val="18"/>
                <w:szCs w:val="18"/>
              </w:rPr>
            </w:pPr>
          </w:p>
        </w:tc>
        <w:tc>
          <w:tcPr>
            <w:tcW w:w="0" w:type="auto"/>
            <w:tcBorders>
              <w:top w:val="single" w:sz="4" w:space="0" w:color="auto"/>
            </w:tcBorders>
            <w:noWrap/>
          </w:tcPr>
          <w:p w14:paraId="349672EB" w14:textId="77777777" w:rsidR="00082281" w:rsidRPr="00CA030D" w:rsidRDefault="00082281" w:rsidP="00082281">
            <w:pPr>
              <w:pStyle w:val="Geenafstand"/>
              <w:jc w:val="right"/>
              <w:rPr>
                <w:sz w:val="18"/>
                <w:szCs w:val="18"/>
              </w:rPr>
            </w:pPr>
          </w:p>
        </w:tc>
        <w:tc>
          <w:tcPr>
            <w:tcW w:w="0" w:type="auto"/>
            <w:tcBorders>
              <w:top w:val="single" w:sz="4" w:space="0" w:color="auto"/>
            </w:tcBorders>
            <w:noWrap/>
          </w:tcPr>
          <w:p w14:paraId="0AC37EBC" w14:textId="77777777" w:rsidR="00082281" w:rsidRPr="00CA030D" w:rsidRDefault="00082281" w:rsidP="00082281">
            <w:pPr>
              <w:pStyle w:val="Geenafstand"/>
              <w:jc w:val="right"/>
              <w:rPr>
                <w:sz w:val="18"/>
                <w:szCs w:val="18"/>
              </w:rPr>
            </w:pPr>
          </w:p>
        </w:tc>
        <w:tc>
          <w:tcPr>
            <w:tcW w:w="0" w:type="auto"/>
            <w:tcBorders>
              <w:top w:val="single" w:sz="4" w:space="0" w:color="auto"/>
            </w:tcBorders>
            <w:noWrap/>
          </w:tcPr>
          <w:p w14:paraId="08E1B237" w14:textId="77777777" w:rsidR="00082281" w:rsidRPr="00967CA0" w:rsidRDefault="00082281" w:rsidP="00082281">
            <w:pPr>
              <w:pStyle w:val="Geenafstand"/>
              <w:jc w:val="right"/>
              <w:rPr>
                <w:i/>
                <w:sz w:val="18"/>
                <w:szCs w:val="18"/>
              </w:rPr>
            </w:pPr>
            <w:r w:rsidRPr="00967CA0">
              <w:rPr>
                <w:i/>
                <w:sz w:val="18"/>
                <w:szCs w:val="18"/>
              </w:rPr>
              <w:t>%</w:t>
            </w:r>
          </w:p>
        </w:tc>
        <w:tc>
          <w:tcPr>
            <w:tcW w:w="0" w:type="auto"/>
            <w:tcBorders>
              <w:top w:val="single" w:sz="4" w:space="0" w:color="auto"/>
            </w:tcBorders>
            <w:noWrap/>
          </w:tcPr>
          <w:p w14:paraId="557E9922" w14:textId="77777777" w:rsidR="00082281" w:rsidRPr="00967CA0" w:rsidRDefault="00082281" w:rsidP="00082281">
            <w:pPr>
              <w:pStyle w:val="Geenafstand"/>
              <w:jc w:val="right"/>
              <w:rPr>
                <w:i/>
                <w:sz w:val="18"/>
                <w:szCs w:val="18"/>
              </w:rPr>
            </w:pPr>
          </w:p>
        </w:tc>
        <w:tc>
          <w:tcPr>
            <w:tcW w:w="0" w:type="auto"/>
            <w:tcBorders>
              <w:top w:val="single" w:sz="4" w:space="0" w:color="auto"/>
            </w:tcBorders>
            <w:noWrap/>
          </w:tcPr>
          <w:p w14:paraId="74C58D2F" w14:textId="77777777" w:rsidR="00082281" w:rsidRPr="00967CA0" w:rsidRDefault="00082281" w:rsidP="00082281">
            <w:pPr>
              <w:pStyle w:val="Geenafstand"/>
              <w:jc w:val="right"/>
              <w:rPr>
                <w:i/>
                <w:sz w:val="18"/>
                <w:szCs w:val="18"/>
              </w:rPr>
            </w:pPr>
          </w:p>
        </w:tc>
        <w:tc>
          <w:tcPr>
            <w:tcW w:w="0" w:type="auto"/>
            <w:tcBorders>
              <w:top w:val="single" w:sz="4" w:space="0" w:color="auto"/>
            </w:tcBorders>
            <w:noWrap/>
          </w:tcPr>
          <w:p w14:paraId="59C62A20" w14:textId="77777777" w:rsidR="00082281" w:rsidRPr="00967CA0" w:rsidRDefault="00082281" w:rsidP="00082281">
            <w:pPr>
              <w:pStyle w:val="Geenafstand"/>
              <w:jc w:val="right"/>
              <w:rPr>
                <w:i/>
                <w:sz w:val="18"/>
                <w:szCs w:val="18"/>
              </w:rPr>
            </w:pPr>
            <w:r w:rsidRPr="00967CA0">
              <w:rPr>
                <w:i/>
                <w:sz w:val="18"/>
                <w:szCs w:val="18"/>
              </w:rPr>
              <w:t>%</w:t>
            </w:r>
          </w:p>
        </w:tc>
        <w:tc>
          <w:tcPr>
            <w:tcW w:w="0" w:type="auto"/>
            <w:tcBorders>
              <w:top w:val="single" w:sz="4" w:space="0" w:color="auto"/>
            </w:tcBorders>
            <w:noWrap/>
          </w:tcPr>
          <w:p w14:paraId="224AF6C0" w14:textId="77777777" w:rsidR="00082281" w:rsidRPr="00967CA0" w:rsidRDefault="00082281" w:rsidP="00082281">
            <w:pPr>
              <w:pStyle w:val="Geenafstand"/>
              <w:jc w:val="right"/>
              <w:rPr>
                <w:i/>
                <w:sz w:val="18"/>
                <w:szCs w:val="18"/>
              </w:rPr>
            </w:pPr>
          </w:p>
        </w:tc>
        <w:tc>
          <w:tcPr>
            <w:tcW w:w="0" w:type="auto"/>
            <w:tcBorders>
              <w:top w:val="single" w:sz="4" w:space="0" w:color="auto"/>
            </w:tcBorders>
            <w:noWrap/>
          </w:tcPr>
          <w:p w14:paraId="30E8F785" w14:textId="77777777" w:rsidR="00082281" w:rsidRPr="00967CA0" w:rsidRDefault="00082281" w:rsidP="00082281">
            <w:pPr>
              <w:pStyle w:val="Geenafstand"/>
              <w:jc w:val="right"/>
              <w:rPr>
                <w:i/>
                <w:sz w:val="18"/>
                <w:szCs w:val="18"/>
              </w:rPr>
            </w:pPr>
            <w:r w:rsidRPr="00967CA0">
              <w:rPr>
                <w:i/>
                <w:sz w:val="18"/>
                <w:szCs w:val="18"/>
              </w:rPr>
              <w:t>%</w:t>
            </w:r>
          </w:p>
        </w:tc>
        <w:tc>
          <w:tcPr>
            <w:tcW w:w="0" w:type="auto"/>
            <w:tcBorders>
              <w:top w:val="single" w:sz="4" w:space="0" w:color="auto"/>
            </w:tcBorders>
            <w:noWrap/>
          </w:tcPr>
          <w:p w14:paraId="746C8600" w14:textId="77777777" w:rsidR="00082281" w:rsidRPr="00967CA0" w:rsidRDefault="00082281" w:rsidP="00082281">
            <w:pPr>
              <w:pStyle w:val="Geenafstand"/>
              <w:jc w:val="right"/>
              <w:rPr>
                <w:i/>
                <w:sz w:val="18"/>
                <w:szCs w:val="18"/>
              </w:rPr>
            </w:pPr>
          </w:p>
        </w:tc>
        <w:tc>
          <w:tcPr>
            <w:tcW w:w="0" w:type="auto"/>
            <w:tcBorders>
              <w:top w:val="single" w:sz="4" w:space="0" w:color="auto"/>
            </w:tcBorders>
            <w:noWrap/>
          </w:tcPr>
          <w:p w14:paraId="025DA24B" w14:textId="77777777" w:rsidR="00082281" w:rsidRPr="00967CA0" w:rsidRDefault="00082281" w:rsidP="00082281">
            <w:pPr>
              <w:pStyle w:val="Geenafstand"/>
              <w:jc w:val="right"/>
              <w:rPr>
                <w:i/>
                <w:sz w:val="18"/>
                <w:szCs w:val="18"/>
              </w:rPr>
            </w:pPr>
            <w:r w:rsidRPr="00967CA0">
              <w:rPr>
                <w:i/>
                <w:sz w:val="18"/>
                <w:szCs w:val="18"/>
              </w:rPr>
              <w:t>%</w:t>
            </w:r>
          </w:p>
        </w:tc>
      </w:tr>
      <w:tr w:rsidR="00082281" w:rsidRPr="00CA030D" w14:paraId="37E51C38" w14:textId="77777777" w:rsidTr="00082281">
        <w:trPr>
          <w:trHeight w:val="300"/>
        </w:trPr>
        <w:tc>
          <w:tcPr>
            <w:tcW w:w="0" w:type="auto"/>
            <w:noWrap/>
            <w:hideMark/>
          </w:tcPr>
          <w:p w14:paraId="5A0EF316" w14:textId="77777777" w:rsidR="00082281" w:rsidRPr="00CA030D" w:rsidRDefault="00082281" w:rsidP="00082281">
            <w:pPr>
              <w:pStyle w:val="Geenafstand"/>
              <w:jc w:val="center"/>
              <w:rPr>
                <w:sz w:val="18"/>
                <w:szCs w:val="18"/>
              </w:rPr>
            </w:pPr>
            <w:r w:rsidRPr="00CA030D">
              <w:rPr>
                <w:sz w:val="18"/>
                <w:szCs w:val="18"/>
              </w:rPr>
              <w:t>1</w:t>
            </w:r>
          </w:p>
        </w:tc>
        <w:tc>
          <w:tcPr>
            <w:tcW w:w="0" w:type="auto"/>
            <w:noWrap/>
            <w:hideMark/>
          </w:tcPr>
          <w:p w14:paraId="0A908962" w14:textId="77777777" w:rsidR="00082281" w:rsidRPr="00CA030D" w:rsidRDefault="00082281" w:rsidP="00082281">
            <w:pPr>
              <w:pStyle w:val="Geenafstand"/>
              <w:jc w:val="right"/>
              <w:rPr>
                <w:sz w:val="18"/>
                <w:szCs w:val="18"/>
              </w:rPr>
            </w:pPr>
            <w:r w:rsidRPr="00CA030D">
              <w:rPr>
                <w:sz w:val="18"/>
                <w:szCs w:val="18"/>
              </w:rPr>
              <w:t>604</w:t>
            </w:r>
          </w:p>
        </w:tc>
        <w:tc>
          <w:tcPr>
            <w:tcW w:w="0" w:type="auto"/>
            <w:noWrap/>
            <w:hideMark/>
          </w:tcPr>
          <w:p w14:paraId="65F327C7" w14:textId="77777777" w:rsidR="00082281" w:rsidRPr="00CA030D" w:rsidRDefault="00082281" w:rsidP="00082281">
            <w:pPr>
              <w:pStyle w:val="Geenafstand"/>
              <w:jc w:val="right"/>
              <w:rPr>
                <w:sz w:val="18"/>
                <w:szCs w:val="18"/>
              </w:rPr>
            </w:pPr>
            <w:r w:rsidRPr="00CA030D">
              <w:rPr>
                <w:sz w:val="18"/>
                <w:szCs w:val="18"/>
              </w:rPr>
              <w:t>146</w:t>
            </w:r>
          </w:p>
        </w:tc>
        <w:tc>
          <w:tcPr>
            <w:tcW w:w="0" w:type="auto"/>
            <w:noWrap/>
            <w:hideMark/>
          </w:tcPr>
          <w:p w14:paraId="3C49D975" w14:textId="77777777" w:rsidR="00082281" w:rsidRPr="00CA030D" w:rsidRDefault="00082281" w:rsidP="00082281">
            <w:pPr>
              <w:pStyle w:val="Geenafstand"/>
              <w:jc w:val="right"/>
              <w:rPr>
                <w:sz w:val="18"/>
                <w:szCs w:val="18"/>
              </w:rPr>
            </w:pPr>
            <w:r>
              <w:rPr>
                <w:sz w:val="18"/>
                <w:szCs w:val="18"/>
              </w:rPr>
              <w:t>24.</w:t>
            </w:r>
            <w:r w:rsidRPr="00CA030D">
              <w:rPr>
                <w:sz w:val="18"/>
                <w:szCs w:val="18"/>
              </w:rPr>
              <w:t>2</w:t>
            </w:r>
          </w:p>
        </w:tc>
        <w:tc>
          <w:tcPr>
            <w:tcW w:w="0" w:type="auto"/>
            <w:noWrap/>
            <w:hideMark/>
          </w:tcPr>
          <w:p w14:paraId="78282103" w14:textId="77777777" w:rsidR="00082281" w:rsidRPr="00CA030D" w:rsidRDefault="00082281" w:rsidP="00082281">
            <w:pPr>
              <w:pStyle w:val="Geenafstand"/>
              <w:jc w:val="right"/>
              <w:rPr>
                <w:sz w:val="18"/>
                <w:szCs w:val="18"/>
              </w:rPr>
            </w:pPr>
            <w:r w:rsidRPr="00CA030D">
              <w:rPr>
                <w:sz w:val="18"/>
                <w:szCs w:val="18"/>
              </w:rPr>
              <w:t>440</w:t>
            </w:r>
          </w:p>
        </w:tc>
        <w:tc>
          <w:tcPr>
            <w:tcW w:w="0" w:type="auto"/>
            <w:noWrap/>
            <w:hideMark/>
          </w:tcPr>
          <w:p w14:paraId="3687632E" w14:textId="77777777" w:rsidR="00082281" w:rsidRPr="00CA030D" w:rsidRDefault="00082281" w:rsidP="00082281">
            <w:pPr>
              <w:pStyle w:val="Geenafstand"/>
              <w:jc w:val="right"/>
              <w:rPr>
                <w:sz w:val="18"/>
                <w:szCs w:val="18"/>
              </w:rPr>
            </w:pPr>
            <w:r w:rsidRPr="00CA030D">
              <w:rPr>
                <w:sz w:val="18"/>
                <w:szCs w:val="18"/>
              </w:rPr>
              <w:t>318</w:t>
            </w:r>
          </w:p>
        </w:tc>
        <w:tc>
          <w:tcPr>
            <w:tcW w:w="0" w:type="auto"/>
            <w:noWrap/>
            <w:hideMark/>
          </w:tcPr>
          <w:p w14:paraId="02F4B58E" w14:textId="77777777" w:rsidR="00082281" w:rsidRPr="00CA030D" w:rsidRDefault="00082281" w:rsidP="00082281">
            <w:pPr>
              <w:pStyle w:val="Geenafstand"/>
              <w:jc w:val="right"/>
              <w:rPr>
                <w:sz w:val="18"/>
                <w:szCs w:val="18"/>
              </w:rPr>
            </w:pPr>
            <w:r w:rsidRPr="00CA030D">
              <w:rPr>
                <w:sz w:val="18"/>
                <w:szCs w:val="18"/>
              </w:rPr>
              <w:t>72</w:t>
            </w:r>
            <w:r>
              <w:rPr>
                <w:sz w:val="18"/>
                <w:szCs w:val="18"/>
              </w:rPr>
              <w:t>.</w:t>
            </w:r>
            <w:r w:rsidRPr="00CA030D">
              <w:rPr>
                <w:sz w:val="18"/>
                <w:szCs w:val="18"/>
              </w:rPr>
              <w:t>4</w:t>
            </w:r>
          </w:p>
        </w:tc>
        <w:tc>
          <w:tcPr>
            <w:tcW w:w="0" w:type="auto"/>
            <w:noWrap/>
            <w:hideMark/>
          </w:tcPr>
          <w:p w14:paraId="00E5B3E6" w14:textId="77777777" w:rsidR="00082281" w:rsidRPr="00CA030D" w:rsidRDefault="00082281" w:rsidP="00082281">
            <w:pPr>
              <w:pStyle w:val="Geenafstand"/>
              <w:jc w:val="right"/>
              <w:rPr>
                <w:sz w:val="18"/>
                <w:szCs w:val="18"/>
              </w:rPr>
            </w:pPr>
            <w:r w:rsidRPr="00CA030D">
              <w:rPr>
                <w:sz w:val="18"/>
                <w:szCs w:val="18"/>
              </w:rPr>
              <w:t>151</w:t>
            </w:r>
          </w:p>
        </w:tc>
        <w:tc>
          <w:tcPr>
            <w:tcW w:w="0" w:type="auto"/>
            <w:noWrap/>
            <w:hideMark/>
          </w:tcPr>
          <w:p w14:paraId="07333196" w14:textId="77777777" w:rsidR="00082281" w:rsidRPr="00CA030D" w:rsidRDefault="00082281" w:rsidP="00082281">
            <w:pPr>
              <w:pStyle w:val="Geenafstand"/>
              <w:jc w:val="right"/>
              <w:rPr>
                <w:sz w:val="18"/>
                <w:szCs w:val="18"/>
              </w:rPr>
            </w:pPr>
            <w:r w:rsidRPr="00CA030D">
              <w:rPr>
                <w:sz w:val="18"/>
                <w:szCs w:val="18"/>
              </w:rPr>
              <w:t>47</w:t>
            </w:r>
            <w:r>
              <w:rPr>
                <w:sz w:val="18"/>
                <w:szCs w:val="18"/>
              </w:rPr>
              <w:t>.</w:t>
            </w:r>
            <w:r w:rsidRPr="00CA030D">
              <w:rPr>
                <w:sz w:val="18"/>
                <w:szCs w:val="18"/>
              </w:rPr>
              <w:t>3</w:t>
            </w:r>
          </w:p>
        </w:tc>
        <w:tc>
          <w:tcPr>
            <w:tcW w:w="0" w:type="auto"/>
            <w:noWrap/>
            <w:hideMark/>
          </w:tcPr>
          <w:p w14:paraId="5202065A" w14:textId="77777777" w:rsidR="00082281" w:rsidRPr="00CA030D" w:rsidRDefault="00082281" w:rsidP="00082281">
            <w:pPr>
              <w:pStyle w:val="Geenafstand"/>
              <w:jc w:val="right"/>
              <w:rPr>
                <w:sz w:val="18"/>
                <w:szCs w:val="18"/>
              </w:rPr>
            </w:pPr>
            <w:r w:rsidRPr="00CA030D">
              <w:rPr>
                <w:sz w:val="18"/>
                <w:szCs w:val="18"/>
              </w:rPr>
              <w:t>297</w:t>
            </w:r>
          </w:p>
        </w:tc>
        <w:tc>
          <w:tcPr>
            <w:tcW w:w="0" w:type="auto"/>
            <w:noWrap/>
            <w:hideMark/>
          </w:tcPr>
          <w:p w14:paraId="32BA809F" w14:textId="77777777" w:rsidR="00082281" w:rsidRPr="00CA030D" w:rsidRDefault="00082281" w:rsidP="00082281">
            <w:pPr>
              <w:pStyle w:val="Geenafstand"/>
              <w:jc w:val="right"/>
              <w:rPr>
                <w:sz w:val="18"/>
                <w:szCs w:val="18"/>
              </w:rPr>
            </w:pPr>
            <w:r w:rsidRPr="00CA030D">
              <w:rPr>
                <w:sz w:val="18"/>
                <w:szCs w:val="18"/>
              </w:rPr>
              <w:t>49</w:t>
            </w:r>
            <w:r>
              <w:rPr>
                <w:sz w:val="18"/>
                <w:szCs w:val="18"/>
              </w:rPr>
              <w:t>.</w:t>
            </w:r>
            <w:r w:rsidRPr="00CA030D">
              <w:rPr>
                <w:sz w:val="18"/>
                <w:szCs w:val="18"/>
              </w:rPr>
              <w:t>1</w:t>
            </w:r>
          </w:p>
        </w:tc>
      </w:tr>
      <w:tr w:rsidR="00082281" w:rsidRPr="00CA030D" w14:paraId="7B0886EE" w14:textId="77777777" w:rsidTr="00082281">
        <w:trPr>
          <w:trHeight w:val="300"/>
        </w:trPr>
        <w:tc>
          <w:tcPr>
            <w:tcW w:w="0" w:type="auto"/>
            <w:noWrap/>
            <w:hideMark/>
          </w:tcPr>
          <w:p w14:paraId="6B785C9E" w14:textId="77777777" w:rsidR="00082281" w:rsidRPr="00CA030D" w:rsidRDefault="00082281" w:rsidP="00082281">
            <w:pPr>
              <w:pStyle w:val="Geenafstand"/>
              <w:jc w:val="center"/>
              <w:rPr>
                <w:sz w:val="18"/>
                <w:szCs w:val="18"/>
              </w:rPr>
            </w:pPr>
            <w:r w:rsidRPr="00CA030D">
              <w:rPr>
                <w:sz w:val="18"/>
                <w:szCs w:val="18"/>
              </w:rPr>
              <w:t>2</w:t>
            </w:r>
          </w:p>
        </w:tc>
        <w:tc>
          <w:tcPr>
            <w:tcW w:w="0" w:type="auto"/>
            <w:noWrap/>
            <w:hideMark/>
          </w:tcPr>
          <w:p w14:paraId="03861628" w14:textId="77777777" w:rsidR="00082281" w:rsidRPr="00CA030D" w:rsidRDefault="00082281" w:rsidP="00082281">
            <w:pPr>
              <w:pStyle w:val="Geenafstand"/>
              <w:jc w:val="right"/>
              <w:rPr>
                <w:sz w:val="18"/>
                <w:szCs w:val="18"/>
              </w:rPr>
            </w:pPr>
            <w:r w:rsidRPr="00CA030D">
              <w:rPr>
                <w:sz w:val="18"/>
                <w:szCs w:val="18"/>
              </w:rPr>
              <w:t>1</w:t>
            </w:r>
            <w:r>
              <w:rPr>
                <w:sz w:val="18"/>
                <w:szCs w:val="18"/>
              </w:rPr>
              <w:t>,</w:t>
            </w:r>
            <w:r w:rsidRPr="00CA030D">
              <w:rPr>
                <w:sz w:val="18"/>
                <w:szCs w:val="18"/>
              </w:rPr>
              <w:t>723</w:t>
            </w:r>
          </w:p>
        </w:tc>
        <w:tc>
          <w:tcPr>
            <w:tcW w:w="0" w:type="auto"/>
            <w:noWrap/>
            <w:hideMark/>
          </w:tcPr>
          <w:p w14:paraId="4A0CC0A4" w14:textId="77777777" w:rsidR="00082281" w:rsidRPr="00CA030D" w:rsidRDefault="00082281" w:rsidP="00082281">
            <w:pPr>
              <w:pStyle w:val="Geenafstand"/>
              <w:jc w:val="right"/>
              <w:rPr>
                <w:sz w:val="18"/>
                <w:szCs w:val="18"/>
              </w:rPr>
            </w:pPr>
            <w:r w:rsidRPr="00CA030D">
              <w:rPr>
                <w:sz w:val="18"/>
                <w:szCs w:val="18"/>
              </w:rPr>
              <w:t>819</w:t>
            </w:r>
          </w:p>
        </w:tc>
        <w:tc>
          <w:tcPr>
            <w:tcW w:w="0" w:type="auto"/>
            <w:noWrap/>
            <w:hideMark/>
          </w:tcPr>
          <w:p w14:paraId="664731B0" w14:textId="77777777" w:rsidR="00082281" w:rsidRPr="00CA030D" w:rsidRDefault="00082281" w:rsidP="00082281">
            <w:pPr>
              <w:pStyle w:val="Geenafstand"/>
              <w:jc w:val="right"/>
              <w:rPr>
                <w:sz w:val="18"/>
                <w:szCs w:val="18"/>
              </w:rPr>
            </w:pPr>
            <w:r>
              <w:rPr>
                <w:sz w:val="18"/>
                <w:szCs w:val="18"/>
              </w:rPr>
              <w:t>47.5</w:t>
            </w:r>
          </w:p>
        </w:tc>
        <w:tc>
          <w:tcPr>
            <w:tcW w:w="0" w:type="auto"/>
            <w:noWrap/>
            <w:hideMark/>
          </w:tcPr>
          <w:p w14:paraId="544A0C2C" w14:textId="77777777" w:rsidR="00082281" w:rsidRPr="00CA030D" w:rsidRDefault="00082281" w:rsidP="00082281">
            <w:pPr>
              <w:pStyle w:val="Geenafstand"/>
              <w:jc w:val="right"/>
              <w:rPr>
                <w:sz w:val="18"/>
                <w:szCs w:val="18"/>
              </w:rPr>
            </w:pPr>
            <w:r w:rsidRPr="00CA030D">
              <w:rPr>
                <w:sz w:val="18"/>
                <w:szCs w:val="18"/>
              </w:rPr>
              <w:t>853</w:t>
            </w:r>
          </w:p>
        </w:tc>
        <w:tc>
          <w:tcPr>
            <w:tcW w:w="0" w:type="auto"/>
            <w:noWrap/>
            <w:hideMark/>
          </w:tcPr>
          <w:p w14:paraId="37C1C8A7" w14:textId="77777777" w:rsidR="00082281" w:rsidRPr="00CA030D" w:rsidRDefault="00082281" w:rsidP="00082281">
            <w:pPr>
              <w:pStyle w:val="Geenafstand"/>
              <w:jc w:val="right"/>
              <w:rPr>
                <w:sz w:val="18"/>
                <w:szCs w:val="18"/>
              </w:rPr>
            </w:pPr>
            <w:r w:rsidRPr="00CA030D">
              <w:rPr>
                <w:sz w:val="18"/>
                <w:szCs w:val="18"/>
              </w:rPr>
              <w:t>74</w:t>
            </w:r>
          </w:p>
        </w:tc>
        <w:tc>
          <w:tcPr>
            <w:tcW w:w="0" w:type="auto"/>
            <w:noWrap/>
            <w:hideMark/>
          </w:tcPr>
          <w:p w14:paraId="203B9240" w14:textId="77777777" w:rsidR="00082281" w:rsidRPr="00CA030D" w:rsidRDefault="00082281" w:rsidP="00082281">
            <w:pPr>
              <w:pStyle w:val="Geenafstand"/>
              <w:jc w:val="right"/>
              <w:rPr>
                <w:sz w:val="18"/>
                <w:szCs w:val="18"/>
              </w:rPr>
            </w:pPr>
            <w:r w:rsidRPr="00CA030D">
              <w:rPr>
                <w:sz w:val="18"/>
                <w:szCs w:val="18"/>
              </w:rPr>
              <w:t>8</w:t>
            </w:r>
            <w:r>
              <w:rPr>
                <w:sz w:val="18"/>
                <w:szCs w:val="18"/>
              </w:rPr>
              <w:t>.</w:t>
            </w:r>
            <w:r w:rsidRPr="00CA030D">
              <w:rPr>
                <w:sz w:val="18"/>
                <w:szCs w:val="18"/>
              </w:rPr>
              <w:t>7</w:t>
            </w:r>
          </w:p>
        </w:tc>
        <w:tc>
          <w:tcPr>
            <w:tcW w:w="0" w:type="auto"/>
            <w:noWrap/>
            <w:hideMark/>
          </w:tcPr>
          <w:p w14:paraId="28666416" w14:textId="77777777" w:rsidR="00082281" w:rsidRPr="00CA030D" w:rsidRDefault="00082281" w:rsidP="00082281">
            <w:pPr>
              <w:pStyle w:val="Geenafstand"/>
              <w:jc w:val="right"/>
              <w:rPr>
                <w:sz w:val="18"/>
                <w:szCs w:val="18"/>
              </w:rPr>
            </w:pPr>
            <w:r w:rsidRPr="00CA030D">
              <w:rPr>
                <w:sz w:val="18"/>
                <w:szCs w:val="18"/>
              </w:rPr>
              <w:t>46</w:t>
            </w:r>
          </w:p>
        </w:tc>
        <w:tc>
          <w:tcPr>
            <w:tcW w:w="0" w:type="auto"/>
            <w:noWrap/>
            <w:hideMark/>
          </w:tcPr>
          <w:p w14:paraId="7B1A7ABA" w14:textId="77777777" w:rsidR="00082281" w:rsidRPr="00CA030D" w:rsidRDefault="00082281" w:rsidP="00082281">
            <w:pPr>
              <w:pStyle w:val="Geenafstand"/>
              <w:jc w:val="right"/>
              <w:rPr>
                <w:sz w:val="18"/>
                <w:szCs w:val="18"/>
              </w:rPr>
            </w:pPr>
            <w:r w:rsidRPr="00CA030D">
              <w:rPr>
                <w:sz w:val="18"/>
                <w:szCs w:val="18"/>
              </w:rPr>
              <w:t>61</w:t>
            </w:r>
            <w:r>
              <w:rPr>
                <w:sz w:val="18"/>
                <w:szCs w:val="18"/>
              </w:rPr>
              <w:t>.</w:t>
            </w:r>
            <w:r w:rsidRPr="00CA030D">
              <w:rPr>
                <w:sz w:val="18"/>
                <w:szCs w:val="18"/>
              </w:rPr>
              <w:t>6</w:t>
            </w:r>
          </w:p>
        </w:tc>
        <w:tc>
          <w:tcPr>
            <w:tcW w:w="0" w:type="auto"/>
            <w:noWrap/>
            <w:hideMark/>
          </w:tcPr>
          <w:p w14:paraId="41E33080" w14:textId="77777777" w:rsidR="00082281" w:rsidRPr="00CA030D" w:rsidRDefault="00082281" w:rsidP="00082281">
            <w:pPr>
              <w:pStyle w:val="Geenafstand"/>
              <w:jc w:val="right"/>
              <w:rPr>
                <w:sz w:val="18"/>
                <w:szCs w:val="18"/>
              </w:rPr>
            </w:pPr>
            <w:r w:rsidRPr="00CA030D">
              <w:rPr>
                <w:sz w:val="18"/>
                <w:szCs w:val="18"/>
              </w:rPr>
              <w:t>864</w:t>
            </w:r>
          </w:p>
        </w:tc>
        <w:tc>
          <w:tcPr>
            <w:tcW w:w="0" w:type="auto"/>
            <w:noWrap/>
            <w:hideMark/>
          </w:tcPr>
          <w:p w14:paraId="43C86CF3" w14:textId="77777777" w:rsidR="00082281" w:rsidRPr="00CA030D" w:rsidRDefault="00082281" w:rsidP="00082281">
            <w:pPr>
              <w:pStyle w:val="Geenafstand"/>
              <w:jc w:val="right"/>
              <w:rPr>
                <w:sz w:val="18"/>
                <w:szCs w:val="18"/>
              </w:rPr>
            </w:pPr>
            <w:r w:rsidRPr="00CA030D">
              <w:rPr>
                <w:sz w:val="18"/>
                <w:szCs w:val="18"/>
              </w:rPr>
              <w:t>50</w:t>
            </w:r>
            <w:r>
              <w:rPr>
                <w:sz w:val="18"/>
                <w:szCs w:val="18"/>
              </w:rPr>
              <w:t>.</w:t>
            </w:r>
            <w:r w:rsidRPr="00CA030D">
              <w:rPr>
                <w:sz w:val="18"/>
                <w:szCs w:val="18"/>
              </w:rPr>
              <w:t>2</w:t>
            </w:r>
          </w:p>
        </w:tc>
      </w:tr>
      <w:tr w:rsidR="00082281" w:rsidRPr="00CA030D" w14:paraId="1916334F" w14:textId="77777777" w:rsidTr="00082281">
        <w:trPr>
          <w:trHeight w:val="300"/>
        </w:trPr>
        <w:tc>
          <w:tcPr>
            <w:tcW w:w="0" w:type="auto"/>
            <w:noWrap/>
            <w:hideMark/>
          </w:tcPr>
          <w:p w14:paraId="112D64CE" w14:textId="77777777" w:rsidR="00082281" w:rsidRPr="00CA030D" w:rsidRDefault="00082281" w:rsidP="00082281">
            <w:pPr>
              <w:pStyle w:val="Geenafstand"/>
              <w:jc w:val="center"/>
              <w:rPr>
                <w:sz w:val="18"/>
                <w:szCs w:val="18"/>
              </w:rPr>
            </w:pPr>
            <w:r w:rsidRPr="00CA030D">
              <w:rPr>
                <w:sz w:val="18"/>
                <w:szCs w:val="18"/>
              </w:rPr>
              <w:t>3</w:t>
            </w:r>
          </w:p>
        </w:tc>
        <w:tc>
          <w:tcPr>
            <w:tcW w:w="0" w:type="auto"/>
            <w:noWrap/>
            <w:hideMark/>
          </w:tcPr>
          <w:p w14:paraId="1580EE8F" w14:textId="77777777" w:rsidR="00082281" w:rsidRPr="00CA030D" w:rsidRDefault="00082281" w:rsidP="00082281">
            <w:pPr>
              <w:pStyle w:val="Geenafstand"/>
              <w:jc w:val="right"/>
              <w:rPr>
                <w:sz w:val="18"/>
                <w:szCs w:val="18"/>
              </w:rPr>
            </w:pPr>
            <w:r>
              <w:rPr>
                <w:sz w:val="18"/>
                <w:szCs w:val="18"/>
              </w:rPr>
              <w:t>5,</w:t>
            </w:r>
            <w:r w:rsidRPr="00CA030D">
              <w:rPr>
                <w:sz w:val="18"/>
                <w:szCs w:val="18"/>
              </w:rPr>
              <w:t>201</w:t>
            </w:r>
          </w:p>
        </w:tc>
        <w:tc>
          <w:tcPr>
            <w:tcW w:w="0" w:type="auto"/>
            <w:noWrap/>
            <w:hideMark/>
          </w:tcPr>
          <w:p w14:paraId="0E4C8E83" w14:textId="77777777" w:rsidR="00082281" w:rsidRPr="00CA030D" w:rsidRDefault="00082281" w:rsidP="00082281">
            <w:pPr>
              <w:pStyle w:val="Geenafstand"/>
              <w:jc w:val="right"/>
              <w:rPr>
                <w:sz w:val="18"/>
                <w:szCs w:val="18"/>
              </w:rPr>
            </w:pPr>
            <w:r>
              <w:rPr>
                <w:sz w:val="18"/>
                <w:szCs w:val="18"/>
              </w:rPr>
              <w:t>1,</w:t>
            </w:r>
            <w:r w:rsidRPr="00CA030D">
              <w:rPr>
                <w:sz w:val="18"/>
                <w:szCs w:val="18"/>
              </w:rPr>
              <w:t>606</w:t>
            </w:r>
          </w:p>
        </w:tc>
        <w:tc>
          <w:tcPr>
            <w:tcW w:w="0" w:type="auto"/>
            <w:noWrap/>
            <w:hideMark/>
          </w:tcPr>
          <w:p w14:paraId="2A03F1A9" w14:textId="77777777" w:rsidR="00082281" w:rsidRPr="00CA030D" w:rsidRDefault="00082281" w:rsidP="00082281">
            <w:pPr>
              <w:pStyle w:val="Geenafstand"/>
              <w:jc w:val="right"/>
              <w:rPr>
                <w:sz w:val="18"/>
                <w:szCs w:val="18"/>
              </w:rPr>
            </w:pPr>
            <w:r>
              <w:rPr>
                <w:sz w:val="18"/>
                <w:szCs w:val="18"/>
              </w:rPr>
              <w:t>30.9</w:t>
            </w:r>
          </w:p>
        </w:tc>
        <w:tc>
          <w:tcPr>
            <w:tcW w:w="0" w:type="auto"/>
            <w:noWrap/>
            <w:hideMark/>
          </w:tcPr>
          <w:p w14:paraId="745AB177" w14:textId="77777777" w:rsidR="00082281" w:rsidRPr="00CA030D" w:rsidRDefault="00082281" w:rsidP="00082281">
            <w:pPr>
              <w:pStyle w:val="Geenafstand"/>
              <w:jc w:val="right"/>
              <w:rPr>
                <w:sz w:val="18"/>
                <w:szCs w:val="18"/>
              </w:rPr>
            </w:pPr>
            <w:r>
              <w:rPr>
                <w:sz w:val="18"/>
                <w:szCs w:val="18"/>
              </w:rPr>
              <w:t>3,</w:t>
            </w:r>
            <w:r w:rsidRPr="00CA030D">
              <w:rPr>
                <w:sz w:val="18"/>
                <w:szCs w:val="18"/>
              </w:rPr>
              <w:t>439</w:t>
            </w:r>
          </w:p>
        </w:tc>
        <w:tc>
          <w:tcPr>
            <w:tcW w:w="0" w:type="auto"/>
            <w:noWrap/>
            <w:hideMark/>
          </w:tcPr>
          <w:p w14:paraId="56571099" w14:textId="77777777" w:rsidR="00082281" w:rsidRPr="00CA030D" w:rsidRDefault="00082281" w:rsidP="00082281">
            <w:pPr>
              <w:pStyle w:val="Geenafstand"/>
              <w:jc w:val="right"/>
              <w:rPr>
                <w:sz w:val="18"/>
                <w:szCs w:val="18"/>
              </w:rPr>
            </w:pPr>
            <w:r>
              <w:rPr>
                <w:sz w:val="18"/>
                <w:szCs w:val="18"/>
              </w:rPr>
              <w:t>2,</w:t>
            </w:r>
            <w:r w:rsidRPr="00CA030D">
              <w:rPr>
                <w:sz w:val="18"/>
                <w:szCs w:val="18"/>
              </w:rPr>
              <w:t>276</w:t>
            </w:r>
          </w:p>
        </w:tc>
        <w:tc>
          <w:tcPr>
            <w:tcW w:w="0" w:type="auto"/>
            <w:noWrap/>
            <w:hideMark/>
          </w:tcPr>
          <w:p w14:paraId="6524ACD9" w14:textId="77777777" w:rsidR="00082281" w:rsidRPr="00CA030D" w:rsidRDefault="00082281" w:rsidP="00082281">
            <w:pPr>
              <w:pStyle w:val="Geenafstand"/>
              <w:jc w:val="right"/>
              <w:rPr>
                <w:sz w:val="18"/>
                <w:szCs w:val="18"/>
              </w:rPr>
            </w:pPr>
            <w:r w:rsidRPr="00CA030D">
              <w:rPr>
                <w:sz w:val="18"/>
                <w:szCs w:val="18"/>
              </w:rPr>
              <w:t>66</w:t>
            </w:r>
            <w:r>
              <w:rPr>
                <w:sz w:val="18"/>
                <w:szCs w:val="18"/>
              </w:rPr>
              <w:t>.</w:t>
            </w:r>
            <w:r w:rsidRPr="00CA030D">
              <w:rPr>
                <w:sz w:val="18"/>
                <w:szCs w:val="18"/>
              </w:rPr>
              <w:t>2</w:t>
            </w:r>
          </w:p>
        </w:tc>
        <w:tc>
          <w:tcPr>
            <w:tcW w:w="0" w:type="auto"/>
            <w:noWrap/>
            <w:hideMark/>
          </w:tcPr>
          <w:p w14:paraId="4B07F6EB" w14:textId="77777777" w:rsidR="00082281" w:rsidRPr="00CA030D" w:rsidRDefault="00082281" w:rsidP="00082281">
            <w:pPr>
              <w:pStyle w:val="Geenafstand"/>
              <w:jc w:val="right"/>
              <w:rPr>
                <w:sz w:val="18"/>
                <w:szCs w:val="18"/>
              </w:rPr>
            </w:pPr>
            <w:r w:rsidRPr="00CA030D">
              <w:rPr>
                <w:sz w:val="18"/>
                <w:szCs w:val="18"/>
              </w:rPr>
              <w:t>967</w:t>
            </w:r>
          </w:p>
        </w:tc>
        <w:tc>
          <w:tcPr>
            <w:tcW w:w="0" w:type="auto"/>
            <w:noWrap/>
            <w:hideMark/>
          </w:tcPr>
          <w:p w14:paraId="0B987967" w14:textId="77777777" w:rsidR="00082281" w:rsidRPr="00CA030D" w:rsidRDefault="00082281" w:rsidP="00082281">
            <w:pPr>
              <w:pStyle w:val="Geenafstand"/>
              <w:jc w:val="right"/>
              <w:rPr>
                <w:sz w:val="18"/>
                <w:szCs w:val="18"/>
              </w:rPr>
            </w:pPr>
            <w:r w:rsidRPr="00CA030D">
              <w:rPr>
                <w:sz w:val="18"/>
                <w:szCs w:val="18"/>
              </w:rPr>
              <w:t>42</w:t>
            </w:r>
            <w:r>
              <w:rPr>
                <w:sz w:val="18"/>
                <w:szCs w:val="18"/>
              </w:rPr>
              <w:t>.</w:t>
            </w:r>
            <w:r w:rsidRPr="00CA030D">
              <w:rPr>
                <w:sz w:val="18"/>
                <w:szCs w:val="18"/>
              </w:rPr>
              <w:t>5</w:t>
            </w:r>
          </w:p>
        </w:tc>
        <w:tc>
          <w:tcPr>
            <w:tcW w:w="0" w:type="auto"/>
            <w:noWrap/>
            <w:hideMark/>
          </w:tcPr>
          <w:p w14:paraId="73762AB3" w14:textId="77777777" w:rsidR="00082281" w:rsidRPr="00CA030D" w:rsidRDefault="00082281" w:rsidP="00082281">
            <w:pPr>
              <w:pStyle w:val="Geenafstand"/>
              <w:jc w:val="right"/>
              <w:rPr>
                <w:sz w:val="18"/>
                <w:szCs w:val="18"/>
              </w:rPr>
            </w:pPr>
            <w:r w:rsidRPr="00CA030D">
              <w:rPr>
                <w:sz w:val="18"/>
                <w:szCs w:val="18"/>
              </w:rPr>
              <w:t>2</w:t>
            </w:r>
            <w:r>
              <w:rPr>
                <w:sz w:val="18"/>
                <w:szCs w:val="18"/>
              </w:rPr>
              <w:t>,</w:t>
            </w:r>
            <w:r w:rsidRPr="00CA030D">
              <w:rPr>
                <w:sz w:val="18"/>
                <w:szCs w:val="18"/>
              </w:rPr>
              <w:t>573</w:t>
            </w:r>
          </w:p>
        </w:tc>
        <w:tc>
          <w:tcPr>
            <w:tcW w:w="0" w:type="auto"/>
            <w:noWrap/>
            <w:hideMark/>
          </w:tcPr>
          <w:p w14:paraId="1750FD68" w14:textId="77777777" w:rsidR="00082281" w:rsidRPr="00CA030D" w:rsidRDefault="00082281" w:rsidP="00082281">
            <w:pPr>
              <w:pStyle w:val="Geenafstand"/>
              <w:jc w:val="right"/>
              <w:rPr>
                <w:sz w:val="18"/>
                <w:szCs w:val="18"/>
              </w:rPr>
            </w:pPr>
            <w:r w:rsidRPr="00CA030D">
              <w:rPr>
                <w:sz w:val="18"/>
                <w:szCs w:val="18"/>
              </w:rPr>
              <w:t>49</w:t>
            </w:r>
            <w:r>
              <w:rPr>
                <w:sz w:val="18"/>
                <w:szCs w:val="18"/>
              </w:rPr>
              <w:t>.</w:t>
            </w:r>
            <w:r w:rsidRPr="00CA030D">
              <w:rPr>
                <w:sz w:val="18"/>
                <w:szCs w:val="18"/>
              </w:rPr>
              <w:t>5</w:t>
            </w:r>
          </w:p>
        </w:tc>
      </w:tr>
      <w:tr w:rsidR="00082281" w:rsidRPr="00CA030D" w14:paraId="6846C479" w14:textId="77777777" w:rsidTr="00082281">
        <w:trPr>
          <w:trHeight w:val="300"/>
        </w:trPr>
        <w:tc>
          <w:tcPr>
            <w:tcW w:w="0" w:type="auto"/>
            <w:noWrap/>
            <w:hideMark/>
          </w:tcPr>
          <w:p w14:paraId="03BB1DD8" w14:textId="77777777" w:rsidR="00082281" w:rsidRPr="00CA030D" w:rsidRDefault="00082281" w:rsidP="00082281">
            <w:pPr>
              <w:pStyle w:val="Geenafstand"/>
              <w:jc w:val="center"/>
              <w:rPr>
                <w:sz w:val="18"/>
                <w:szCs w:val="18"/>
              </w:rPr>
            </w:pPr>
            <w:r w:rsidRPr="00CA030D">
              <w:rPr>
                <w:sz w:val="18"/>
                <w:szCs w:val="18"/>
              </w:rPr>
              <w:t>4</w:t>
            </w:r>
          </w:p>
        </w:tc>
        <w:tc>
          <w:tcPr>
            <w:tcW w:w="0" w:type="auto"/>
            <w:noWrap/>
            <w:hideMark/>
          </w:tcPr>
          <w:p w14:paraId="3C74872A" w14:textId="77777777" w:rsidR="00082281" w:rsidRPr="00CA030D" w:rsidRDefault="00082281" w:rsidP="00082281">
            <w:pPr>
              <w:pStyle w:val="Geenafstand"/>
              <w:jc w:val="right"/>
              <w:rPr>
                <w:sz w:val="18"/>
                <w:szCs w:val="18"/>
              </w:rPr>
            </w:pPr>
            <w:r>
              <w:rPr>
                <w:sz w:val="18"/>
                <w:szCs w:val="18"/>
              </w:rPr>
              <w:t>3,</w:t>
            </w:r>
            <w:r w:rsidRPr="00CA030D">
              <w:rPr>
                <w:sz w:val="18"/>
                <w:szCs w:val="18"/>
              </w:rPr>
              <w:t>808</w:t>
            </w:r>
          </w:p>
        </w:tc>
        <w:tc>
          <w:tcPr>
            <w:tcW w:w="0" w:type="auto"/>
            <w:noWrap/>
            <w:hideMark/>
          </w:tcPr>
          <w:p w14:paraId="5D7229BA" w14:textId="77777777" w:rsidR="00082281" w:rsidRPr="00CA030D" w:rsidRDefault="00082281" w:rsidP="00082281">
            <w:pPr>
              <w:pStyle w:val="Geenafstand"/>
              <w:jc w:val="right"/>
              <w:rPr>
                <w:sz w:val="18"/>
                <w:szCs w:val="18"/>
              </w:rPr>
            </w:pPr>
            <w:r>
              <w:rPr>
                <w:sz w:val="18"/>
                <w:szCs w:val="18"/>
              </w:rPr>
              <w:t>1,</w:t>
            </w:r>
            <w:r w:rsidRPr="00CA030D">
              <w:rPr>
                <w:sz w:val="18"/>
                <w:szCs w:val="18"/>
              </w:rPr>
              <w:t>596</w:t>
            </w:r>
          </w:p>
        </w:tc>
        <w:tc>
          <w:tcPr>
            <w:tcW w:w="0" w:type="auto"/>
            <w:noWrap/>
            <w:hideMark/>
          </w:tcPr>
          <w:p w14:paraId="7FB7ABBE" w14:textId="77777777" w:rsidR="00082281" w:rsidRPr="00CA030D" w:rsidRDefault="00082281" w:rsidP="00082281">
            <w:pPr>
              <w:pStyle w:val="Geenafstand"/>
              <w:jc w:val="right"/>
              <w:rPr>
                <w:sz w:val="18"/>
                <w:szCs w:val="18"/>
              </w:rPr>
            </w:pPr>
            <w:r>
              <w:rPr>
                <w:sz w:val="18"/>
                <w:szCs w:val="18"/>
              </w:rPr>
              <w:t>41.9</w:t>
            </w:r>
          </w:p>
        </w:tc>
        <w:tc>
          <w:tcPr>
            <w:tcW w:w="0" w:type="auto"/>
            <w:noWrap/>
            <w:hideMark/>
          </w:tcPr>
          <w:p w14:paraId="44449CCC" w14:textId="77777777" w:rsidR="00082281" w:rsidRPr="00CA030D" w:rsidRDefault="00082281" w:rsidP="00082281">
            <w:pPr>
              <w:pStyle w:val="Geenafstand"/>
              <w:jc w:val="right"/>
              <w:rPr>
                <w:sz w:val="18"/>
                <w:szCs w:val="18"/>
              </w:rPr>
            </w:pPr>
            <w:r>
              <w:rPr>
                <w:sz w:val="18"/>
                <w:szCs w:val="18"/>
              </w:rPr>
              <w:t>2,</w:t>
            </w:r>
            <w:r w:rsidRPr="00CA030D">
              <w:rPr>
                <w:sz w:val="18"/>
                <w:szCs w:val="18"/>
              </w:rPr>
              <w:t>098</w:t>
            </w:r>
          </w:p>
        </w:tc>
        <w:tc>
          <w:tcPr>
            <w:tcW w:w="0" w:type="auto"/>
            <w:noWrap/>
            <w:hideMark/>
          </w:tcPr>
          <w:p w14:paraId="174012DB" w14:textId="77777777" w:rsidR="00082281" w:rsidRPr="00CA030D" w:rsidRDefault="00082281" w:rsidP="00082281">
            <w:pPr>
              <w:pStyle w:val="Geenafstand"/>
              <w:jc w:val="right"/>
              <w:rPr>
                <w:sz w:val="18"/>
                <w:szCs w:val="18"/>
              </w:rPr>
            </w:pPr>
            <w:r w:rsidRPr="00CA030D">
              <w:rPr>
                <w:sz w:val="18"/>
                <w:szCs w:val="18"/>
              </w:rPr>
              <w:t>681</w:t>
            </w:r>
          </w:p>
        </w:tc>
        <w:tc>
          <w:tcPr>
            <w:tcW w:w="0" w:type="auto"/>
            <w:noWrap/>
            <w:hideMark/>
          </w:tcPr>
          <w:p w14:paraId="10201FBF" w14:textId="77777777" w:rsidR="00082281" w:rsidRPr="00CA030D" w:rsidRDefault="00082281" w:rsidP="00082281">
            <w:pPr>
              <w:pStyle w:val="Geenafstand"/>
              <w:jc w:val="right"/>
              <w:rPr>
                <w:sz w:val="18"/>
                <w:szCs w:val="18"/>
              </w:rPr>
            </w:pPr>
            <w:r w:rsidRPr="00CA030D">
              <w:rPr>
                <w:sz w:val="18"/>
                <w:szCs w:val="18"/>
              </w:rPr>
              <w:t>32</w:t>
            </w:r>
            <w:r>
              <w:rPr>
                <w:sz w:val="18"/>
                <w:szCs w:val="18"/>
              </w:rPr>
              <w:t>.</w:t>
            </w:r>
            <w:r w:rsidRPr="00CA030D">
              <w:rPr>
                <w:sz w:val="18"/>
                <w:szCs w:val="18"/>
              </w:rPr>
              <w:t>4</w:t>
            </w:r>
          </w:p>
        </w:tc>
        <w:tc>
          <w:tcPr>
            <w:tcW w:w="0" w:type="auto"/>
            <w:noWrap/>
            <w:hideMark/>
          </w:tcPr>
          <w:p w14:paraId="3B6EA11A" w14:textId="77777777" w:rsidR="00082281" w:rsidRPr="00CA030D" w:rsidRDefault="00082281" w:rsidP="00082281">
            <w:pPr>
              <w:pStyle w:val="Geenafstand"/>
              <w:jc w:val="right"/>
              <w:rPr>
                <w:sz w:val="18"/>
                <w:szCs w:val="18"/>
              </w:rPr>
            </w:pPr>
            <w:r w:rsidRPr="00CA030D">
              <w:rPr>
                <w:sz w:val="18"/>
                <w:szCs w:val="18"/>
              </w:rPr>
              <w:t>292</w:t>
            </w:r>
          </w:p>
        </w:tc>
        <w:tc>
          <w:tcPr>
            <w:tcW w:w="0" w:type="auto"/>
            <w:noWrap/>
            <w:hideMark/>
          </w:tcPr>
          <w:p w14:paraId="1E273D8F" w14:textId="77777777" w:rsidR="00082281" w:rsidRPr="00CA030D" w:rsidRDefault="00082281" w:rsidP="00082281">
            <w:pPr>
              <w:pStyle w:val="Geenafstand"/>
              <w:jc w:val="right"/>
              <w:rPr>
                <w:sz w:val="18"/>
                <w:szCs w:val="18"/>
              </w:rPr>
            </w:pPr>
            <w:r w:rsidRPr="00CA030D">
              <w:rPr>
                <w:sz w:val="18"/>
                <w:szCs w:val="18"/>
              </w:rPr>
              <w:t>42</w:t>
            </w:r>
            <w:r>
              <w:rPr>
                <w:sz w:val="18"/>
                <w:szCs w:val="18"/>
              </w:rPr>
              <w:t>.</w:t>
            </w:r>
            <w:r w:rsidRPr="00CA030D">
              <w:rPr>
                <w:sz w:val="18"/>
                <w:szCs w:val="18"/>
              </w:rPr>
              <w:t>9</w:t>
            </w:r>
          </w:p>
        </w:tc>
        <w:tc>
          <w:tcPr>
            <w:tcW w:w="0" w:type="auto"/>
            <w:noWrap/>
            <w:hideMark/>
          </w:tcPr>
          <w:p w14:paraId="62716BFE" w14:textId="77777777" w:rsidR="00082281" w:rsidRPr="00CA030D" w:rsidRDefault="00082281" w:rsidP="00082281">
            <w:pPr>
              <w:pStyle w:val="Geenafstand"/>
              <w:jc w:val="right"/>
              <w:rPr>
                <w:sz w:val="18"/>
                <w:szCs w:val="18"/>
              </w:rPr>
            </w:pPr>
            <w:r w:rsidRPr="00CA030D">
              <w:rPr>
                <w:sz w:val="18"/>
                <w:szCs w:val="18"/>
              </w:rPr>
              <w:t>1</w:t>
            </w:r>
            <w:r>
              <w:rPr>
                <w:sz w:val="18"/>
                <w:szCs w:val="18"/>
              </w:rPr>
              <w:t>,</w:t>
            </w:r>
            <w:r w:rsidRPr="00CA030D">
              <w:rPr>
                <w:sz w:val="18"/>
                <w:szCs w:val="18"/>
              </w:rPr>
              <w:t>888</w:t>
            </w:r>
          </w:p>
        </w:tc>
        <w:tc>
          <w:tcPr>
            <w:tcW w:w="0" w:type="auto"/>
            <w:noWrap/>
            <w:hideMark/>
          </w:tcPr>
          <w:p w14:paraId="3448CF55" w14:textId="77777777" w:rsidR="00082281" w:rsidRPr="00CA030D" w:rsidRDefault="00082281" w:rsidP="00082281">
            <w:pPr>
              <w:pStyle w:val="Geenafstand"/>
              <w:jc w:val="right"/>
              <w:rPr>
                <w:sz w:val="18"/>
                <w:szCs w:val="18"/>
              </w:rPr>
            </w:pPr>
            <w:r w:rsidRPr="00CA030D">
              <w:rPr>
                <w:sz w:val="18"/>
                <w:szCs w:val="18"/>
              </w:rPr>
              <w:t>49</w:t>
            </w:r>
            <w:r>
              <w:rPr>
                <w:sz w:val="18"/>
                <w:szCs w:val="18"/>
              </w:rPr>
              <w:t>.</w:t>
            </w:r>
            <w:r w:rsidRPr="00CA030D">
              <w:rPr>
                <w:sz w:val="18"/>
                <w:szCs w:val="18"/>
              </w:rPr>
              <w:t>6</w:t>
            </w:r>
          </w:p>
        </w:tc>
      </w:tr>
      <w:tr w:rsidR="00082281" w:rsidRPr="00CA030D" w14:paraId="0AE6ED0E" w14:textId="77777777" w:rsidTr="00082281">
        <w:trPr>
          <w:trHeight w:val="300"/>
        </w:trPr>
        <w:tc>
          <w:tcPr>
            <w:tcW w:w="0" w:type="auto"/>
            <w:noWrap/>
            <w:hideMark/>
          </w:tcPr>
          <w:p w14:paraId="7DEC3291" w14:textId="77777777" w:rsidR="00082281" w:rsidRPr="00CA030D" w:rsidRDefault="00082281" w:rsidP="00082281">
            <w:pPr>
              <w:pStyle w:val="Geenafstand"/>
              <w:jc w:val="center"/>
              <w:rPr>
                <w:sz w:val="18"/>
                <w:szCs w:val="18"/>
              </w:rPr>
            </w:pPr>
            <w:r w:rsidRPr="00CA030D">
              <w:rPr>
                <w:sz w:val="18"/>
                <w:szCs w:val="18"/>
              </w:rPr>
              <w:t>5</w:t>
            </w:r>
          </w:p>
        </w:tc>
        <w:tc>
          <w:tcPr>
            <w:tcW w:w="0" w:type="auto"/>
            <w:noWrap/>
            <w:hideMark/>
          </w:tcPr>
          <w:p w14:paraId="695CD1FE" w14:textId="77777777" w:rsidR="00082281" w:rsidRPr="00CA030D" w:rsidRDefault="00082281" w:rsidP="00082281">
            <w:pPr>
              <w:pStyle w:val="Geenafstand"/>
              <w:jc w:val="right"/>
              <w:rPr>
                <w:sz w:val="18"/>
                <w:szCs w:val="18"/>
              </w:rPr>
            </w:pPr>
            <w:r>
              <w:rPr>
                <w:sz w:val="18"/>
                <w:szCs w:val="18"/>
              </w:rPr>
              <w:t>2,</w:t>
            </w:r>
            <w:r w:rsidRPr="00CA030D">
              <w:rPr>
                <w:sz w:val="18"/>
                <w:szCs w:val="18"/>
              </w:rPr>
              <w:t>891</w:t>
            </w:r>
          </w:p>
        </w:tc>
        <w:tc>
          <w:tcPr>
            <w:tcW w:w="0" w:type="auto"/>
            <w:noWrap/>
            <w:hideMark/>
          </w:tcPr>
          <w:p w14:paraId="28F0FE14" w14:textId="77777777" w:rsidR="00082281" w:rsidRPr="00CA030D" w:rsidRDefault="00082281" w:rsidP="00082281">
            <w:pPr>
              <w:pStyle w:val="Geenafstand"/>
              <w:jc w:val="right"/>
              <w:rPr>
                <w:sz w:val="18"/>
                <w:szCs w:val="18"/>
              </w:rPr>
            </w:pPr>
            <w:r w:rsidRPr="00CA030D">
              <w:rPr>
                <w:sz w:val="18"/>
                <w:szCs w:val="18"/>
              </w:rPr>
              <w:t>622</w:t>
            </w:r>
          </w:p>
        </w:tc>
        <w:tc>
          <w:tcPr>
            <w:tcW w:w="0" w:type="auto"/>
            <w:noWrap/>
            <w:hideMark/>
          </w:tcPr>
          <w:p w14:paraId="405001F5" w14:textId="77777777" w:rsidR="00082281" w:rsidRPr="00CA030D" w:rsidRDefault="00082281" w:rsidP="00082281">
            <w:pPr>
              <w:pStyle w:val="Geenafstand"/>
              <w:jc w:val="right"/>
              <w:rPr>
                <w:sz w:val="18"/>
                <w:szCs w:val="18"/>
              </w:rPr>
            </w:pPr>
            <w:r>
              <w:rPr>
                <w:sz w:val="18"/>
                <w:szCs w:val="18"/>
              </w:rPr>
              <w:t>21.5</w:t>
            </w:r>
          </w:p>
        </w:tc>
        <w:tc>
          <w:tcPr>
            <w:tcW w:w="0" w:type="auto"/>
            <w:noWrap/>
            <w:hideMark/>
          </w:tcPr>
          <w:p w14:paraId="5867F2C9" w14:textId="77777777" w:rsidR="00082281" w:rsidRPr="00CA030D" w:rsidRDefault="00082281" w:rsidP="00082281">
            <w:pPr>
              <w:pStyle w:val="Geenafstand"/>
              <w:jc w:val="right"/>
              <w:rPr>
                <w:sz w:val="18"/>
                <w:szCs w:val="18"/>
              </w:rPr>
            </w:pPr>
            <w:r>
              <w:rPr>
                <w:sz w:val="18"/>
                <w:szCs w:val="18"/>
              </w:rPr>
              <w:t>2,</w:t>
            </w:r>
            <w:r w:rsidRPr="00CA030D">
              <w:rPr>
                <w:sz w:val="18"/>
                <w:szCs w:val="18"/>
              </w:rPr>
              <w:t>182</w:t>
            </w:r>
          </w:p>
        </w:tc>
        <w:tc>
          <w:tcPr>
            <w:tcW w:w="0" w:type="auto"/>
            <w:noWrap/>
            <w:hideMark/>
          </w:tcPr>
          <w:p w14:paraId="26DA009B" w14:textId="77777777" w:rsidR="00082281" w:rsidRPr="00CA030D" w:rsidRDefault="00082281" w:rsidP="00082281">
            <w:pPr>
              <w:pStyle w:val="Geenafstand"/>
              <w:jc w:val="right"/>
              <w:rPr>
                <w:sz w:val="18"/>
                <w:szCs w:val="18"/>
              </w:rPr>
            </w:pPr>
            <w:r>
              <w:rPr>
                <w:sz w:val="18"/>
                <w:szCs w:val="18"/>
              </w:rPr>
              <w:t>2,</w:t>
            </w:r>
            <w:r w:rsidRPr="00CA030D">
              <w:rPr>
                <w:sz w:val="18"/>
                <w:szCs w:val="18"/>
              </w:rPr>
              <w:t>182</w:t>
            </w:r>
          </w:p>
        </w:tc>
        <w:tc>
          <w:tcPr>
            <w:tcW w:w="0" w:type="auto"/>
            <w:noWrap/>
            <w:hideMark/>
          </w:tcPr>
          <w:p w14:paraId="14561041" w14:textId="77777777" w:rsidR="00082281" w:rsidRPr="00CA030D" w:rsidRDefault="00082281" w:rsidP="00082281">
            <w:pPr>
              <w:pStyle w:val="Geenafstand"/>
              <w:jc w:val="right"/>
              <w:rPr>
                <w:sz w:val="18"/>
                <w:szCs w:val="18"/>
              </w:rPr>
            </w:pPr>
            <w:r w:rsidRPr="00CA030D">
              <w:rPr>
                <w:sz w:val="18"/>
                <w:szCs w:val="18"/>
              </w:rPr>
              <w:t>100</w:t>
            </w:r>
            <w:r>
              <w:rPr>
                <w:sz w:val="18"/>
                <w:szCs w:val="18"/>
              </w:rPr>
              <w:t>.</w:t>
            </w:r>
            <w:r w:rsidRPr="00CA030D">
              <w:rPr>
                <w:sz w:val="18"/>
                <w:szCs w:val="18"/>
              </w:rPr>
              <w:t>0</w:t>
            </w:r>
          </w:p>
        </w:tc>
        <w:tc>
          <w:tcPr>
            <w:tcW w:w="0" w:type="auto"/>
            <w:noWrap/>
            <w:hideMark/>
          </w:tcPr>
          <w:p w14:paraId="44BA4E34" w14:textId="77777777" w:rsidR="00082281" w:rsidRPr="00CA030D" w:rsidRDefault="00082281" w:rsidP="00082281">
            <w:pPr>
              <w:pStyle w:val="Geenafstand"/>
              <w:jc w:val="right"/>
              <w:rPr>
                <w:sz w:val="18"/>
                <w:szCs w:val="18"/>
              </w:rPr>
            </w:pPr>
            <w:r w:rsidRPr="00CA030D">
              <w:rPr>
                <w:sz w:val="18"/>
                <w:szCs w:val="18"/>
              </w:rPr>
              <w:t>662</w:t>
            </w:r>
          </w:p>
        </w:tc>
        <w:tc>
          <w:tcPr>
            <w:tcW w:w="0" w:type="auto"/>
            <w:noWrap/>
            <w:hideMark/>
          </w:tcPr>
          <w:p w14:paraId="3A56EA65" w14:textId="77777777" w:rsidR="00082281" w:rsidRPr="00CA030D" w:rsidRDefault="00082281" w:rsidP="00082281">
            <w:pPr>
              <w:pStyle w:val="Geenafstand"/>
              <w:jc w:val="right"/>
              <w:rPr>
                <w:sz w:val="18"/>
                <w:szCs w:val="18"/>
              </w:rPr>
            </w:pPr>
            <w:r w:rsidRPr="00CA030D">
              <w:rPr>
                <w:sz w:val="18"/>
                <w:szCs w:val="18"/>
              </w:rPr>
              <w:t>30</w:t>
            </w:r>
            <w:r>
              <w:rPr>
                <w:sz w:val="18"/>
                <w:szCs w:val="18"/>
              </w:rPr>
              <w:t>.</w:t>
            </w:r>
            <w:r w:rsidRPr="00CA030D">
              <w:rPr>
                <w:sz w:val="18"/>
                <w:szCs w:val="18"/>
              </w:rPr>
              <w:t>4</w:t>
            </w:r>
          </w:p>
        </w:tc>
        <w:tc>
          <w:tcPr>
            <w:tcW w:w="0" w:type="auto"/>
            <w:noWrap/>
            <w:hideMark/>
          </w:tcPr>
          <w:p w14:paraId="336B05CD" w14:textId="77777777" w:rsidR="00082281" w:rsidRPr="00CA030D" w:rsidRDefault="00082281" w:rsidP="00082281">
            <w:pPr>
              <w:pStyle w:val="Geenafstand"/>
              <w:jc w:val="right"/>
              <w:rPr>
                <w:sz w:val="18"/>
                <w:szCs w:val="18"/>
              </w:rPr>
            </w:pPr>
            <w:r w:rsidRPr="00CA030D">
              <w:rPr>
                <w:sz w:val="18"/>
                <w:szCs w:val="18"/>
              </w:rPr>
              <w:t>1</w:t>
            </w:r>
            <w:r>
              <w:rPr>
                <w:sz w:val="18"/>
                <w:szCs w:val="18"/>
              </w:rPr>
              <w:t>,</w:t>
            </w:r>
            <w:r w:rsidRPr="00CA030D">
              <w:rPr>
                <w:sz w:val="18"/>
                <w:szCs w:val="18"/>
              </w:rPr>
              <w:t>285</w:t>
            </w:r>
          </w:p>
        </w:tc>
        <w:tc>
          <w:tcPr>
            <w:tcW w:w="0" w:type="auto"/>
            <w:noWrap/>
            <w:hideMark/>
          </w:tcPr>
          <w:p w14:paraId="2BCA4C89" w14:textId="77777777" w:rsidR="00082281" w:rsidRPr="00CA030D" w:rsidRDefault="00082281" w:rsidP="00082281">
            <w:pPr>
              <w:pStyle w:val="Geenafstand"/>
              <w:jc w:val="right"/>
              <w:rPr>
                <w:sz w:val="18"/>
                <w:szCs w:val="18"/>
              </w:rPr>
            </w:pPr>
            <w:r w:rsidRPr="00CA030D">
              <w:rPr>
                <w:sz w:val="18"/>
                <w:szCs w:val="18"/>
              </w:rPr>
              <w:t>44</w:t>
            </w:r>
            <w:r>
              <w:rPr>
                <w:sz w:val="18"/>
                <w:szCs w:val="18"/>
              </w:rPr>
              <w:t>.</w:t>
            </w:r>
            <w:r w:rsidRPr="00CA030D">
              <w:rPr>
                <w:sz w:val="18"/>
                <w:szCs w:val="18"/>
              </w:rPr>
              <w:t>4</w:t>
            </w:r>
          </w:p>
        </w:tc>
      </w:tr>
      <w:tr w:rsidR="00082281" w:rsidRPr="00CA030D" w14:paraId="3F4B1EDA" w14:textId="77777777" w:rsidTr="00082281">
        <w:trPr>
          <w:trHeight w:val="300"/>
        </w:trPr>
        <w:tc>
          <w:tcPr>
            <w:tcW w:w="0" w:type="auto"/>
            <w:noWrap/>
            <w:hideMark/>
          </w:tcPr>
          <w:p w14:paraId="5820D7EC" w14:textId="77777777" w:rsidR="00082281" w:rsidRPr="00CA030D" w:rsidRDefault="00082281" w:rsidP="00082281">
            <w:pPr>
              <w:pStyle w:val="Geenafstand"/>
              <w:jc w:val="center"/>
              <w:rPr>
                <w:sz w:val="18"/>
                <w:szCs w:val="18"/>
              </w:rPr>
            </w:pPr>
            <w:r w:rsidRPr="00CA030D">
              <w:rPr>
                <w:sz w:val="18"/>
                <w:szCs w:val="18"/>
              </w:rPr>
              <w:t>6</w:t>
            </w:r>
          </w:p>
        </w:tc>
        <w:tc>
          <w:tcPr>
            <w:tcW w:w="0" w:type="auto"/>
            <w:noWrap/>
            <w:hideMark/>
          </w:tcPr>
          <w:p w14:paraId="7F086E85" w14:textId="77777777" w:rsidR="00082281" w:rsidRPr="00CA030D" w:rsidRDefault="00082281" w:rsidP="00082281">
            <w:pPr>
              <w:pStyle w:val="Geenafstand"/>
              <w:jc w:val="right"/>
              <w:rPr>
                <w:sz w:val="18"/>
                <w:szCs w:val="18"/>
              </w:rPr>
            </w:pPr>
            <w:r>
              <w:rPr>
                <w:sz w:val="18"/>
                <w:szCs w:val="18"/>
              </w:rPr>
              <w:t>1,</w:t>
            </w:r>
            <w:r w:rsidRPr="00CA030D">
              <w:rPr>
                <w:sz w:val="18"/>
                <w:szCs w:val="18"/>
              </w:rPr>
              <w:t>972</w:t>
            </w:r>
          </w:p>
        </w:tc>
        <w:tc>
          <w:tcPr>
            <w:tcW w:w="0" w:type="auto"/>
            <w:noWrap/>
            <w:hideMark/>
          </w:tcPr>
          <w:p w14:paraId="0184D2D7" w14:textId="77777777" w:rsidR="00082281" w:rsidRPr="00CA030D" w:rsidRDefault="00082281" w:rsidP="00082281">
            <w:pPr>
              <w:pStyle w:val="Geenafstand"/>
              <w:jc w:val="right"/>
              <w:rPr>
                <w:sz w:val="18"/>
                <w:szCs w:val="18"/>
              </w:rPr>
            </w:pPr>
            <w:r>
              <w:rPr>
                <w:sz w:val="18"/>
                <w:szCs w:val="18"/>
              </w:rPr>
              <w:t>1,</w:t>
            </w:r>
            <w:r w:rsidRPr="00CA030D">
              <w:rPr>
                <w:sz w:val="18"/>
                <w:szCs w:val="18"/>
              </w:rPr>
              <w:t>062</w:t>
            </w:r>
          </w:p>
        </w:tc>
        <w:tc>
          <w:tcPr>
            <w:tcW w:w="0" w:type="auto"/>
            <w:noWrap/>
            <w:hideMark/>
          </w:tcPr>
          <w:p w14:paraId="5F993295" w14:textId="77777777" w:rsidR="00082281" w:rsidRPr="00CA030D" w:rsidRDefault="00082281" w:rsidP="00082281">
            <w:pPr>
              <w:pStyle w:val="Geenafstand"/>
              <w:jc w:val="right"/>
              <w:rPr>
                <w:sz w:val="18"/>
                <w:szCs w:val="18"/>
              </w:rPr>
            </w:pPr>
            <w:r>
              <w:rPr>
                <w:sz w:val="18"/>
                <w:szCs w:val="18"/>
              </w:rPr>
              <w:t>53.8</w:t>
            </w:r>
          </w:p>
        </w:tc>
        <w:tc>
          <w:tcPr>
            <w:tcW w:w="0" w:type="auto"/>
            <w:noWrap/>
            <w:hideMark/>
          </w:tcPr>
          <w:p w14:paraId="13366BFA" w14:textId="77777777" w:rsidR="00082281" w:rsidRPr="00CA030D" w:rsidRDefault="00082281" w:rsidP="00082281">
            <w:pPr>
              <w:pStyle w:val="Geenafstand"/>
              <w:jc w:val="right"/>
              <w:rPr>
                <w:sz w:val="18"/>
                <w:szCs w:val="18"/>
              </w:rPr>
            </w:pPr>
            <w:r w:rsidRPr="00CA030D">
              <w:rPr>
                <w:sz w:val="18"/>
                <w:szCs w:val="18"/>
              </w:rPr>
              <w:t>851</w:t>
            </w:r>
          </w:p>
        </w:tc>
        <w:tc>
          <w:tcPr>
            <w:tcW w:w="0" w:type="auto"/>
            <w:noWrap/>
            <w:hideMark/>
          </w:tcPr>
          <w:p w14:paraId="29D91FB4" w14:textId="77777777" w:rsidR="00082281" w:rsidRPr="00CA030D" w:rsidRDefault="00082281" w:rsidP="00082281">
            <w:pPr>
              <w:pStyle w:val="Geenafstand"/>
              <w:jc w:val="right"/>
              <w:rPr>
                <w:sz w:val="18"/>
                <w:szCs w:val="18"/>
              </w:rPr>
            </w:pPr>
            <w:r w:rsidRPr="00CA030D">
              <w:rPr>
                <w:sz w:val="18"/>
                <w:szCs w:val="18"/>
              </w:rPr>
              <w:t>0</w:t>
            </w:r>
          </w:p>
        </w:tc>
        <w:tc>
          <w:tcPr>
            <w:tcW w:w="0" w:type="auto"/>
            <w:noWrap/>
            <w:hideMark/>
          </w:tcPr>
          <w:p w14:paraId="09A1F39E" w14:textId="77777777" w:rsidR="00082281" w:rsidRPr="00CA030D" w:rsidRDefault="00082281" w:rsidP="00082281">
            <w:pPr>
              <w:pStyle w:val="Geenafstand"/>
              <w:jc w:val="right"/>
              <w:rPr>
                <w:sz w:val="18"/>
                <w:szCs w:val="18"/>
              </w:rPr>
            </w:pPr>
            <w:r w:rsidRPr="00CA030D">
              <w:rPr>
                <w:sz w:val="18"/>
                <w:szCs w:val="18"/>
              </w:rPr>
              <w:t>0</w:t>
            </w:r>
            <w:r>
              <w:rPr>
                <w:sz w:val="18"/>
                <w:szCs w:val="18"/>
              </w:rPr>
              <w:t>.</w:t>
            </w:r>
            <w:r w:rsidRPr="00CA030D">
              <w:rPr>
                <w:sz w:val="18"/>
                <w:szCs w:val="18"/>
              </w:rPr>
              <w:t>0</w:t>
            </w:r>
          </w:p>
        </w:tc>
        <w:tc>
          <w:tcPr>
            <w:tcW w:w="0" w:type="auto"/>
            <w:noWrap/>
            <w:hideMark/>
          </w:tcPr>
          <w:p w14:paraId="250BA2DB" w14:textId="77777777" w:rsidR="00082281" w:rsidRPr="00CA030D" w:rsidRDefault="00082281" w:rsidP="00082281">
            <w:pPr>
              <w:pStyle w:val="Geenafstand"/>
              <w:jc w:val="right"/>
              <w:rPr>
                <w:sz w:val="18"/>
                <w:szCs w:val="18"/>
              </w:rPr>
            </w:pPr>
            <w:r w:rsidRPr="00CA030D">
              <w:rPr>
                <w:sz w:val="18"/>
                <w:szCs w:val="18"/>
              </w:rPr>
              <w:t>0</w:t>
            </w:r>
          </w:p>
        </w:tc>
        <w:tc>
          <w:tcPr>
            <w:tcW w:w="0" w:type="auto"/>
            <w:noWrap/>
            <w:hideMark/>
          </w:tcPr>
          <w:p w14:paraId="4A7376B6" w14:textId="77777777" w:rsidR="00082281" w:rsidRPr="00CA030D" w:rsidRDefault="00082281" w:rsidP="00082281">
            <w:pPr>
              <w:pStyle w:val="Geenafstand"/>
              <w:jc w:val="right"/>
              <w:rPr>
                <w:sz w:val="18"/>
                <w:szCs w:val="18"/>
              </w:rPr>
            </w:pPr>
            <w:r w:rsidRPr="00CA030D">
              <w:rPr>
                <w:sz w:val="18"/>
                <w:szCs w:val="18"/>
              </w:rPr>
              <w:t>47</w:t>
            </w:r>
            <w:r>
              <w:rPr>
                <w:sz w:val="18"/>
                <w:szCs w:val="18"/>
              </w:rPr>
              <w:t>.</w:t>
            </w:r>
            <w:r w:rsidRPr="00CA030D">
              <w:rPr>
                <w:sz w:val="18"/>
                <w:szCs w:val="18"/>
              </w:rPr>
              <w:t>2</w:t>
            </w:r>
          </w:p>
        </w:tc>
        <w:tc>
          <w:tcPr>
            <w:tcW w:w="0" w:type="auto"/>
            <w:noWrap/>
            <w:hideMark/>
          </w:tcPr>
          <w:p w14:paraId="4A9E0513" w14:textId="77777777" w:rsidR="00082281" w:rsidRPr="00CA030D" w:rsidRDefault="00082281" w:rsidP="00082281">
            <w:pPr>
              <w:pStyle w:val="Geenafstand"/>
              <w:jc w:val="right"/>
              <w:rPr>
                <w:sz w:val="18"/>
                <w:szCs w:val="18"/>
              </w:rPr>
            </w:pPr>
            <w:r w:rsidRPr="00CA030D">
              <w:rPr>
                <w:sz w:val="18"/>
                <w:szCs w:val="18"/>
              </w:rPr>
              <w:t>1</w:t>
            </w:r>
            <w:r>
              <w:rPr>
                <w:sz w:val="18"/>
                <w:szCs w:val="18"/>
              </w:rPr>
              <w:t>,</w:t>
            </w:r>
            <w:r w:rsidRPr="00CA030D">
              <w:rPr>
                <w:sz w:val="18"/>
                <w:szCs w:val="18"/>
              </w:rPr>
              <w:t>062</w:t>
            </w:r>
          </w:p>
        </w:tc>
        <w:tc>
          <w:tcPr>
            <w:tcW w:w="0" w:type="auto"/>
            <w:noWrap/>
            <w:hideMark/>
          </w:tcPr>
          <w:p w14:paraId="2B358564" w14:textId="77777777" w:rsidR="00082281" w:rsidRPr="00CA030D" w:rsidRDefault="00082281" w:rsidP="00082281">
            <w:pPr>
              <w:pStyle w:val="Geenafstand"/>
              <w:jc w:val="right"/>
              <w:rPr>
                <w:sz w:val="18"/>
                <w:szCs w:val="18"/>
              </w:rPr>
            </w:pPr>
            <w:r w:rsidRPr="00CA030D">
              <w:rPr>
                <w:sz w:val="18"/>
                <w:szCs w:val="18"/>
              </w:rPr>
              <w:t>53</w:t>
            </w:r>
            <w:r>
              <w:rPr>
                <w:sz w:val="18"/>
                <w:szCs w:val="18"/>
              </w:rPr>
              <w:t>.</w:t>
            </w:r>
            <w:r w:rsidRPr="00CA030D">
              <w:rPr>
                <w:sz w:val="18"/>
                <w:szCs w:val="18"/>
              </w:rPr>
              <w:t>8</w:t>
            </w:r>
          </w:p>
        </w:tc>
      </w:tr>
      <w:tr w:rsidR="00082281" w:rsidRPr="00CA030D" w14:paraId="5AD769BC" w14:textId="77777777" w:rsidTr="00082281">
        <w:trPr>
          <w:trHeight w:val="300"/>
        </w:trPr>
        <w:tc>
          <w:tcPr>
            <w:tcW w:w="0" w:type="auto"/>
            <w:noWrap/>
            <w:hideMark/>
          </w:tcPr>
          <w:p w14:paraId="3FEB5CA6" w14:textId="77777777" w:rsidR="00082281" w:rsidRPr="00CA030D" w:rsidRDefault="00082281" w:rsidP="00082281">
            <w:pPr>
              <w:pStyle w:val="Geenafstand"/>
              <w:jc w:val="center"/>
              <w:rPr>
                <w:sz w:val="18"/>
                <w:szCs w:val="18"/>
              </w:rPr>
            </w:pPr>
            <w:r w:rsidRPr="00CA030D">
              <w:rPr>
                <w:sz w:val="18"/>
                <w:szCs w:val="18"/>
              </w:rPr>
              <w:t>7</w:t>
            </w:r>
          </w:p>
        </w:tc>
        <w:tc>
          <w:tcPr>
            <w:tcW w:w="0" w:type="auto"/>
            <w:noWrap/>
            <w:hideMark/>
          </w:tcPr>
          <w:p w14:paraId="434E22C6" w14:textId="77777777" w:rsidR="00082281" w:rsidRPr="00CA030D" w:rsidRDefault="00082281" w:rsidP="00082281">
            <w:pPr>
              <w:pStyle w:val="Geenafstand"/>
              <w:jc w:val="right"/>
              <w:rPr>
                <w:sz w:val="18"/>
                <w:szCs w:val="18"/>
              </w:rPr>
            </w:pPr>
            <w:r>
              <w:rPr>
                <w:sz w:val="18"/>
                <w:szCs w:val="18"/>
              </w:rPr>
              <w:t>3,</w:t>
            </w:r>
            <w:r w:rsidRPr="00CA030D">
              <w:rPr>
                <w:sz w:val="18"/>
                <w:szCs w:val="18"/>
              </w:rPr>
              <w:t>066</w:t>
            </w:r>
          </w:p>
        </w:tc>
        <w:tc>
          <w:tcPr>
            <w:tcW w:w="0" w:type="auto"/>
            <w:noWrap/>
            <w:hideMark/>
          </w:tcPr>
          <w:p w14:paraId="2798D0EF" w14:textId="77777777" w:rsidR="00082281" w:rsidRPr="00CA030D" w:rsidRDefault="00082281" w:rsidP="00082281">
            <w:pPr>
              <w:pStyle w:val="Geenafstand"/>
              <w:jc w:val="right"/>
              <w:rPr>
                <w:sz w:val="18"/>
                <w:szCs w:val="18"/>
              </w:rPr>
            </w:pPr>
            <w:r>
              <w:rPr>
                <w:sz w:val="18"/>
                <w:szCs w:val="18"/>
              </w:rPr>
              <w:t>1,</w:t>
            </w:r>
            <w:r w:rsidRPr="00CA030D">
              <w:rPr>
                <w:sz w:val="18"/>
                <w:szCs w:val="18"/>
              </w:rPr>
              <w:t>125</w:t>
            </w:r>
          </w:p>
        </w:tc>
        <w:tc>
          <w:tcPr>
            <w:tcW w:w="0" w:type="auto"/>
            <w:noWrap/>
            <w:hideMark/>
          </w:tcPr>
          <w:p w14:paraId="2C9433D9" w14:textId="77777777" w:rsidR="00082281" w:rsidRPr="00CA030D" w:rsidRDefault="00082281" w:rsidP="00082281">
            <w:pPr>
              <w:pStyle w:val="Geenafstand"/>
              <w:jc w:val="right"/>
              <w:rPr>
                <w:sz w:val="18"/>
                <w:szCs w:val="18"/>
              </w:rPr>
            </w:pPr>
            <w:r>
              <w:rPr>
                <w:sz w:val="18"/>
                <w:szCs w:val="18"/>
              </w:rPr>
              <w:t>36.7</w:t>
            </w:r>
          </w:p>
        </w:tc>
        <w:tc>
          <w:tcPr>
            <w:tcW w:w="0" w:type="auto"/>
            <w:noWrap/>
            <w:hideMark/>
          </w:tcPr>
          <w:p w14:paraId="4C95C933" w14:textId="77777777" w:rsidR="00082281" w:rsidRPr="00CA030D" w:rsidRDefault="00082281" w:rsidP="00082281">
            <w:pPr>
              <w:pStyle w:val="Geenafstand"/>
              <w:jc w:val="right"/>
              <w:rPr>
                <w:sz w:val="18"/>
                <w:szCs w:val="18"/>
              </w:rPr>
            </w:pPr>
            <w:r>
              <w:rPr>
                <w:sz w:val="18"/>
                <w:szCs w:val="18"/>
              </w:rPr>
              <w:t>1,</w:t>
            </w:r>
            <w:r w:rsidRPr="00CA030D">
              <w:rPr>
                <w:sz w:val="18"/>
                <w:szCs w:val="18"/>
              </w:rPr>
              <w:t>849</w:t>
            </w:r>
          </w:p>
        </w:tc>
        <w:tc>
          <w:tcPr>
            <w:tcW w:w="0" w:type="auto"/>
            <w:noWrap/>
            <w:hideMark/>
          </w:tcPr>
          <w:p w14:paraId="29547A4D" w14:textId="77777777" w:rsidR="00082281" w:rsidRPr="00CA030D" w:rsidRDefault="00082281" w:rsidP="00082281">
            <w:pPr>
              <w:pStyle w:val="Geenafstand"/>
              <w:jc w:val="right"/>
              <w:rPr>
                <w:sz w:val="18"/>
                <w:szCs w:val="18"/>
              </w:rPr>
            </w:pPr>
            <w:r w:rsidRPr="00CA030D">
              <w:rPr>
                <w:sz w:val="18"/>
                <w:szCs w:val="18"/>
              </w:rPr>
              <w:t>808</w:t>
            </w:r>
          </w:p>
        </w:tc>
        <w:tc>
          <w:tcPr>
            <w:tcW w:w="0" w:type="auto"/>
            <w:noWrap/>
            <w:hideMark/>
          </w:tcPr>
          <w:p w14:paraId="28E4AE78" w14:textId="77777777" w:rsidR="00082281" w:rsidRPr="00CA030D" w:rsidRDefault="00082281" w:rsidP="00082281">
            <w:pPr>
              <w:pStyle w:val="Geenafstand"/>
              <w:jc w:val="right"/>
              <w:rPr>
                <w:sz w:val="18"/>
                <w:szCs w:val="18"/>
              </w:rPr>
            </w:pPr>
            <w:r w:rsidRPr="00CA030D">
              <w:rPr>
                <w:sz w:val="18"/>
                <w:szCs w:val="18"/>
              </w:rPr>
              <w:t>43</w:t>
            </w:r>
            <w:r>
              <w:rPr>
                <w:sz w:val="18"/>
                <w:szCs w:val="18"/>
              </w:rPr>
              <w:t>.</w:t>
            </w:r>
            <w:r w:rsidRPr="00CA030D">
              <w:rPr>
                <w:sz w:val="18"/>
                <w:szCs w:val="18"/>
              </w:rPr>
              <w:t>7</w:t>
            </w:r>
          </w:p>
        </w:tc>
        <w:tc>
          <w:tcPr>
            <w:tcW w:w="0" w:type="auto"/>
            <w:noWrap/>
            <w:hideMark/>
          </w:tcPr>
          <w:p w14:paraId="68060AE8" w14:textId="77777777" w:rsidR="00082281" w:rsidRPr="00CA030D" w:rsidRDefault="00082281" w:rsidP="00082281">
            <w:pPr>
              <w:pStyle w:val="Geenafstand"/>
              <w:jc w:val="right"/>
              <w:rPr>
                <w:sz w:val="18"/>
                <w:szCs w:val="18"/>
              </w:rPr>
            </w:pPr>
            <w:r w:rsidRPr="00CA030D">
              <w:rPr>
                <w:sz w:val="18"/>
                <w:szCs w:val="18"/>
              </w:rPr>
              <w:t>383</w:t>
            </w:r>
          </w:p>
        </w:tc>
        <w:tc>
          <w:tcPr>
            <w:tcW w:w="0" w:type="auto"/>
            <w:noWrap/>
            <w:hideMark/>
          </w:tcPr>
          <w:p w14:paraId="4ADD53E7" w14:textId="77777777" w:rsidR="00082281" w:rsidRPr="00CA030D" w:rsidRDefault="00082281" w:rsidP="00082281">
            <w:pPr>
              <w:pStyle w:val="Geenafstand"/>
              <w:jc w:val="right"/>
              <w:rPr>
                <w:sz w:val="18"/>
                <w:szCs w:val="18"/>
              </w:rPr>
            </w:pPr>
            <w:r w:rsidRPr="00CA030D">
              <w:rPr>
                <w:sz w:val="18"/>
                <w:szCs w:val="18"/>
              </w:rPr>
              <w:t>47</w:t>
            </w:r>
            <w:r>
              <w:rPr>
                <w:sz w:val="18"/>
                <w:szCs w:val="18"/>
              </w:rPr>
              <w:t>.</w:t>
            </w:r>
            <w:r w:rsidRPr="00CA030D">
              <w:rPr>
                <w:sz w:val="18"/>
                <w:szCs w:val="18"/>
              </w:rPr>
              <w:t>4</w:t>
            </w:r>
          </w:p>
        </w:tc>
        <w:tc>
          <w:tcPr>
            <w:tcW w:w="0" w:type="auto"/>
            <w:noWrap/>
            <w:hideMark/>
          </w:tcPr>
          <w:p w14:paraId="27E894CB" w14:textId="77777777" w:rsidR="00082281" w:rsidRPr="00CA030D" w:rsidRDefault="00082281" w:rsidP="00082281">
            <w:pPr>
              <w:pStyle w:val="Geenafstand"/>
              <w:jc w:val="right"/>
              <w:rPr>
                <w:sz w:val="18"/>
                <w:szCs w:val="18"/>
              </w:rPr>
            </w:pPr>
            <w:r w:rsidRPr="00CA030D">
              <w:rPr>
                <w:sz w:val="18"/>
                <w:szCs w:val="18"/>
              </w:rPr>
              <w:t>1</w:t>
            </w:r>
            <w:r>
              <w:rPr>
                <w:sz w:val="18"/>
                <w:szCs w:val="18"/>
              </w:rPr>
              <w:t>,</w:t>
            </w:r>
            <w:r w:rsidRPr="00CA030D">
              <w:rPr>
                <w:sz w:val="18"/>
                <w:szCs w:val="18"/>
              </w:rPr>
              <w:t>508</w:t>
            </w:r>
          </w:p>
        </w:tc>
        <w:tc>
          <w:tcPr>
            <w:tcW w:w="0" w:type="auto"/>
            <w:noWrap/>
            <w:hideMark/>
          </w:tcPr>
          <w:p w14:paraId="20A0FB5A" w14:textId="77777777" w:rsidR="00082281" w:rsidRPr="00CA030D" w:rsidRDefault="00082281" w:rsidP="00082281">
            <w:pPr>
              <w:pStyle w:val="Geenafstand"/>
              <w:jc w:val="right"/>
              <w:rPr>
                <w:sz w:val="18"/>
                <w:szCs w:val="18"/>
              </w:rPr>
            </w:pPr>
            <w:r w:rsidRPr="00CA030D">
              <w:rPr>
                <w:sz w:val="18"/>
                <w:szCs w:val="18"/>
              </w:rPr>
              <w:t>49</w:t>
            </w:r>
            <w:r>
              <w:rPr>
                <w:sz w:val="18"/>
                <w:szCs w:val="18"/>
              </w:rPr>
              <w:t>.</w:t>
            </w:r>
            <w:r w:rsidRPr="00CA030D">
              <w:rPr>
                <w:sz w:val="18"/>
                <w:szCs w:val="18"/>
              </w:rPr>
              <w:t>2</w:t>
            </w:r>
          </w:p>
        </w:tc>
      </w:tr>
      <w:tr w:rsidR="00082281" w:rsidRPr="00CA030D" w14:paraId="79EE04DF" w14:textId="77777777" w:rsidTr="00082281">
        <w:trPr>
          <w:trHeight w:val="300"/>
        </w:trPr>
        <w:tc>
          <w:tcPr>
            <w:tcW w:w="0" w:type="auto"/>
            <w:noWrap/>
            <w:hideMark/>
          </w:tcPr>
          <w:p w14:paraId="15003A6D" w14:textId="77777777" w:rsidR="00082281" w:rsidRPr="00CA030D" w:rsidRDefault="00082281" w:rsidP="00082281">
            <w:pPr>
              <w:pStyle w:val="Geenafstand"/>
              <w:jc w:val="center"/>
              <w:rPr>
                <w:sz w:val="18"/>
                <w:szCs w:val="18"/>
              </w:rPr>
            </w:pPr>
            <w:r w:rsidRPr="00CA030D">
              <w:rPr>
                <w:sz w:val="18"/>
                <w:szCs w:val="18"/>
              </w:rPr>
              <w:t>8</w:t>
            </w:r>
          </w:p>
        </w:tc>
        <w:tc>
          <w:tcPr>
            <w:tcW w:w="0" w:type="auto"/>
            <w:noWrap/>
            <w:hideMark/>
          </w:tcPr>
          <w:p w14:paraId="44CE1501" w14:textId="77777777" w:rsidR="00082281" w:rsidRPr="00CA030D" w:rsidRDefault="00082281" w:rsidP="00082281">
            <w:pPr>
              <w:pStyle w:val="Geenafstand"/>
              <w:jc w:val="right"/>
              <w:rPr>
                <w:sz w:val="18"/>
                <w:szCs w:val="18"/>
              </w:rPr>
            </w:pPr>
            <w:r w:rsidRPr="00CA030D">
              <w:rPr>
                <w:sz w:val="18"/>
                <w:szCs w:val="18"/>
              </w:rPr>
              <w:t>363</w:t>
            </w:r>
          </w:p>
        </w:tc>
        <w:tc>
          <w:tcPr>
            <w:tcW w:w="0" w:type="auto"/>
            <w:noWrap/>
            <w:hideMark/>
          </w:tcPr>
          <w:p w14:paraId="3108A40D" w14:textId="77777777" w:rsidR="00082281" w:rsidRPr="00CA030D" w:rsidRDefault="00082281" w:rsidP="00082281">
            <w:pPr>
              <w:pStyle w:val="Geenafstand"/>
              <w:jc w:val="right"/>
              <w:rPr>
                <w:sz w:val="18"/>
                <w:szCs w:val="18"/>
              </w:rPr>
            </w:pPr>
            <w:r w:rsidRPr="00CA030D">
              <w:rPr>
                <w:sz w:val="18"/>
                <w:szCs w:val="18"/>
              </w:rPr>
              <w:t>76</w:t>
            </w:r>
          </w:p>
        </w:tc>
        <w:tc>
          <w:tcPr>
            <w:tcW w:w="0" w:type="auto"/>
            <w:noWrap/>
            <w:hideMark/>
          </w:tcPr>
          <w:p w14:paraId="338A54A6" w14:textId="77777777" w:rsidR="00082281" w:rsidRPr="00CA030D" w:rsidRDefault="00082281" w:rsidP="00082281">
            <w:pPr>
              <w:pStyle w:val="Geenafstand"/>
              <w:jc w:val="right"/>
              <w:rPr>
                <w:sz w:val="18"/>
                <w:szCs w:val="18"/>
              </w:rPr>
            </w:pPr>
            <w:r>
              <w:rPr>
                <w:sz w:val="18"/>
                <w:szCs w:val="18"/>
              </w:rPr>
              <w:t>21.0</w:t>
            </w:r>
          </w:p>
        </w:tc>
        <w:tc>
          <w:tcPr>
            <w:tcW w:w="0" w:type="auto"/>
            <w:noWrap/>
            <w:hideMark/>
          </w:tcPr>
          <w:p w14:paraId="5CDE3A8C" w14:textId="77777777" w:rsidR="00082281" w:rsidRPr="00CA030D" w:rsidRDefault="00082281" w:rsidP="00082281">
            <w:pPr>
              <w:pStyle w:val="Geenafstand"/>
              <w:jc w:val="right"/>
              <w:rPr>
                <w:sz w:val="18"/>
                <w:szCs w:val="18"/>
              </w:rPr>
            </w:pPr>
            <w:r w:rsidRPr="00CA030D">
              <w:rPr>
                <w:sz w:val="18"/>
                <w:szCs w:val="18"/>
              </w:rPr>
              <w:t>276</w:t>
            </w:r>
          </w:p>
        </w:tc>
        <w:tc>
          <w:tcPr>
            <w:tcW w:w="0" w:type="auto"/>
            <w:noWrap/>
            <w:hideMark/>
          </w:tcPr>
          <w:p w14:paraId="5478E952" w14:textId="77777777" w:rsidR="00082281" w:rsidRPr="00CA030D" w:rsidRDefault="00082281" w:rsidP="00082281">
            <w:pPr>
              <w:pStyle w:val="Geenafstand"/>
              <w:jc w:val="right"/>
              <w:rPr>
                <w:sz w:val="18"/>
                <w:szCs w:val="18"/>
              </w:rPr>
            </w:pPr>
            <w:r w:rsidRPr="00CA030D">
              <w:rPr>
                <w:sz w:val="18"/>
                <w:szCs w:val="18"/>
              </w:rPr>
              <w:t>276</w:t>
            </w:r>
          </w:p>
        </w:tc>
        <w:tc>
          <w:tcPr>
            <w:tcW w:w="0" w:type="auto"/>
            <w:noWrap/>
            <w:hideMark/>
          </w:tcPr>
          <w:p w14:paraId="3D9BCE2C" w14:textId="77777777" w:rsidR="00082281" w:rsidRPr="00CA030D" w:rsidRDefault="00082281" w:rsidP="00082281">
            <w:pPr>
              <w:pStyle w:val="Geenafstand"/>
              <w:jc w:val="right"/>
              <w:rPr>
                <w:sz w:val="18"/>
                <w:szCs w:val="18"/>
              </w:rPr>
            </w:pPr>
            <w:r w:rsidRPr="00CA030D">
              <w:rPr>
                <w:sz w:val="18"/>
                <w:szCs w:val="18"/>
              </w:rPr>
              <w:t>100</w:t>
            </w:r>
            <w:r>
              <w:rPr>
                <w:sz w:val="18"/>
                <w:szCs w:val="18"/>
              </w:rPr>
              <w:t>.</w:t>
            </w:r>
            <w:r w:rsidRPr="00CA030D">
              <w:rPr>
                <w:sz w:val="18"/>
                <w:szCs w:val="18"/>
              </w:rPr>
              <w:t>0</w:t>
            </w:r>
          </w:p>
        </w:tc>
        <w:tc>
          <w:tcPr>
            <w:tcW w:w="0" w:type="auto"/>
            <w:noWrap/>
            <w:hideMark/>
          </w:tcPr>
          <w:p w14:paraId="1D415098" w14:textId="77777777" w:rsidR="00082281" w:rsidRPr="00CA030D" w:rsidRDefault="00082281" w:rsidP="00082281">
            <w:pPr>
              <w:pStyle w:val="Geenafstand"/>
              <w:jc w:val="right"/>
              <w:rPr>
                <w:sz w:val="18"/>
                <w:szCs w:val="18"/>
              </w:rPr>
            </w:pPr>
            <w:r w:rsidRPr="00CA030D">
              <w:rPr>
                <w:sz w:val="18"/>
                <w:szCs w:val="18"/>
              </w:rPr>
              <w:t>79</w:t>
            </w:r>
          </w:p>
        </w:tc>
        <w:tc>
          <w:tcPr>
            <w:tcW w:w="0" w:type="auto"/>
            <w:noWrap/>
            <w:hideMark/>
          </w:tcPr>
          <w:p w14:paraId="6DBD8C31" w14:textId="77777777" w:rsidR="00082281" w:rsidRPr="00CA030D" w:rsidRDefault="00082281" w:rsidP="00082281">
            <w:pPr>
              <w:pStyle w:val="Geenafstand"/>
              <w:jc w:val="right"/>
              <w:rPr>
                <w:sz w:val="18"/>
                <w:szCs w:val="18"/>
              </w:rPr>
            </w:pPr>
            <w:r w:rsidRPr="00CA030D">
              <w:rPr>
                <w:sz w:val="18"/>
                <w:szCs w:val="18"/>
              </w:rPr>
              <w:t>28</w:t>
            </w:r>
            <w:r>
              <w:rPr>
                <w:sz w:val="18"/>
                <w:szCs w:val="18"/>
              </w:rPr>
              <w:t>.</w:t>
            </w:r>
            <w:r w:rsidRPr="00CA030D">
              <w:rPr>
                <w:sz w:val="18"/>
                <w:szCs w:val="18"/>
              </w:rPr>
              <w:t>6</w:t>
            </w:r>
          </w:p>
        </w:tc>
        <w:tc>
          <w:tcPr>
            <w:tcW w:w="0" w:type="auto"/>
            <w:noWrap/>
            <w:hideMark/>
          </w:tcPr>
          <w:p w14:paraId="1BB81DC0" w14:textId="77777777" w:rsidR="00082281" w:rsidRPr="00CA030D" w:rsidRDefault="00082281" w:rsidP="00082281">
            <w:pPr>
              <w:pStyle w:val="Geenafstand"/>
              <w:jc w:val="right"/>
              <w:rPr>
                <w:sz w:val="18"/>
                <w:szCs w:val="18"/>
              </w:rPr>
            </w:pPr>
            <w:r w:rsidRPr="00CA030D">
              <w:rPr>
                <w:sz w:val="18"/>
                <w:szCs w:val="18"/>
              </w:rPr>
              <w:t>155</w:t>
            </w:r>
          </w:p>
        </w:tc>
        <w:tc>
          <w:tcPr>
            <w:tcW w:w="0" w:type="auto"/>
            <w:noWrap/>
            <w:hideMark/>
          </w:tcPr>
          <w:p w14:paraId="015A2299" w14:textId="77777777" w:rsidR="00082281" w:rsidRPr="00CA030D" w:rsidRDefault="00082281" w:rsidP="00082281">
            <w:pPr>
              <w:pStyle w:val="Geenafstand"/>
              <w:jc w:val="right"/>
              <w:rPr>
                <w:sz w:val="18"/>
                <w:szCs w:val="18"/>
              </w:rPr>
            </w:pPr>
            <w:r w:rsidRPr="00CA030D">
              <w:rPr>
                <w:sz w:val="18"/>
                <w:szCs w:val="18"/>
              </w:rPr>
              <w:t>42</w:t>
            </w:r>
            <w:r>
              <w:rPr>
                <w:sz w:val="18"/>
                <w:szCs w:val="18"/>
              </w:rPr>
              <w:t>.</w:t>
            </w:r>
            <w:r w:rsidRPr="00CA030D">
              <w:rPr>
                <w:sz w:val="18"/>
                <w:szCs w:val="18"/>
              </w:rPr>
              <w:t>7</w:t>
            </w:r>
          </w:p>
        </w:tc>
      </w:tr>
      <w:tr w:rsidR="00082281" w:rsidRPr="00CA030D" w14:paraId="438B90DC" w14:textId="77777777" w:rsidTr="00082281">
        <w:trPr>
          <w:trHeight w:val="300"/>
        </w:trPr>
        <w:tc>
          <w:tcPr>
            <w:tcW w:w="0" w:type="auto"/>
            <w:tcBorders>
              <w:bottom w:val="single" w:sz="4" w:space="0" w:color="auto"/>
            </w:tcBorders>
            <w:noWrap/>
            <w:hideMark/>
          </w:tcPr>
          <w:p w14:paraId="3B3DCF2E" w14:textId="77777777" w:rsidR="00082281" w:rsidRPr="00CA030D" w:rsidRDefault="00082281" w:rsidP="00082281">
            <w:pPr>
              <w:pStyle w:val="Geenafstand"/>
              <w:jc w:val="right"/>
              <w:rPr>
                <w:sz w:val="18"/>
                <w:szCs w:val="18"/>
              </w:rPr>
            </w:pPr>
            <w:proofErr w:type="spellStart"/>
            <w:r>
              <w:rPr>
                <w:sz w:val="18"/>
                <w:szCs w:val="18"/>
              </w:rPr>
              <w:t>tota</w:t>
            </w:r>
            <w:r w:rsidRPr="00CA030D">
              <w:rPr>
                <w:sz w:val="18"/>
                <w:szCs w:val="18"/>
              </w:rPr>
              <w:t>l</w:t>
            </w:r>
            <w:proofErr w:type="spellEnd"/>
          </w:p>
        </w:tc>
        <w:tc>
          <w:tcPr>
            <w:tcW w:w="0" w:type="auto"/>
            <w:tcBorders>
              <w:bottom w:val="single" w:sz="4" w:space="0" w:color="auto"/>
            </w:tcBorders>
            <w:noWrap/>
            <w:hideMark/>
          </w:tcPr>
          <w:p w14:paraId="4D41F9F1" w14:textId="77777777" w:rsidR="00082281" w:rsidRPr="00CA030D" w:rsidRDefault="00082281" w:rsidP="00082281">
            <w:pPr>
              <w:pStyle w:val="Geenafstand"/>
              <w:jc w:val="right"/>
              <w:rPr>
                <w:sz w:val="18"/>
                <w:szCs w:val="18"/>
              </w:rPr>
            </w:pPr>
            <w:r>
              <w:rPr>
                <w:sz w:val="18"/>
                <w:szCs w:val="18"/>
              </w:rPr>
              <w:t>19,</w:t>
            </w:r>
            <w:r w:rsidRPr="00CA030D">
              <w:rPr>
                <w:sz w:val="18"/>
                <w:szCs w:val="18"/>
              </w:rPr>
              <w:t>629</w:t>
            </w:r>
          </w:p>
        </w:tc>
        <w:tc>
          <w:tcPr>
            <w:tcW w:w="0" w:type="auto"/>
            <w:tcBorders>
              <w:bottom w:val="single" w:sz="4" w:space="0" w:color="auto"/>
            </w:tcBorders>
            <w:noWrap/>
            <w:hideMark/>
          </w:tcPr>
          <w:p w14:paraId="771E7168" w14:textId="77777777" w:rsidR="00082281" w:rsidRPr="00CA030D" w:rsidRDefault="00082281" w:rsidP="00082281">
            <w:pPr>
              <w:pStyle w:val="Geenafstand"/>
              <w:jc w:val="right"/>
              <w:rPr>
                <w:sz w:val="18"/>
                <w:szCs w:val="18"/>
              </w:rPr>
            </w:pPr>
            <w:r>
              <w:rPr>
                <w:sz w:val="18"/>
                <w:szCs w:val="18"/>
              </w:rPr>
              <w:t>7,</w:t>
            </w:r>
            <w:r w:rsidRPr="00CA030D">
              <w:rPr>
                <w:sz w:val="18"/>
                <w:szCs w:val="18"/>
              </w:rPr>
              <w:t>052</w:t>
            </w:r>
          </w:p>
        </w:tc>
        <w:tc>
          <w:tcPr>
            <w:tcW w:w="0" w:type="auto"/>
            <w:tcBorders>
              <w:bottom w:val="single" w:sz="4" w:space="0" w:color="auto"/>
            </w:tcBorders>
            <w:noWrap/>
            <w:hideMark/>
          </w:tcPr>
          <w:p w14:paraId="65F1A155" w14:textId="77777777" w:rsidR="00082281" w:rsidRPr="00CA030D" w:rsidRDefault="00082281" w:rsidP="00082281">
            <w:pPr>
              <w:pStyle w:val="Geenafstand"/>
              <w:jc w:val="right"/>
              <w:rPr>
                <w:sz w:val="18"/>
                <w:szCs w:val="18"/>
              </w:rPr>
            </w:pPr>
            <w:r>
              <w:rPr>
                <w:sz w:val="18"/>
                <w:szCs w:val="18"/>
              </w:rPr>
              <w:t>35.9</w:t>
            </w:r>
          </w:p>
        </w:tc>
        <w:tc>
          <w:tcPr>
            <w:tcW w:w="0" w:type="auto"/>
            <w:tcBorders>
              <w:bottom w:val="single" w:sz="4" w:space="0" w:color="auto"/>
            </w:tcBorders>
            <w:noWrap/>
            <w:hideMark/>
          </w:tcPr>
          <w:p w14:paraId="01C73225" w14:textId="77777777" w:rsidR="00082281" w:rsidRPr="00CA030D" w:rsidRDefault="00082281" w:rsidP="00082281">
            <w:pPr>
              <w:pStyle w:val="Geenafstand"/>
              <w:jc w:val="right"/>
              <w:rPr>
                <w:sz w:val="18"/>
                <w:szCs w:val="18"/>
              </w:rPr>
            </w:pPr>
            <w:r>
              <w:rPr>
                <w:sz w:val="18"/>
                <w:szCs w:val="18"/>
              </w:rPr>
              <w:t>11,</w:t>
            </w:r>
            <w:r w:rsidRPr="00CA030D">
              <w:rPr>
                <w:sz w:val="18"/>
                <w:szCs w:val="18"/>
              </w:rPr>
              <w:t>988</w:t>
            </w:r>
          </w:p>
        </w:tc>
        <w:tc>
          <w:tcPr>
            <w:tcW w:w="0" w:type="auto"/>
            <w:tcBorders>
              <w:bottom w:val="single" w:sz="4" w:space="0" w:color="auto"/>
            </w:tcBorders>
            <w:noWrap/>
            <w:hideMark/>
          </w:tcPr>
          <w:p w14:paraId="51DB5702" w14:textId="77777777" w:rsidR="00082281" w:rsidRPr="00CA030D" w:rsidRDefault="00082281" w:rsidP="00082281">
            <w:pPr>
              <w:pStyle w:val="Geenafstand"/>
              <w:jc w:val="right"/>
              <w:rPr>
                <w:sz w:val="18"/>
                <w:szCs w:val="18"/>
              </w:rPr>
            </w:pPr>
            <w:r>
              <w:rPr>
                <w:sz w:val="18"/>
                <w:szCs w:val="18"/>
              </w:rPr>
              <w:t>6,</w:t>
            </w:r>
            <w:r w:rsidRPr="00CA030D">
              <w:rPr>
                <w:sz w:val="18"/>
                <w:szCs w:val="18"/>
              </w:rPr>
              <w:t>615</w:t>
            </w:r>
          </w:p>
        </w:tc>
        <w:tc>
          <w:tcPr>
            <w:tcW w:w="0" w:type="auto"/>
            <w:tcBorders>
              <w:bottom w:val="single" w:sz="4" w:space="0" w:color="auto"/>
            </w:tcBorders>
            <w:noWrap/>
            <w:hideMark/>
          </w:tcPr>
          <w:p w14:paraId="66A5CFF4" w14:textId="77777777" w:rsidR="00082281" w:rsidRPr="00CA030D" w:rsidRDefault="00082281" w:rsidP="00082281">
            <w:pPr>
              <w:pStyle w:val="Geenafstand"/>
              <w:jc w:val="right"/>
              <w:rPr>
                <w:sz w:val="18"/>
                <w:szCs w:val="18"/>
              </w:rPr>
            </w:pPr>
            <w:r w:rsidRPr="00CA030D">
              <w:rPr>
                <w:sz w:val="18"/>
                <w:szCs w:val="18"/>
              </w:rPr>
              <w:t>55</w:t>
            </w:r>
            <w:r>
              <w:rPr>
                <w:sz w:val="18"/>
                <w:szCs w:val="18"/>
              </w:rPr>
              <w:t>.</w:t>
            </w:r>
            <w:r w:rsidRPr="00CA030D">
              <w:rPr>
                <w:sz w:val="18"/>
                <w:szCs w:val="18"/>
              </w:rPr>
              <w:t>2</w:t>
            </w:r>
          </w:p>
        </w:tc>
        <w:tc>
          <w:tcPr>
            <w:tcW w:w="0" w:type="auto"/>
            <w:tcBorders>
              <w:bottom w:val="single" w:sz="4" w:space="0" w:color="auto"/>
            </w:tcBorders>
            <w:noWrap/>
            <w:hideMark/>
          </w:tcPr>
          <w:p w14:paraId="0227A786" w14:textId="77777777" w:rsidR="00082281" w:rsidRPr="00CA030D" w:rsidRDefault="00082281" w:rsidP="00082281">
            <w:pPr>
              <w:pStyle w:val="Geenafstand"/>
              <w:jc w:val="right"/>
              <w:rPr>
                <w:sz w:val="18"/>
                <w:szCs w:val="18"/>
              </w:rPr>
            </w:pPr>
            <w:r w:rsidRPr="00CA030D">
              <w:rPr>
                <w:sz w:val="18"/>
                <w:szCs w:val="18"/>
              </w:rPr>
              <w:t>2</w:t>
            </w:r>
            <w:r>
              <w:rPr>
                <w:sz w:val="18"/>
                <w:szCs w:val="18"/>
              </w:rPr>
              <w:t>,</w:t>
            </w:r>
            <w:r w:rsidRPr="00CA030D">
              <w:rPr>
                <w:sz w:val="18"/>
                <w:szCs w:val="18"/>
              </w:rPr>
              <w:t>580</w:t>
            </w:r>
          </w:p>
        </w:tc>
        <w:tc>
          <w:tcPr>
            <w:tcW w:w="0" w:type="auto"/>
            <w:tcBorders>
              <w:bottom w:val="single" w:sz="4" w:space="0" w:color="auto"/>
            </w:tcBorders>
            <w:noWrap/>
            <w:hideMark/>
          </w:tcPr>
          <w:p w14:paraId="46527807" w14:textId="77777777" w:rsidR="00082281" w:rsidRPr="00CA030D" w:rsidRDefault="00082281" w:rsidP="00082281">
            <w:pPr>
              <w:pStyle w:val="Geenafstand"/>
              <w:jc w:val="right"/>
              <w:rPr>
                <w:sz w:val="18"/>
                <w:szCs w:val="18"/>
              </w:rPr>
            </w:pPr>
            <w:r w:rsidRPr="00CA030D">
              <w:rPr>
                <w:sz w:val="18"/>
                <w:szCs w:val="18"/>
              </w:rPr>
              <w:t>39</w:t>
            </w:r>
            <w:r>
              <w:rPr>
                <w:sz w:val="18"/>
                <w:szCs w:val="18"/>
              </w:rPr>
              <w:t>.</w:t>
            </w:r>
            <w:r w:rsidRPr="00CA030D">
              <w:rPr>
                <w:sz w:val="18"/>
                <w:szCs w:val="18"/>
              </w:rPr>
              <w:t>0</w:t>
            </w:r>
          </w:p>
        </w:tc>
        <w:tc>
          <w:tcPr>
            <w:tcW w:w="0" w:type="auto"/>
            <w:tcBorders>
              <w:bottom w:val="single" w:sz="4" w:space="0" w:color="auto"/>
            </w:tcBorders>
            <w:noWrap/>
            <w:hideMark/>
          </w:tcPr>
          <w:p w14:paraId="64D36ECC" w14:textId="77777777" w:rsidR="00082281" w:rsidRPr="00CA030D" w:rsidRDefault="00082281" w:rsidP="00082281">
            <w:pPr>
              <w:pStyle w:val="Geenafstand"/>
              <w:jc w:val="right"/>
              <w:rPr>
                <w:sz w:val="18"/>
                <w:szCs w:val="18"/>
              </w:rPr>
            </w:pPr>
            <w:r w:rsidRPr="00CA030D">
              <w:rPr>
                <w:sz w:val="18"/>
                <w:szCs w:val="18"/>
              </w:rPr>
              <w:t>9</w:t>
            </w:r>
            <w:r>
              <w:rPr>
                <w:sz w:val="18"/>
                <w:szCs w:val="18"/>
              </w:rPr>
              <w:t>,</w:t>
            </w:r>
            <w:r w:rsidRPr="00CA030D">
              <w:rPr>
                <w:sz w:val="18"/>
                <w:szCs w:val="18"/>
              </w:rPr>
              <w:t>632</w:t>
            </w:r>
          </w:p>
        </w:tc>
        <w:tc>
          <w:tcPr>
            <w:tcW w:w="0" w:type="auto"/>
            <w:tcBorders>
              <w:bottom w:val="single" w:sz="4" w:space="0" w:color="auto"/>
            </w:tcBorders>
            <w:noWrap/>
            <w:hideMark/>
          </w:tcPr>
          <w:p w14:paraId="1E4E792E" w14:textId="77777777" w:rsidR="00082281" w:rsidRPr="00CA030D" w:rsidRDefault="00082281" w:rsidP="00082281">
            <w:pPr>
              <w:pStyle w:val="Geenafstand"/>
              <w:jc w:val="right"/>
              <w:rPr>
                <w:sz w:val="18"/>
                <w:szCs w:val="18"/>
              </w:rPr>
            </w:pPr>
            <w:r w:rsidRPr="00CA030D">
              <w:rPr>
                <w:sz w:val="18"/>
                <w:szCs w:val="18"/>
              </w:rPr>
              <w:t>49</w:t>
            </w:r>
            <w:r>
              <w:rPr>
                <w:sz w:val="18"/>
                <w:szCs w:val="18"/>
              </w:rPr>
              <w:t>.</w:t>
            </w:r>
            <w:r w:rsidRPr="00CA030D">
              <w:rPr>
                <w:sz w:val="18"/>
                <w:szCs w:val="18"/>
              </w:rPr>
              <w:t>1</w:t>
            </w:r>
          </w:p>
        </w:tc>
      </w:tr>
    </w:tbl>
    <w:p w14:paraId="5C4115C5" w14:textId="77777777" w:rsidR="001454DA" w:rsidRPr="007B35CA" w:rsidRDefault="00D14E01" w:rsidP="007B35CA">
      <w:pPr>
        <w:spacing w:after="60"/>
        <w:jc w:val="both"/>
        <w:rPr>
          <w:sz w:val="20"/>
          <w:szCs w:val="20"/>
        </w:rPr>
      </w:pPr>
      <w:r>
        <w:rPr>
          <w:sz w:val="20"/>
          <w:szCs w:val="20"/>
        </w:rPr>
        <w:t>Table 1  Adaptive survey d</w:t>
      </w:r>
      <w:r w:rsidR="007B35CA" w:rsidRPr="007B35CA">
        <w:rPr>
          <w:sz w:val="20"/>
          <w:szCs w:val="20"/>
        </w:rPr>
        <w:t>esign, Health Survey 2021</w:t>
      </w:r>
    </w:p>
    <w:p w14:paraId="47ED1C34" w14:textId="77777777" w:rsidR="001454DA" w:rsidRDefault="001454DA" w:rsidP="005D59F6">
      <w:pPr>
        <w:spacing w:after="240"/>
        <w:jc w:val="both"/>
      </w:pPr>
    </w:p>
    <w:p w14:paraId="6E5FD778" w14:textId="77777777" w:rsidR="001454DA" w:rsidRDefault="001454DA" w:rsidP="005D59F6">
      <w:pPr>
        <w:spacing w:after="240"/>
        <w:jc w:val="both"/>
      </w:pPr>
    </w:p>
    <w:p w14:paraId="6DDA1BF7" w14:textId="77777777" w:rsidR="00082281" w:rsidRDefault="00082281" w:rsidP="005D59F6">
      <w:pPr>
        <w:spacing w:after="240"/>
        <w:jc w:val="both"/>
      </w:pPr>
    </w:p>
    <w:p w14:paraId="636FB8DB" w14:textId="77777777" w:rsidR="00082281" w:rsidRDefault="00082281" w:rsidP="005D59F6">
      <w:pPr>
        <w:spacing w:after="240"/>
        <w:jc w:val="both"/>
      </w:pPr>
    </w:p>
    <w:p w14:paraId="50139993" w14:textId="77777777" w:rsidR="00082281" w:rsidRDefault="00082281" w:rsidP="005D59F6">
      <w:pPr>
        <w:spacing w:after="240"/>
        <w:jc w:val="both"/>
      </w:pPr>
    </w:p>
    <w:p w14:paraId="1AF78B73" w14:textId="77777777" w:rsidR="00082281" w:rsidRDefault="00082281" w:rsidP="005D59F6">
      <w:pPr>
        <w:spacing w:after="240"/>
        <w:jc w:val="both"/>
      </w:pPr>
    </w:p>
    <w:p w14:paraId="25AD7599" w14:textId="77777777" w:rsidR="00082281" w:rsidRDefault="00082281" w:rsidP="00B6078C">
      <w:pPr>
        <w:spacing w:after="0"/>
        <w:jc w:val="both"/>
      </w:pPr>
    </w:p>
    <w:p w14:paraId="0A85389D" w14:textId="7CD7CF3F" w:rsidR="005E7D00" w:rsidRPr="005D59F6" w:rsidRDefault="00A40215" w:rsidP="005E7D00">
      <w:pPr>
        <w:spacing w:after="240"/>
        <w:jc w:val="both"/>
      </w:pPr>
      <w:r>
        <w:t>As expected, the lower the CAWI</w:t>
      </w:r>
      <w:r w:rsidR="005E7D00" w:rsidRPr="005E7D00">
        <w:t xml:space="preserve"> response rate in a target group, the </w:t>
      </w:r>
      <w:r w:rsidR="005E7D00">
        <w:t xml:space="preserve">more </w:t>
      </w:r>
      <w:r>
        <w:t>CAPI</w:t>
      </w:r>
      <w:r w:rsidR="005E7D00">
        <w:t xml:space="preserve"> </w:t>
      </w:r>
      <w:r w:rsidR="009E37A4">
        <w:t>follow-</w:t>
      </w:r>
      <w:r w:rsidR="005E7D00">
        <w:t>up is applied.</w:t>
      </w:r>
      <w:r>
        <w:t xml:space="preserve"> </w:t>
      </w:r>
      <w:r w:rsidR="005E7D00" w:rsidRPr="005D59F6">
        <w:t>For the group</w:t>
      </w:r>
      <w:r w:rsidR="005E7D00">
        <w:t>s</w:t>
      </w:r>
      <w:r w:rsidR="005E7D00" w:rsidRPr="005D59F6">
        <w:t xml:space="preserve"> with the lowest </w:t>
      </w:r>
      <w:r>
        <w:t>CAWI</w:t>
      </w:r>
      <w:r w:rsidR="005E7D00" w:rsidRPr="005D59F6">
        <w:t xml:space="preserve"> response rate</w:t>
      </w:r>
      <w:r w:rsidR="005E7D00">
        <w:t>s</w:t>
      </w:r>
      <w:r w:rsidR="005E7D00" w:rsidRPr="005D59F6">
        <w:t>, group</w:t>
      </w:r>
      <w:r w:rsidR="005D6368">
        <w:t>s</w:t>
      </w:r>
      <w:r w:rsidR="005E7D00" w:rsidRPr="005D59F6">
        <w:t xml:space="preserve"> </w:t>
      </w:r>
      <w:r w:rsidR="005D6368">
        <w:t>5 and 8</w:t>
      </w:r>
      <w:r w:rsidR="005E7D00" w:rsidRPr="005D59F6">
        <w:t xml:space="preserve">, the </w:t>
      </w:r>
      <w:r>
        <w:t>CAPI</w:t>
      </w:r>
      <w:r w:rsidR="005E7D00" w:rsidRPr="005D59F6">
        <w:t xml:space="preserve"> sampling fraction equals 100%, resulting in </w:t>
      </w:r>
      <w:r w:rsidR="00221F31">
        <w:t>final</w:t>
      </w:r>
      <w:r w:rsidR="00551E51">
        <w:t xml:space="preserve"> re</w:t>
      </w:r>
      <w:r w:rsidR="005E7D00" w:rsidRPr="005D59F6">
        <w:t>sponse rate</w:t>
      </w:r>
      <w:r w:rsidR="005A4DFF">
        <w:t>s</w:t>
      </w:r>
      <w:r w:rsidR="005E7D00" w:rsidRPr="005D59F6">
        <w:t xml:space="preserve"> </w:t>
      </w:r>
      <w:r w:rsidR="005A4DFF">
        <w:t>of 44.4 and 42.7% respectively. These are</w:t>
      </w:r>
      <w:r w:rsidR="005E7D00" w:rsidRPr="005D59F6">
        <w:t xml:space="preserve"> considerably lower than the overall response rate of </w:t>
      </w:r>
      <w:r w:rsidR="005A4DFF">
        <w:t>49.1</w:t>
      </w:r>
      <w:r w:rsidR="005E7D00" w:rsidRPr="005D59F6">
        <w:t xml:space="preserve">% and cannot be </w:t>
      </w:r>
      <w:r w:rsidR="00551E51">
        <w:t>raised,</w:t>
      </w:r>
      <w:r w:rsidR="000D30B8">
        <w:t xml:space="preserve"> unless other response improvement</w:t>
      </w:r>
      <w:r w:rsidR="005E7D00" w:rsidRPr="005D59F6">
        <w:t xml:space="preserve"> measures are taken.</w:t>
      </w:r>
      <w:r>
        <w:t xml:space="preserve"> </w:t>
      </w:r>
      <w:r w:rsidR="005E7D00" w:rsidRPr="005D59F6">
        <w:t xml:space="preserve">For the group with the highest </w:t>
      </w:r>
      <w:r>
        <w:t>CAWI</w:t>
      </w:r>
      <w:r w:rsidR="005E7D00" w:rsidRPr="005D59F6">
        <w:t xml:space="preserve"> response rate, group </w:t>
      </w:r>
      <w:r>
        <w:t>6</w:t>
      </w:r>
      <w:r w:rsidR="005E7D00" w:rsidRPr="005D59F6">
        <w:t xml:space="preserve">, the </w:t>
      </w:r>
      <w:r>
        <w:t>CAPI</w:t>
      </w:r>
      <w:r w:rsidR="005E7D00" w:rsidRPr="005D59F6">
        <w:t xml:space="preserve"> sampling fraction equals </w:t>
      </w:r>
      <w:r>
        <w:t>0</w:t>
      </w:r>
      <w:r w:rsidR="00985750">
        <w:t>%</w:t>
      </w:r>
      <w:r w:rsidR="00BA0C85">
        <w:t xml:space="preserve">. </w:t>
      </w:r>
      <w:r w:rsidR="00BA0C85" w:rsidRPr="00BA0C85">
        <w:t xml:space="preserve">So for </w:t>
      </w:r>
      <w:r w:rsidR="000D30B8">
        <w:t xml:space="preserve">this </w:t>
      </w:r>
      <w:r w:rsidR="00BA0C85" w:rsidRPr="00BA0C85">
        <w:t>group, the final response rate equal</w:t>
      </w:r>
      <w:r w:rsidR="000D30B8">
        <w:t>s</w:t>
      </w:r>
      <w:r w:rsidR="00BA0C85" w:rsidRPr="00BA0C85">
        <w:t xml:space="preserve"> the CAWI response rate of 53.8%.</w:t>
      </w:r>
      <w:r w:rsidR="00BA0C85">
        <w:t xml:space="preserve"> </w:t>
      </w:r>
      <w:r w:rsidR="005E7D00" w:rsidRPr="005D59F6">
        <w:t>This is higher than</w:t>
      </w:r>
      <w:r>
        <w:t xml:space="preserve"> the overall </w:t>
      </w:r>
      <w:r w:rsidR="00985750">
        <w:t xml:space="preserve">survey </w:t>
      </w:r>
      <w:r>
        <w:t>response rate of 49.1</w:t>
      </w:r>
      <w:r w:rsidR="005E7D00" w:rsidRPr="005D59F6">
        <w:t>%.</w:t>
      </w:r>
    </w:p>
    <w:p w14:paraId="33D9A432" w14:textId="77777777" w:rsidR="005D59F6" w:rsidRPr="002D1D3A" w:rsidRDefault="005D59F6" w:rsidP="00B11C51">
      <w:pPr>
        <w:spacing w:after="0"/>
        <w:rPr>
          <w:i/>
        </w:rPr>
      </w:pPr>
      <w:r w:rsidRPr="002D1D3A">
        <w:rPr>
          <w:i/>
        </w:rPr>
        <w:t xml:space="preserve">Effect of </w:t>
      </w:r>
      <w:r w:rsidR="00D14E01">
        <w:rPr>
          <w:i/>
        </w:rPr>
        <w:t>a</w:t>
      </w:r>
      <w:r w:rsidR="002D1D3A">
        <w:rPr>
          <w:i/>
        </w:rPr>
        <w:t xml:space="preserve">daptive </w:t>
      </w:r>
      <w:r w:rsidR="00D14E01">
        <w:rPr>
          <w:i/>
        </w:rPr>
        <w:t>s</w:t>
      </w:r>
      <w:r w:rsidR="002D1D3A">
        <w:rPr>
          <w:i/>
        </w:rPr>
        <w:t xml:space="preserve">urvey </w:t>
      </w:r>
      <w:r w:rsidR="00D14E01">
        <w:rPr>
          <w:i/>
        </w:rPr>
        <w:t>d</w:t>
      </w:r>
      <w:r w:rsidR="002D1D3A">
        <w:rPr>
          <w:i/>
        </w:rPr>
        <w:t>esign</w:t>
      </w:r>
      <w:r w:rsidRPr="002D1D3A">
        <w:rPr>
          <w:i/>
        </w:rPr>
        <w:t xml:space="preserve"> on survey results</w:t>
      </w:r>
    </w:p>
    <w:p w14:paraId="3F7CDEBE" w14:textId="22954114" w:rsidR="005D59F6" w:rsidRPr="005D59F6" w:rsidRDefault="00B11C51" w:rsidP="005D59F6">
      <w:pPr>
        <w:spacing w:after="120"/>
        <w:jc w:val="both"/>
      </w:pPr>
      <w:r w:rsidRPr="00B11C51">
        <w:t xml:space="preserve">To get an idea of the effect of the </w:t>
      </w:r>
      <w:r w:rsidR="00D14E01">
        <w:t>adaptive survey d</w:t>
      </w:r>
      <w:r w:rsidRPr="00B11C51">
        <w:t>esign on the results of the Health Survey, simulations were carried out using bootstrapping.</w:t>
      </w:r>
      <w:r>
        <w:t xml:space="preserve"> </w:t>
      </w:r>
      <w:r w:rsidR="005D59F6" w:rsidRPr="005D59F6">
        <w:t xml:space="preserve">To that end, 1000 samples with replacement </w:t>
      </w:r>
      <w:r w:rsidR="0032531A">
        <w:t>were drawn from the 2016 sample</w:t>
      </w:r>
      <w:r w:rsidR="00E75B27">
        <w:t>. The year 2016</w:t>
      </w:r>
      <w:r w:rsidR="00E75B27" w:rsidRPr="00E75B27">
        <w:t xml:space="preserve"> was chosen</w:t>
      </w:r>
      <w:r w:rsidR="00E75B27">
        <w:t>,</w:t>
      </w:r>
      <w:r w:rsidR="00E75B27" w:rsidRPr="00E75B27">
        <w:t xml:space="preserve"> because then </w:t>
      </w:r>
      <w:r w:rsidR="0032531A" w:rsidRPr="0032531A">
        <w:t>all</w:t>
      </w:r>
      <w:r w:rsidR="0032531A">
        <w:t xml:space="preserve"> CAWI non-respondents were </w:t>
      </w:r>
      <w:r w:rsidR="0032531A" w:rsidRPr="0032531A">
        <w:t>approach</w:t>
      </w:r>
      <w:r w:rsidR="0032531A">
        <w:t>ed</w:t>
      </w:r>
      <w:r w:rsidR="0032531A" w:rsidRPr="0032531A">
        <w:t xml:space="preserve"> </w:t>
      </w:r>
      <w:r w:rsidR="0032531A">
        <w:t xml:space="preserve">via CAPI. </w:t>
      </w:r>
      <w:r w:rsidR="005D59F6" w:rsidRPr="005D59F6">
        <w:t xml:space="preserve">Each </w:t>
      </w:r>
      <w:r w:rsidR="00E75B27">
        <w:t xml:space="preserve">bootstrap </w:t>
      </w:r>
      <w:r w:rsidR="005D59F6" w:rsidRPr="005D59F6">
        <w:t xml:space="preserve">sample has the right CAWI and CAPI sizes per target group according to the </w:t>
      </w:r>
      <w:r w:rsidR="00D14E01">
        <w:t>a</w:t>
      </w:r>
      <w:r w:rsidR="005D59F6" w:rsidRPr="005D59F6">
        <w:t xml:space="preserve">daptive </w:t>
      </w:r>
      <w:r w:rsidR="00D14E01">
        <w:t>s</w:t>
      </w:r>
      <w:r w:rsidR="005D59F6" w:rsidRPr="005D59F6">
        <w:t xml:space="preserve">urvey </w:t>
      </w:r>
      <w:r w:rsidR="00D14E01">
        <w:t>d</w:t>
      </w:r>
      <w:r w:rsidR="005D59F6" w:rsidRPr="005D59F6">
        <w:t>esign</w:t>
      </w:r>
      <w:r w:rsidR="0032531A">
        <w:t xml:space="preserve"> in Table 1</w:t>
      </w:r>
      <w:r w:rsidR="005D59F6" w:rsidRPr="005D59F6">
        <w:t>.</w:t>
      </w:r>
    </w:p>
    <w:p w14:paraId="3479EAED" w14:textId="23AA1DBF" w:rsidR="00663EB3" w:rsidRDefault="005D59F6" w:rsidP="00433692">
      <w:pPr>
        <w:spacing w:after="240"/>
        <w:jc w:val="both"/>
      </w:pPr>
      <w:r w:rsidRPr="005D59F6">
        <w:t>After weight</w:t>
      </w:r>
      <w:r w:rsidR="00D00F7C">
        <w:t>ing the response per sample, ten</w:t>
      </w:r>
      <w:r w:rsidRPr="005D59F6">
        <w:t xml:space="preserve"> core variables were estimated. These estimates were compared with the results of the Health Survey 2016.</w:t>
      </w:r>
      <w:r w:rsidR="00D00F7C">
        <w:t xml:space="preserve"> </w:t>
      </w:r>
      <w:r w:rsidRPr="005D59F6">
        <w:t>M</w:t>
      </w:r>
      <w:r w:rsidR="00D00F7C">
        <w:t xml:space="preserve">ost of the survey results with </w:t>
      </w:r>
      <w:r w:rsidR="00D14E01">
        <w:t>a</w:t>
      </w:r>
      <w:r w:rsidR="00D00F7C">
        <w:t xml:space="preserve">daptive </w:t>
      </w:r>
      <w:r w:rsidR="00D14E01">
        <w:t>survey d</w:t>
      </w:r>
      <w:r w:rsidRPr="005D59F6">
        <w:t xml:space="preserve">esign do not differ much from those without adaptation. </w:t>
      </w:r>
      <w:r w:rsidR="0015089A">
        <w:t xml:space="preserve">Significant </w:t>
      </w:r>
      <w:r w:rsidR="00256055">
        <w:t>shifts were found in using not-prescribed medicines, smoking, and physical activity.</w:t>
      </w:r>
      <w:r w:rsidR="00A3103B">
        <w:t xml:space="preserve"> </w:t>
      </w:r>
      <w:r w:rsidRPr="005D59F6">
        <w:t xml:space="preserve">In the adaptive design, it is expected that </w:t>
      </w:r>
      <w:r w:rsidR="00C476BB">
        <w:t xml:space="preserve">the proportion of </w:t>
      </w:r>
      <w:r w:rsidR="00C476BB" w:rsidRPr="005D59F6">
        <w:t>non-pre</w:t>
      </w:r>
      <w:r w:rsidR="00C476BB">
        <w:t xml:space="preserve">scribed medicine users </w:t>
      </w:r>
      <w:r w:rsidR="00D52896">
        <w:t>de</w:t>
      </w:r>
      <w:r w:rsidR="00C476BB">
        <w:t>creases by 1.6</w:t>
      </w:r>
      <w:r w:rsidR="00C476BB" w:rsidRPr="00C476BB">
        <w:t xml:space="preserve"> percent</w:t>
      </w:r>
      <w:r w:rsidR="00C476BB">
        <w:t xml:space="preserve"> points, the proportion of smokers </w:t>
      </w:r>
      <w:r w:rsidR="00D52896">
        <w:t>de</w:t>
      </w:r>
      <w:r w:rsidR="00C476BB">
        <w:t>creases by 1.3</w:t>
      </w:r>
      <w:r w:rsidR="00C476BB" w:rsidRPr="00C476BB">
        <w:t xml:space="preserve"> percent</w:t>
      </w:r>
      <w:r w:rsidR="001115B3">
        <w:t xml:space="preserve"> points, and t</w:t>
      </w:r>
      <w:r w:rsidR="00C476BB">
        <w:t xml:space="preserve">he proportion of </w:t>
      </w:r>
      <w:r w:rsidR="00C476BB" w:rsidRPr="005D59F6">
        <w:t xml:space="preserve">people who </w:t>
      </w:r>
      <w:r w:rsidR="00C476BB" w:rsidRPr="00A3103B">
        <w:t>meet the standard of physical activity</w:t>
      </w:r>
      <w:r w:rsidR="00C476BB" w:rsidRPr="005D59F6">
        <w:t xml:space="preserve"> increases</w:t>
      </w:r>
      <w:r w:rsidR="00C476BB" w:rsidRPr="00C476BB">
        <w:t xml:space="preserve"> </w:t>
      </w:r>
      <w:r w:rsidR="00C476BB">
        <w:t>by 2.3</w:t>
      </w:r>
      <w:r w:rsidR="00C476BB" w:rsidRPr="00C476BB">
        <w:t xml:space="preserve"> percent points.</w:t>
      </w:r>
    </w:p>
    <w:p w14:paraId="44366003" w14:textId="77777777" w:rsidR="00433692" w:rsidRPr="00962A2F" w:rsidRDefault="00433692" w:rsidP="00433692">
      <w:pPr>
        <w:pStyle w:val="Lijstalinea"/>
        <w:numPr>
          <w:ilvl w:val="0"/>
          <w:numId w:val="10"/>
        </w:numPr>
        <w:jc w:val="both"/>
        <w:rPr>
          <w:b/>
          <w:lang w:val="en-US"/>
        </w:rPr>
      </w:pPr>
      <w:r>
        <w:rPr>
          <w:b/>
          <w:lang w:val="en-US"/>
        </w:rPr>
        <w:t>Discussion</w:t>
      </w:r>
    </w:p>
    <w:p w14:paraId="750E2BBA" w14:textId="77777777" w:rsidR="00DC50CB" w:rsidRPr="00DC50CB" w:rsidRDefault="00DC50CB" w:rsidP="00DC50CB">
      <w:pPr>
        <w:spacing w:after="0"/>
        <w:jc w:val="both"/>
        <w:rPr>
          <w:i/>
        </w:rPr>
      </w:pPr>
      <w:r w:rsidRPr="00DC50CB">
        <w:rPr>
          <w:i/>
        </w:rPr>
        <w:t>Mode-specific measurement errors</w:t>
      </w:r>
    </w:p>
    <w:p w14:paraId="3BB07A34" w14:textId="77777777" w:rsidR="00C3732B" w:rsidRDefault="00C3732B" w:rsidP="00AD777D">
      <w:pPr>
        <w:spacing w:after="120"/>
        <w:jc w:val="both"/>
      </w:pPr>
      <w:r w:rsidRPr="00C3732B">
        <w:t xml:space="preserve">In the </w:t>
      </w:r>
      <w:r>
        <w:t>presented</w:t>
      </w:r>
      <w:r w:rsidRPr="00C3732B">
        <w:t xml:space="preserve"> </w:t>
      </w:r>
      <w:r w:rsidR="00D14E01">
        <w:t>adaptive s</w:t>
      </w:r>
      <w:r>
        <w:t xml:space="preserve">urvey </w:t>
      </w:r>
      <w:r w:rsidR="00D14E01">
        <w:t>d</w:t>
      </w:r>
      <w:r w:rsidRPr="00C3732B">
        <w:t>esign, the existence of mode-specific measurement errors is not taken into account.</w:t>
      </w:r>
      <w:r w:rsidR="000B0822">
        <w:t xml:space="preserve"> </w:t>
      </w:r>
      <w:r w:rsidR="000B0822" w:rsidRPr="000B0822">
        <w:t xml:space="preserve">This is </w:t>
      </w:r>
      <w:r w:rsidR="00C31BE0">
        <w:t>a shortcoming</w:t>
      </w:r>
      <w:r w:rsidR="000B0822" w:rsidRPr="000B0822">
        <w:t xml:space="preserve"> because</w:t>
      </w:r>
      <w:r w:rsidR="000B0822">
        <w:t xml:space="preserve"> there are indications that these errors</w:t>
      </w:r>
      <w:r w:rsidR="000B0822" w:rsidRPr="000B0822">
        <w:t xml:space="preserve"> do exist.</w:t>
      </w:r>
    </w:p>
    <w:p w14:paraId="7C4CEBA3" w14:textId="77777777" w:rsidR="00502F02" w:rsidRDefault="005408E1" w:rsidP="005408E1">
      <w:pPr>
        <w:spacing w:after="120"/>
        <w:jc w:val="both"/>
      </w:pPr>
      <w:r>
        <w:t>The differences between estimates with CAWI response and those with CAPI response are relatively large for some variables. These differences are due to a combination of selection and mode</w:t>
      </w:r>
      <w:r w:rsidR="00502F02">
        <w:t xml:space="preserve"> effects. A selection </w:t>
      </w:r>
      <w:r>
        <w:t xml:space="preserve">effect may be that the composition of CAWI respondents by health characteristics is different from that of CAPI respondents. In the extreme case, only healthy people participate via the internet, and therefore only unhealthy people are eligible for a face-to-face interview. A </w:t>
      </w:r>
      <w:r w:rsidR="00502F02">
        <w:t>mode effect could</w:t>
      </w:r>
      <w:r>
        <w:t xml:space="preserve"> be that social desirab</w:t>
      </w:r>
      <w:r w:rsidR="00502F02">
        <w:t>ility affects</w:t>
      </w:r>
      <w:r>
        <w:t xml:space="preserve"> answers in </w:t>
      </w:r>
      <w:r w:rsidR="00502F02">
        <w:t xml:space="preserve">face-to-face </w:t>
      </w:r>
      <w:r>
        <w:t>interview</w:t>
      </w:r>
      <w:r w:rsidR="00502F02">
        <w:t>s</w:t>
      </w:r>
      <w:r>
        <w:t>.</w:t>
      </w:r>
    </w:p>
    <w:p w14:paraId="2DF8C8BF" w14:textId="77777777" w:rsidR="00502F02" w:rsidRDefault="00502F02" w:rsidP="005408E1">
      <w:pPr>
        <w:spacing w:after="120"/>
        <w:jc w:val="both"/>
      </w:pPr>
      <w:r>
        <w:t>Mode</w:t>
      </w:r>
      <w:r w:rsidR="005408E1">
        <w:t xml:space="preserve"> effects can be complex and subject to interactions between the demographics of the respondent and the subject. </w:t>
      </w:r>
      <w:r w:rsidRPr="00903C84">
        <w:t>It is difficult to quantify their size and qualitative judgments by experts familiar with the subject and the observation modes are required</w:t>
      </w:r>
      <w:r w:rsidR="005408E1">
        <w:t>.</w:t>
      </w:r>
    </w:p>
    <w:p w14:paraId="3C3A1D08" w14:textId="77777777" w:rsidR="005408E1" w:rsidRDefault="005408E1" w:rsidP="00123270">
      <w:pPr>
        <w:spacing w:after="240"/>
        <w:jc w:val="both"/>
      </w:pPr>
      <w:r>
        <w:t xml:space="preserve">A method for separating selection and </w:t>
      </w:r>
      <w:r w:rsidR="00502F02">
        <w:t>mode effects</w:t>
      </w:r>
      <w:r>
        <w:t xml:space="preserve"> is a </w:t>
      </w:r>
      <w:r w:rsidR="00B7623D">
        <w:t xml:space="preserve">survey </w:t>
      </w:r>
      <w:r>
        <w:t xml:space="preserve">design with re-interviews. Both CAWI non-respondents and a sample of CAWI respondents are approached via CAPI. </w:t>
      </w:r>
      <w:proofErr w:type="spellStart"/>
      <w:r w:rsidR="00BB5557">
        <w:t>Klausch</w:t>
      </w:r>
      <w:proofErr w:type="spellEnd"/>
      <w:r>
        <w:t xml:space="preserve"> et al</w:t>
      </w:r>
      <w:r w:rsidR="00502F02">
        <w:t>.</w:t>
      </w:r>
      <w:r>
        <w:t xml:space="preserve"> (2017) show that a design with re-interviews and a smaller </w:t>
      </w:r>
      <w:r w:rsidR="00502F02">
        <w:t xml:space="preserve">initial </w:t>
      </w:r>
      <w:r>
        <w:t xml:space="preserve">sample can increase the accuracy of </w:t>
      </w:r>
      <w:r w:rsidR="00502F02">
        <w:t xml:space="preserve">survey </w:t>
      </w:r>
      <w:r>
        <w:t>results with the same budget.</w:t>
      </w:r>
    </w:p>
    <w:p w14:paraId="4F61A661" w14:textId="515F77C8" w:rsidR="00903C84" w:rsidRPr="00DC50CB" w:rsidRDefault="00DC50CB" w:rsidP="00DC50CB">
      <w:pPr>
        <w:spacing w:after="0"/>
        <w:jc w:val="both"/>
        <w:rPr>
          <w:i/>
        </w:rPr>
      </w:pPr>
      <w:r w:rsidRPr="00DC50CB">
        <w:rPr>
          <w:i/>
        </w:rPr>
        <w:t>Clustering</w:t>
      </w:r>
      <w:r w:rsidR="00C143CA">
        <w:rPr>
          <w:i/>
        </w:rPr>
        <w:t xml:space="preserve"> the target population</w:t>
      </w:r>
    </w:p>
    <w:p w14:paraId="5280D422" w14:textId="1D813450" w:rsidR="00F30CDB" w:rsidRDefault="002C533F" w:rsidP="00123270">
      <w:pPr>
        <w:spacing w:after="240"/>
        <w:jc w:val="both"/>
      </w:pPr>
      <w:r w:rsidRPr="002C533F">
        <w:t xml:space="preserve">An important decision is the choice of </w:t>
      </w:r>
      <w:r w:rsidR="00DC50CB">
        <w:t>the target groups</w:t>
      </w:r>
      <w:r w:rsidRPr="002C533F">
        <w:t xml:space="preserve">. In this paper, the focus </w:t>
      </w:r>
      <w:r w:rsidR="00C143CA">
        <w:t>was</w:t>
      </w:r>
      <w:r w:rsidRPr="002C533F">
        <w:t xml:space="preserve"> on explanation of nonresponse</w:t>
      </w:r>
      <w:r w:rsidR="00C143CA">
        <w:t>.</w:t>
      </w:r>
      <w:r w:rsidRPr="002C533F">
        <w:t xml:space="preserve"> </w:t>
      </w:r>
      <w:r w:rsidR="00C143CA">
        <w:t>T</w:t>
      </w:r>
      <w:r w:rsidR="00DC50CB">
        <w:t>arget groups</w:t>
      </w:r>
      <w:r w:rsidRPr="002C533F">
        <w:t xml:space="preserve"> were based on administrative variables used in pos</w:t>
      </w:r>
      <w:r w:rsidR="00C143CA">
        <w:t>t-survey adjustments.</w:t>
      </w:r>
      <w:r w:rsidR="00F30CDB">
        <w:t xml:space="preserve"> </w:t>
      </w:r>
      <w:r w:rsidR="00F30CDB" w:rsidRPr="00F30CDB">
        <w:t xml:space="preserve">When clustering the target population, it is probably better to also make use of </w:t>
      </w:r>
      <w:r w:rsidR="001E1E9A" w:rsidRPr="002C533F">
        <w:t>administrative</w:t>
      </w:r>
      <w:r w:rsidR="001E1E9A" w:rsidRPr="00F30CDB">
        <w:t xml:space="preserve"> </w:t>
      </w:r>
      <w:r w:rsidR="00F30CDB" w:rsidRPr="00F30CDB">
        <w:t>variables related to both response behaviour and survey results.</w:t>
      </w:r>
      <w:r w:rsidR="004D5B7A">
        <w:t xml:space="preserve"> </w:t>
      </w:r>
      <w:r w:rsidR="004D5B7A" w:rsidRPr="004D5B7A">
        <w:t>Are there</w:t>
      </w:r>
      <w:r w:rsidR="00604663">
        <w:t xml:space="preserve"> suggestions for such variables</w:t>
      </w:r>
      <w:r w:rsidR="004D5B7A" w:rsidRPr="004D5B7A">
        <w:t xml:space="preserve"> and how </w:t>
      </w:r>
      <w:r w:rsidR="001E1E9A">
        <w:t xml:space="preserve">to </w:t>
      </w:r>
      <w:r w:rsidR="00604663">
        <w:t>use them in clustering</w:t>
      </w:r>
      <w:r w:rsidR="004D5B7A" w:rsidRPr="004D5B7A">
        <w:t>?</w:t>
      </w:r>
    </w:p>
    <w:p w14:paraId="2A22D4A0" w14:textId="272AFEF1" w:rsidR="00604663" w:rsidRPr="00B33A4A" w:rsidRDefault="00B33A4A" w:rsidP="00B33A4A">
      <w:pPr>
        <w:spacing w:after="0"/>
        <w:jc w:val="both"/>
        <w:rPr>
          <w:i/>
        </w:rPr>
      </w:pPr>
      <w:r w:rsidRPr="00B33A4A">
        <w:rPr>
          <w:i/>
        </w:rPr>
        <w:t>Uncertainty in estimated response rates</w:t>
      </w:r>
    </w:p>
    <w:p w14:paraId="412F05BC" w14:textId="130E474A" w:rsidR="00604663" w:rsidRPr="007269F8" w:rsidRDefault="008D0DD7" w:rsidP="00B33A4A">
      <w:pPr>
        <w:spacing w:after="240"/>
        <w:jc w:val="both"/>
      </w:pPr>
      <w:r w:rsidRPr="007269F8">
        <w:t>Estimates of response rates are subject to uncertainties. Furthermore, response behavio</w:t>
      </w:r>
      <w:r w:rsidR="007269F8" w:rsidRPr="007269F8">
        <w:t>u</w:t>
      </w:r>
      <w:r w:rsidRPr="007269F8">
        <w:t xml:space="preserve">r is not constant over time and depends on unexpected events such as the failure of the statistical office's server or the outbreak of an epidemic. </w:t>
      </w:r>
      <w:r w:rsidR="002A632B" w:rsidRPr="007269F8">
        <w:t xml:space="preserve">The question is, how should the selection fractions be adjusted when estimates of response probabilities differ significantly from </w:t>
      </w:r>
      <w:r w:rsidR="00B33A4A" w:rsidRPr="007269F8">
        <w:t>realisation figures</w:t>
      </w:r>
      <w:r w:rsidR="002A632B" w:rsidRPr="007269F8">
        <w:t>?</w:t>
      </w:r>
    </w:p>
    <w:p w14:paraId="368DB936" w14:textId="77777777" w:rsidR="001C05C8" w:rsidRPr="00F01DC7" w:rsidRDefault="00F01DC7" w:rsidP="001C05C8">
      <w:pPr>
        <w:pStyle w:val="Lijstalinea"/>
        <w:numPr>
          <w:ilvl w:val="0"/>
          <w:numId w:val="10"/>
        </w:numPr>
        <w:jc w:val="both"/>
        <w:rPr>
          <w:b/>
          <w:lang w:val="en-US"/>
        </w:rPr>
      </w:pPr>
      <w:r>
        <w:rPr>
          <w:b/>
          <w:lang w:val="en-US"/>
        </w:rPr>
        <w:t>References</w:t>
      </w:r>
    </w:p>
    <w:p w14:paraId="76072900" w14:textId="14E5D9AC" w:rsidR="009510C0" w:rsidRDefault="009510C0" w:rsidP="00296F61">
      <w:pPr>
        <w:pStyle w:val="Geenafstand"/>
        <w:spacing w:line="276" w:lineRule="auto"/>
        <w:ind w:left="425" w:hanging="425"/>
        <w:jc w:val="both"/>
        <w:rPr>
          <w:rFonts w:ascii="Calibri" w:hAnsi="Calibri" w:cs="Calibri"/>
          <w:lang w:val="en-GB"/>
        </w:rPr>
      </w:pPr>
      <w:r w:rsidRPr="005B57E3">
        <w:rPr>
          <w:rFonts w:ascii="Calibri" w:hAnsi="Calibri" w:cs="Calibri"/>
        </w:rPr>
        <w:t xml:space="preserve">Berkel van, K., S. van der Doef, and B. Schouten. </w:t>
      </w:r>
      <w:r w:rsidRPr="005B57E3">
        <w:rPr>
          <w:rFonts w:ascii="Calibri" w:hAnsi="Calibri" w:cs="Calibri"/>
          <w:lang w:val="en-GB"/>
        </w:rPr>
        <w:t>2020. “Implementing Adaptive Survey Design With an Application to the Dutch Health Survey.”</w:t>
      </w:r>
      <w:r w:rsidR="00296F61">
        <w:rPr>
          <w:rFonts w:ascii="Calibri" w:hAnsi="Calibri" w:cs="Calibri"/>
          <w:lang w:val="en-GB"/>
        </w:rPr>
        <w:t xml:space="preserve"> </w:t>
      </w:r>
      <w:r w:rsidRPr="005B57E3">
        <w:rPr>
          <w:rFonts w:ascii="Calibri" w:hAnsi="Calibri" w:cs="Calibri"/>
          <w:i/>
          <w:lang w:val="en-GB"/>
        </w:rPr>
        <w:t>Journal of Official Statistics</w:t>
      </w:r>
      <w:r w:rsidR="00296F61" w:rsidRPr="00296F61">
        <w:rPr>
          <w:rFonts w:ascii="Calibri" w:hAnsi="Calibri" w:cs="Calibri"/>
          <w:lang w:val="en-GB"/>
        </w:rPr>
        <w:t>,</w:t>
      </w:r>
      <w:r w:rsidRPr="005B57E3">
        <w:rPr>
          <w:rFonts w:ascii="Calibri" w:hAnsi="Calibri" w:cs="Calibri"/>
          <w:lang w:val="en-GB"/>
        </w:rPr>
        <w:t xml:space="preserve"> 36</w:t>
      </w:r>
      <w:r w:rsidR="000E43A5" w:rsidRPr="005B57E3">
        <w:rPr>
          <w:rFonts w:ascii="Calibri" w:hAnsi="Calibri" w:cs="Calibri"/>
          <w:lang w:val="en-GB"/>
        </w:rPr>
        <w:t xml:space="preserve"> </w:t>
      </w:r>
      <w:r w:rsidR="00296F61">
        <w:rPr>
          <w:rFonts w:ascii="Calibri" w:hAnsi="Calibri" w:cs="Calibri"/>
          <w:lang w:val="en-GB"/>
        </w:rPr>
        <w:t>(3): 609</w:t>
      </w:r>
      <w:r w:rsidR="003823B1">
        <w:rPr>
          <w:rFonts w:ascii="Calibri" w:hAnsi="Calibri" w:cs="Calibri"/>
          <w:lang w:val="en-GB"/>
        </w:rPr>
        <w:t xml:space="preserve"> – </w:t>
      </w:r>
      <w:r w:rsidR="00296F61">
        <w:rPr>
          <w:rFonts w:ascii="Calibri" w:hAnsi="Calibri" w:cs="Calibri"/>
          <w:lang w:val="en-GB"/>
        </w:rPr>
        <w:t>629.</w:t>
      </w:r>
    </w:p>
    <w:p w14:paraId="7DC389F4" w14:textId="673ED1A8" w:rsidR="0003588E" w:rsidRDefault="00296F61" w:rsidP="0003588E">
      <w:pPr>
        <w:pStyle w:val="Geenafstand"/>
        <w:spacing w:line="276" w:lineRule="auto"/>
        <w:ind w:left="425" w:hanging="425"/>
        <w:jc w:val="both"/>
        <w:rPr>
          <w:rFonts w:ascii="Calibri" w:hAnsi="Calibri" w:cs="Calibri"/>
          <w:lang w:val="en-GB"/>
        </w:rPr>
      </w:pPr>
      <w:r>
        <w:rPr>
          <w:rFonts w:ascii="Calibri" w:hAnsi="Calibri" w:cs="Calibri"/>
          <w:lang w:val="en-GB"/>
        </w:rPr>
        <w:tab/>
      </w:r>
      <w:r w:rsidRPr="005B57E3">
        <w:rPr>
          <w:rFonts w:ascii="Calibri" w:hAnsi="Calibri" w:cs="Calibri"/>
          <w:lang w:val="en-GB"/>
        </w:rPr>
        <w:t xml:space="preserve">Available at </w:t>
      </w:r>
      <w:hyperlink r:id="rId8" w:history="1">
        <w:r w:rsidR="0003588E" w:rsidRPr="00FB5C16">
          <w:rPr>
            <w:rStyle w:val="Hyperlink"/>
            <w:rFonts w:ascii="Calibri" w:hAnsi="Calibri" w:cs="Calibri"/>
            <w:lang w:val="en-GB"/>
          </w:rPr>
          <w:t>http://dx.doi.org/10.2478/JOS-2020-0031</w:t>
        </w:r>
      </w:hyperlink>
      <w:r w:rsidR="0003588E">
        <w:rPr>
          <w:rFonts w:ascii="Calibri" w:hAnsi="Calibri" w:cs="Calibri"/>
          <w:lang w:val="en-GB"/>
        </w:rPr>
        <w:t xml:space="preserve"> from September 2020.</w:t>
      </w:r>
    </w:p>
    <w:p w14:paraId="17104F9E" w14:textId="41CC9680" w:rsidR="0003588E" w:rsidRDefault="0003588E" w:rsidP="0003588E">
      <w:pPr>
        <w:pStyle w:val="Geenafstand"/>
        <w:spacing w:line="276" w:lineRule="auto"/>
        <w:ind w:left="425"/>
        <w:jc w:val="both"/>
        <w:rPr>
          <w:rStyle w:val="Hyperlink"/>
        </w:rPr>
      </w:pPr>
      <w:r>
        <w:rPr>
          <w:rFonts w:ascii="Calibri" w:hAnsi="Calibri" w:cs="Calibri"/>
          <w:lang w:val="en-GB"/>
        </w:rPr>
        <w:t xml:space="preserve">Preview at </w:t>
      </w:r>
      <w:bookmarkStart w:id="0" w:name="_GoBack"/>
      <w:bookmarkEnd w:id="0"/>
      <w:r>
        <w:fldChar w:fldCharType="begin"/>
      </w:r>
      <w:r>
        <w:instrText xml:space="preserve"> HYPERLINK "https://content.sciendo.com/downloadpdf/journals/jos/36/3/article-p609.xml" </w:instrText>
      </w:r>
      <w:r>
        <w:fldChar w:fldCharType="separate"/>
      </w:r>
      <w:r w:rsidRPr="00EC1657">
        <w:rPr>
          <w:rStyle w:val="Hyperlink"/>
        </w:rPr>
        <w:t>https://content.sciendo.com/downloadpdf/journals/jos/36/3/article-p609.xml</w:t>
      </w:r>
      <w:r>
        <w:rPr>
          <w:rStyle w:val="Hyperlink"/>
        </w:rPr>
        <w:fldChar w:fldCharType="end"/>
      </w:r>
    </w:p>
    <w:p w14:paraId="73B79C12" w14:textId="77777777" w:rsidR="0003588E" w:rsidRPr="0003588E" w:rsidRDefault="0003588E" w:rsidP="0003588E">
      <w:pPr>
        <w:pStyle w:val="Geenafstand"/>
        <w:spacing w:line="276" w:lineRule="auto"/>
        <w:ind w:left="425" w:hanging="425"/>
        <w:jc w:val="both"/>
        <w:rPr>
          <w:rFonts w:ascii="Calibri" w:hAnsi="Calibri" w:cs="Calibri"/>
        </w:rPr>
      </w:pPr>
    </w:p>
    <w:p w14:paraId="0BBCE3C8" w14:textId="77777777" w:rsidR="00B84A4E" w:rsidRPr="00B84A4E" w:rsidRDefault="00CA5C24" w:rsidP="00296F61">
      <w:pPr>
        <w:autoSpaceDE w:val="0"/>
        <w:autoSpaceDN w:val="0"/>
        <w:adjustRightInd w:val="0"/>
        <w:spacing w:after="0" w:line="240" w:lineRule="auto"/>
        <w:jc w:val="both"/>
        <w:rPr>
          <w:rFonts w:cstheme="minorHAnsi"/>
          <w:color w:val="0000FF"/>
          <w:lang w:val="en-US"/>
        </w:rPr>
      </w:pPr>
      <w:r w:rsidRPr="00CA5C24">
        <w:rPr>
          <w:rFonts w:ascii="Calibri" w:hAnsi="Calibri" w:cs="Calibri"/>
        </w:rPr>
        <w:t xml:space="preserve">Bethlehem, J.G. 1988. “Reduction of Nonresponse Bias Through Regression Estimation.” </w:t>
      </w:r>
      <w:r w:rsidRPr="00CA5C24">
        <w:rPr>
          <w:rFonts w:ascii="Calibri" w:hAnsi="Calibri" w:cs="Calibri"/>
          <w:i/>
        </w:rPr>
        <w:t>Journal of Official Statistics</w:t>
      </w:r>
      <w:r w:rsidRPr="00CA5C24">
        <w:rPr>
          <w:rFonts w:ascii="Calibri" w:hAnsi="Calibri" w:cs="Calibri"/>
        </w:rPr>
        <w:t xml:space="preserve"> </w:t>
      </w:r>
      <w:r>
        <w:rPr>
          <w:rFonts w:ascii="Calibri" w:hAnsi="Calibri" w:cs="Calibri"/>
        </w:rPr>
        <w:t>4 (</w:t>
      </w:r>
      <w:r w:rsidRPr="00CA5C24">
        <w:rPr>
          <w:rFonts w:ascii="Calibri" w:hAnsi="Calibri" w:cs="Calibri"/>
        </w:rPr>
        <w:t>3</w:t>
      </w:r>
      <w:r>
        <w:rPr>
          <w:rFonts w:ascii="Calibri" w:hAnsi="Calibri" w:cs="Calibri"/>
        </w:rPr>
        <w:t xml:space="preserve">): </w:t>
      </w:r>
      <w:r w:rsidRPr="00CA5C24">
        <w:rPr>
          <w:rFonts w:ascii="Calibri" w:hAnsi="Calibri" w:cs="Calibri"/>
        </w:rPr>
        <w:t xml:space="preserve">251 – 260. </w:t>
      </w:r>
      <w:r w:rsidRPr="00B84A4E">
        <w:rPr>
          <w:rFonts w:cstheme="minorHAnsi"/>
        </w:rPr>
        <w:t xml:space="preserve">Available at </w:t>
      </w:r>
      <w:r w:rsidR="00B84A4E" w:rsidRPr="00B84A4E">
        <w:rPr>
          <w:rFonts w:cstheme="minorHAnsi"/>
          <w:color w:val="0000FF"/>
          <w:lang w:val="en-US"/>
        </w:rPr>
        <w:t>https://www.scb.se/contentassets/-</w:t>
      </w:r>
    </w:p>
    <w:p w14:paraId="687B3004" w14:textId="77777777" w:rsidR="00B84A4E" w:rsidRPr="00B84A4E" w:rsidRDefault="00B84A4E" w:rsidP="00B84A4E">
      <w:pPr>
        <w:autoSpaceDE w:val="0"/>
        <w:autoSpaceDN w:val="0"/>
        <w:adjustRightInd w:val="0"/>
        <w:spacing w:after="0" w:line="240" w:lineRule="auto"/>
        <w:ind w:left="426"/>
        <w:jc w:val="both"/>
        <w:rPr>
          <w:rFonts w:cstheme="minorHAnsi"/>
          <w:color w:val="0000FF"/>
          <w:lang w:val="en-US"/>
        </w:rPr>
      </w:pPr>
      <w:r w:rsidRPr="00B84A4E">
        <w:rPr>
          <w:rFonts w:cstheme="minorHAnsi"/>
          <w:color w:val="0000FF"/>
          <w:lang w:val="en-US"/>
        </w:rPr>
        <w:t>ca21efb41fee47d293bbee5bf7be7fb3/reduction-of-nonresponse-bias-throughregression-</w:t>
      </w:r>
    </w:p>
    <w:p w14:paraId="58EE0AC7" w14:textId="77777777" w:rsidR="00CA5C24" w:rsidRPr="00B84A4E" w:rsidRDefault="00306747" w:rsidP="003823B1">
      <w:pPr>
        <w:pStyle w:val="Geenafstand"/>
        <w:spacing w:after="200" w:line="276" w:lineRule="auto"/>
        <w:ind w:left="425"/>
        <w:jc w:val="both"/>
        <w:rPr>
          <w:rFonts w:cstheme="minorHAnsi"/>
          <w:lang w:val="en-GB"/>
        </w:rPr>
      </w:pPr>
      <w:r>
        <w:rPr>
          <w:rFonts w:cstheme="minorHAnsi"/>
          <w:color w:val="0000FF"/>
          <w:lang w:val="en-US"/>
        </w:rPr>
        <w:t>estimation.pdf</w:t>
      </w:r>
    </w:p>
    <w:p w14:paraId="3F2061C3" w14:textId="77777777" w:rsidR="009D2CEE" w:rsidRPr="005B57E3" w:rsidRDefault="000E43A5" w:rsidP="009D2CEE">
      <w:pPr>
        <w:pStyle w:val="Geenafstand"/>
        <w:spacing w:line="276" w:lineRule="auto"/>
        <w:ind w:left="425" w:hanging="425"/>
        <w:jc w:val="both"/>
        <w:rPr>
          <w:rFonts w:ascii="Calibri" w:hAnsi="Calibri" w:cs="Calibri"/>
          <w:lang w:val="en-GB"/>
        </w:rPr>
      </w:pPr>
      <w:r w:rsidRPr="005B57E3">
        <w:rPr>
          <w:rFonts w:ascii="Calibri" w:hAnsi="Calibri" w:cs="Calibri"/>
          <w:lang w:val="en-GB"/>
        </w:rPr>
        <w:t xml:space="preserve">Chun, A.Y., S.G. </w:t>
      </w:r>
      <w:proofErr w:type="spellStart"/>
      <w:r w:rsidRPr="005B57E3">
        <w:rPr>
          <w:rFonts w:ascii="Calibri" w:hAnsi="Calibri" w:cs="Calibri"/>
          <w:lang w:val="en-GB"/>
        </w:rPr>
        <w:t>Heeringa</w:t>
      </w:r>
      <w:proofErr w:type="spellEnd"/>
      <w:r w:rsidRPr="005B57E3">
        <w:rPr>
          <w:rFonts w:ascii="Calibri" w:hAnsi="Calibri" w:cs="Calibri"/>
          <w:lang w:val="en-GB"/>
        </w:rPr>
        <w:t>, and B. S</w:t>
      </w:r>
      <w:r w:rsidR="00D14E01">
        <w:rPr>
          <w:rFonts w:ascii="Calibri" w:hAnsi="Calibri" w:cs="Calibri"/>
          <w:lang w:val="en-GB"/>
        </w:rPr>
        <w:t>chouten. 2018. “Responsive and Adaptive Design for S</w:t>
      </w:r>
      <w:r w:rsidRPr="005B57E3">
        <w:rPr>
          <w:rFonts w:ascii="Calibri" w:hAnsi="Calibri" w:cs="Calibri"/>
          <w:lang w:val="en-GB"/>
        </w:rPr>
        <w:t xml:space="preserve">urvey </w:t>
      </w:r>
      <w:r w:rsidR="00D14E01">
        <w:rPr>
          <w:rFonts w:ascii="Calibri" w:hAnsi="Calibri" w:cs="Calibri"/>
          <w:lang w:val="en-GB"/>
        </w:rPr>
        <w:t>O</w:t>
      </w:r>
      <w:r w:rsidRPr="005B57E3">
        <w:rPr>
          <w:rFonts w:ascii="Calibri" w:hAnsi="Calibri" w:cs="Calibri"/>
          <w:lang w:val="en-GB"/>
        </w:rPr>
        <w:t xml:space="preserve">ptimization.” </w:t>
      </w:r>
      <w:r w:rsidRPr="005B57E3">
        <w:rPr>
          <w:rFonts w:ascii="Calibri" w:hAnsi="Calibri" w:cs="Calibri"/>
          <w:i/>
          <w:lang w:val="en-GB"/>
        </w:rPr>
        <w:t>Journal of Official Statistics</w:t>
      </w:r>
      <w:r w:rsidRPr="005B57E3">
        <w:rPr>
          <w:rFonts w:ascii="Calibri" w:hAnsi="Calibri" w:cs="Calibri"/>
          <w:lang w:val="en-GB"/>
        </w:rPr>
        <w:t>, 34 (3): 581 – 597.</w:t>
      </w:r>
    </w:p>
    <w:p w14:paraId="58535E24" w14:textId="77777777" w:rsidR="000E43A5" w:rsidRPr="005B57E3" w:rsidRDefault="000E43A5" w:rsidP="003823B1">
      <w:pPr>
        <w:pStyle w:val="Geenafstand"/>
        <w:spacing w:after="200" w:line="276" w:lineRule="auto"/>
        <w:ind w:left="425"/>
        <w:jc w:val="both"/>
        <w:rPr>
          <w:rFonts w:ascii="Calibri" w:hAnsi="Calibri" w:cs="Calibri"/>
          <w:lang w:val="en-GB"/>
        </w:rPr>
      </w:pPr>
      <w:r w:rsidRPr="005B57E3">
        <w:rPr>
          <w:rFonts w:ascii="Calibri" w:hAnsi="Calibri" w:cs="Calibri"/>
          <w:lang w:val="en-GB"/>
        </w:rPr>
        <w:t xml:space="preserve">Available at </w:t>
      </w:r>
      <w:hyperlink r:id="rId9" w:history="1">
        <w:r w:rsidR="00306747" w:rsidRPr="00E84F47">
          <w:rPr>
            <w:rStyle w:val="Hyperlink"/>
            <w:rFonts w:ascii="Calibri" w:hAnsi="Calibri" w:cs="Calibri"/>
            <w:lang w:val="en-GB"/>
          </w:rPr>
          <w:t>http://dx.doi.org/10.2478/JOS-2018-0028</w:t>
        </w:r>
      </w:hyperlink>
    </w:p>
    <w:p w14:paraId="114F5EED" w14:textId="77777777" w:rsidR="00306747" w:rsidRDefault="00B7623D" w:rsidP="00306747">
      <w:pPr>
        <w:ind w:left="426" w:hanging="426"/>
        <w:jc w:val="both"/>
      </w:pPr>
      <w:proofErr w:type="spellStart"/>
      <w:r w:rsidRPr="00B7623D">
        <w:rPr>
          <w:rFonts w:ascii="Calibri" w:hAnsi="Calibri" w:cs="Calibri"/>
          <w:lang w:val="en-US"/>
        </w:rPr>
        <w:t>Klausch</w:t>
      </w:r>
      <w:proofErr w:type="spellEnd"/>
      <w:r w:rsidRPr="00B7623D">
        <w:rPr>
          <w:rFonts w:ascii="Calibri" w:hAnsi="Calibri" w:cs="Calibri"/>
          <w:lang w:val="en-US"/>
        </w:rPr>
        <w:t xml:space="preserve">, T., B. Schouten, B. </w:t>
      </w:r>
      <w:proofErr w:type="spellStart"/>
      <w:r w:rsidRPr="00B7623D">
        <w:rPr>
          <w:rFonts w:ascii="Calibri" w:hAnsi="Calibri" w:cs="Calibri"/>
          <w:lang w:val="en-US"/>
        </w:rPr>
        <w:t>Buelens</w:t>
      </w:r>
      <w:proofErr w:type="spellEnd"/>
      <w:r w:rsidRPr="00B7623D">
        <w:rPr>
          <w:rFonts w:ascii="Calibri" w:hAnsi="Calibri" w:cs="Calibri"/>
          <w:lang w:val="en-US"/>
        </w:rPr>
        <w:t xml:space="preserve">, and J. van den Brakel. 2017. </w:t>
      </w:r>
      <w:r>
        <w:rPr>
          <w:rFonts w:ascii="Calibri" w:hAnsi="Calibri" w:cs="Calibri"/>
          <w:lang w:val="en-US"/>
        </w:rPr>
        <w:t>“</w:t>
      </w:r>
      <w:r w:rsidRPr="00B7623D">
        <w:rPr>
          <w:rFonts w:ascii="Calibri" w:hAnsi="Calibri" w:cs="Calibri"/>
        </w:rPr>
        <w:t>Adjusting measurement bias in sequential mixed-mode surveys using re-interview data.</w:t>
      </w:r>
      <w:r>
        <w:rPr>
          <w:rFonts w:ascii="Calibri" w:hAnsi="Calibri" w:cs="Calibri"/>
        </w:rPr>
        <w:t>”</w:t>
      </w:r>
      <w:r w:rsidRPr="00B7623D">
        <w:rPr>
          <w:rFonts w:ascii="Calibri" w:hAnsi="Calibri" w:cs="Calibri"/>
        </w:rPr>
        <w:t xml:space="preserve"> </w:t>
      </w:r>
      <w:r w:rsidRPr="00B7623D">
        <w:rPr>
          <w:rFonts w:ascii="Calibri" w:hAnsi="Calibri" w:cs="Calibri"/>
          <w:i/>
        </w:rPr>
        <w:t>Journal of Survey Statistics and Methodology</w:t>
      </w:r>
      <w:r>
        <w:rPr>
          <w:rFonts w:ascii="Calibri" w:hAnsi="Calibri" w:cs="Calibri"/>
        </w:rPr>
        <w:t>, 5(4):</w:t>
      </w:r>
      <w:r w:rsidRPr="00B7623D">
        <w:rPr>
          <w:rFonts w:ascii="Calibri" w:hAnsi="Calibri" w:cs="Calibri"/>
        </w:rPr>
        <w:t xml:space="preserve"> 409-432</w:t>
      </w:r>
      <w:r w:rsidRPr="00372C22">
        <w:t>.</w:t>
      </w:r>
      <w:r w:rsidR="00306747">
        <w:t xml:space="preserve"> </w:t>
      </w:r>
      <w:r w:rsidR="00306747" w:rsidRPr="005B57E3">
        <w:rPr>
          <w:rFonts w:ascii="Calibri" w:hAnsi="Calibri" w:cs="Calibri"/>
        </w:rPr>
        <w:t>Available at</w:t>
      </w:r>
      <w:r w:rsidR="00306747" w:rsidRPr="00306747">
        <w:t xml:space="preserve"> </w:t>
      </w:r>
      <w:hyperlink r:id="rId10" w:history="1">
        <w:r w:rsidR="00306747" w:rsidRPr="00E84F47">
          <w:rPr>
            <w:rStyle w:val="Hyperlink"/>
          </w:rPr>
          <w:t>https://doi.org/10.1093/jssam/smx022</w:t>
        </w:r>
      </w:hyperlink>
    </w:p>
    <w:p w14:paraId="2CF96764" w14:textId="77777777" w:rsidR="00E17857" w:rsidRPr="003823B1" w:rsidRDefault="009E6563" w:rsidP="00BC22DC">
      <w:pPr>
        <w:pStyle w:val="Geenafstand"/>
        <w:spacing w:after="60" w:line="276" w:lineRule="auto"/>
        <w:ind w:left="425" w:hanging="425"/>
        <w:jc w:val="both"/>
        <w:rPr>
          <w:rFonts w:ascii="Calibri" w:hAnsi="Calibri" w:cs="Calibri"/>
          <w:lang w:val="en-US"/>
        </w:rPr>
      </w:pPr>
      <w:r w:rsidRPr="003823B1">
        <w:rPr>
          <w:rFonts w:ascii="Calibri" w:hAnsi="Calibri" w:cs="Calibri"/>
          <w:lang w:val="en-US"/>
        </w:rPr>
        <w:t xml:space="preserve">Schouten, B., </w:t>
      </w:r>
      <w:proofErr w:type="spellStart"/>
      <w:r w:rsidRPr="003823B1">
        <w:rPr>
          <w:rFonts w:ascii="Calibri" w:hAnsi="Calibri" w:cs="Calibri"/>
          <w:lang w:val="en-US"/>
        </w:rPr>
        <w:t>Peytchev</w:t>
      </w:r>
      <w:proofErr w:type="spellEnd"/>
      <w:r w:rsidRPr="003823B1">
        <w:rPr>
          <w:rFonts w:ascii="Calibri" w:hAnsi="Calibri" w:cs="Calibri"/>
          <w:lang w:val="en-US"/>
        </w:rPr>
        <w:t>, A., Wagner, J</w:t>
      </w:r>
      <w:r w:rsidR="00FA7DA7" w:rsidRPr="003823B1">
        <w:rPr>
          <w:rFonts w:ascii="Calibri" w:hAnsi="Calibri" w:cs="Calibri"/>
          <w:lang w:val="en-US"/>
        </w:rPr>
        <w:t>. (2017):</w:t>
      </w:r>
      <w:r w:rsidRPr="003823B1">
        <w:rPr>
          <w:rFonts w:ascii="Calibri" w:hAnsi="Calibri" w:cs="Calibri"/>
          <w:lang w:val="en-US"/>
        </w:rPr>
        <w:t xml:space="preserve"> Adaptive Survey Design, Series on Statistics Handbooks, Chapman and Hall/CRC</w:t>
      </w:r>
      <w:r w:rsidR="008C124E">
        <w:rPr>
          <w:rFonts w:ascii="Calibri" w:hAnsi="Calibri" w:cs="Calibri"/>
          <w:lang w:val="en-US"/>
        </w:rPr>
        <w:t xml:space="preserve"> Press</w:t>
      </w:r>
      <w:r w:rsidRPr="003823B1">
        <w:rPr>
          <w:rFonts w:ascii="Calibri" w:hAnsi="Calibri" w:cs="Calibri"/>
          <w:lang w:val="en-US"/>
        </w:rPr>
        <w:t>.</w:t>
      </w:r>
    </w:p>
    <w:sectPr w:rsidR="00E17857" w:rsidRPr="003823B1" w:rsidSect="004369B2">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BC0EF" w14:textId="77777777" w:rsidR="00243CC3" w:rsidRDefault="00243CC3" w:rsidP="009F41EE">
      <w:pPr>
        <w:spacing w:after="0" w:line="240" w:lineRule="auto"/>
      </w:pPr>
      <w:r>
        <w:separator/>
      </w:r>
    </w:p>
  </w:endnote>
  <w:endnote w:type="continuationSeparator" w:id="0">
    <w:p w14:paraId="03F645AD" w14:textId="77777777" w:rsidR="00243CC3" w:rsidRDefault="00243CC3" w:rsidP="009F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784969"/>
      <w:docPartObj>
        <w:docPartGallery w:val="Page Numbers (Bottom of Page)"/>
        <w:docPartUnique/>
      </w:docPartObj>
    </w:sdtPr>
    <w:sdtEndPr/>
    <w:sdtContent>
      <w:p w14:paraId="198DED17" w14:textId="5498DD03" w:rsidR="007B35CA" w:rsidRDefault="007B35CA">
        <w:pPr>
          <w:pStyle w:val="Voettekst"/>
          <w:jc w:val="right"/>
        </w:pPr>
        <w:r>
          <w:fldChar w:fldCharType="begin"/>
        </w:r>
        <w:r>
          <w:instrText>PAGE   \* MERGEFORMAT</w:instrText>
        </w:r>
        <w:r>
          <w:fldChar w:fldCharType="separate"/>
        </w:r>
        <w:r w:rsidR="0003588E">
          <w:rPr>
            <w:noProof/>
          </w:rPr>
          <w:t>5</w:t>
        </w:r>
        <w:r>
          <w:fldChar w:fldCharType="end"/>
        </w:r>
      </w:p>
    </w:sdtContent>
  </w:sdt>
  <w:p w14:paraId="74CD43A0" w14:textId="77777777" w:rsidR="007B35CA" w:rsidRDefault="007B3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1EFD5" w14:textId="77777777" w:rsidR="00243CC3" w:rsidRDefault="00243CC3" w:rsidP="009F41EE">
      <w:pPr>
        <w:spacing w:after="0" w:line="240" w:lineRule="auto"/>
      </w:pPr>
      <w:r>
        <w:separator/>
      </w:r>
    </w:p>
  </w:footnote>
  <w:footnote w:type="continuationSeparator" w:id="0">
    <w:p w14:paraId="6A773D63" w14:textId="77777777" w:rsidR="00243CC3" w:rsidRDefault="00243CC3" w:rsidP="009F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465"/>
    <w:multiLevelType w:val="hybridMultilevel"/>
    <w:tmpl w:val="4E440D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8E3954"/>
    <w:multiLevelType w:val="hybridMultilevel"/>
    <w:tmpl w:val="24646298"/>
    <w:lvl w:ilvl="0" w:tplc="CDFAA60C">
      <w:start w:val="1"/>
      <w:numFmt w:val="decimal"/>
      <w:lvlText w:val="%1."/>
      <w:lvlJc w:val="left"/>
      <w:pPr>
        <w:tabs>
          <w:tab w:val="num" w:pos="720"/>
        </w:tabs>
        <w:ind w:left="720" w:hanging="360"/>
      </w:pPr>
    </w:lvl>
    <w:lvl w:ilvl="1" w:tplc="8D3E1390" w:tentative="1">
      <w:start w:val="1"/>
      <w:numFmt w:val="decimal"/>
      <w:lvlText w:val="%2."/>
      <w:lvlJc w:val="left"/>
      <w:pPr>
        <w:tabs>
          <w:tab w:val="num" w:pos="1440"/>
        </w:tabs>
        <w:ind w:left="1440" w:hanging="360"/>
      </w:pPr>
    </w:lvl>
    <w:lvl w:ilvl="2" w:tplc="C25E3EF2" w:tentative="1">
      <w:start w:val="1"/>
      <w:numFmt w:val="decimal"/>
      <w:lvlText w:val="%3."/>
      <w:lvlJc w:val="left"/>
      <w:pPr>
        <w:tabs>
          <w:tab w:val="num" w:pos="2160"/>
        </w:tabs>
        <w:ind w:left="2160" w:hanging="360"/>
      </w:pPr>
    </w:lvl>
    <w:lvl w:ilvl="3" w:tplc="55643CE8" w:tentative="1">
      <w:start w:val="1"/>
      <w:numFmt w:val="decimal"/>
      <w:lvlText w:val="%4."/>
      <w:lvlJc w:val="left"/>
      <w:pPr>
        <w:tabs>
          <w:tab w:val="num" w:pos="2880"/>
        </w:tabs>
        <w:ind w:left="2880" w:hanging="360"/>
      </w:pPr>
    </w:lvl>
    <w:lvl w:ilvl="4" w:tplc="E3606850" w:tentative="1">
      <w:start w:val="1"/>
      <w:numFmt w:val="decimal"/>
      <w:lvlText w:val="%5."/>
      <w:lvlJc w:val="left"/>
      <w:pPr>
        <w:tabs>
          <w:tab w:val="num" w:pos="3600"/>
        </w:tabs>
        <w:ind w:left="3600" w:hanging="360"/>
      </w:pPr>
    </w:lvl>
    <w:lvl w:ilvl="5" w:tplc="27D0DBA6" w:tentative="1">
      <w:start w:val="1"/>
      <w:numFmt w:val="decimal"/>
      <w:lvlText w:val="%6."/>
      <w:lvlJc w:val="left"/>
      <w:pPr>
        <w:tabs>
          <w:tab w:val="num" w:pos="4320"/>
        </w:tabs>
        <w:ind w:left="4320" w:hanging="360"/>
      </w:pPr>
    </w:lvl>
    <w:lvl w:ilvl="6" w:tplc="1A3A8326" w:tentative="1">
      <w:start w:val="1"/>
      <w:numFmt w:val="decimal"/>
      <w:lvlText w:val="%7."/>
      <w:lvlJc w:val="left"/>
      <w:pPr>
        <w:tabs>
          <w:tab w:val="num" w:pos="5040"/>
        </w:tabs>
        <w:ind w:left="5040" w:hanging="360"/>
      </w:pPr>
    </w:lvl>
    <w:lvl w:ilvl="7" w:tplc="E74CF722" w:tentative="1">
      <w:start w:val="1"/>
      <w:numFmt w:val="decimal"/>
      <w:lvlText w:val="%8."/>
      <w:lvlJc w:val="left"/>
      <w:pPr>
        <w:tabs>
          <w:tab w:val="num" w:pos="5760"/>
        </w:tabs>
        <w:ind w:left="5760" w:hanging="360"/>
      </w:pPr>
    </w:lvl>
    <w:lvl w:ilvl="8" w:tplc="9C503602" w:tentative="1">
      <w:start w:val="1"/>
      <w:numFmt w:val="decimal"/>
      <w:lvlText w:val="%9."/>
      <w:lvlJc w:val="left"/>
      <w:pPr>
        <w:tabs>
          <w:tab w:val="num" w:pos="6480"/>
        </w:tabs>
        <w:ind w:left="6480" w:hanging="360"/>
      </w:pPr>
    </w:lvl>
  </w:abstractNum>
  <w:abstractNum w:abstractNumId="2" w15:restartNumberingAfterBreak="0">
    <w:nsid w:val="0F2E173A"/>
    <w:multiLevelType w:val="hybridMultilevel"/>
    <w:tmpl w:val="81284582"/>
    <w:lvl w:ilvl="0" w:tplc="F2FE7FB6">
      <w:start w:val="1"/>
      <w:numFmt w:val="decimal"/>
      <w:lvlText w:val="%1."/>
      <w:lvlJc w:val="left"/>
      <w:pPr>
        <w:tabs>
          <w:tab w:val="num" w:pos="720"/>
        </w:tabs>
        <w:ind w:left="720" w:hanging="360"/>
      </w:pPr>
    </w:lvl>
    <w:lvl w:ilvl="1" w:tplc="E0ACD22E" w:tentative="1">
      <w:start w:val="1"/>
      <w:numFmt w:val="decimal"/>
      <w:lvlText w:val="%2."/>
      <w:lvlJc w:val="left"/>
      <w:pPr>
        <w:tabs>
          <w:tab w:val="num" w:pos="1440"/>
        </w:tabs>
        <w:ind w:left="1440" w:hanging="360"/>
      </w:pPr>
    </w:lvl>
    <w:lvl w:ilvl="2" w:tplc="DDEA1CA8" w:tentative="1">
      <w:start w:val="1"/>
      <w:numFmt w:val="decimal"/>
      <w:lvlText w:val="%3."/>
      <w:lvlJc w:val="left"/>
      <w:pPr>
        <w:tabs>
          <w:tab w:val="num" w:pos="2160"/>
        </w:tabs>
        <w:ind w:left="2160" w:hanging="360"/>
      </w:pPr>
    </w:lvl>
    <w:lvl w:ilvl="3" w:tplc="B926874C" w:tentative="1">
      <w:start w:val="1"/>
      <w:numFmt w:val="decimal"/>
      <w:lvlText w:val="%4."/>
      <w:lvlJc w:val="left"/>
      <w:pPr>
        <w:tabs>
          <w:tab w:val="num" w:pos="2880"/>
        </w:tabs>
        <w:ind w:left="2880" w:hanging="360"/>
      </w:pPr>
    </w:lvl>
    <w:lvl w:ilvl="4" w:tplc="09B85006" w:tentative="1">
      <w:start w:val="1"/>
      <w:numFmt w:val="decimal"/>
      <w:lvlText w:val="%5."/>
      <w:lvlJc w:val="left"/>
      <w:pPr>
        <w:tabs>
          <w:tab w:val="num" w:pos="3600"/>
        </w:tabs>
        <w:ind w:left="3600" w:hanging="360"/>
      </w:pPr>
    </w:lvl>
    <w:lvl w:ilvl="5" w:tplc="77AEE9D2" w:tentative="1">
      <w:start w:val="1"/>
      <w:numFmt w:val="decimal"/>
      <w:lvlText w:val="%6."/>
      <w:lvlJc w:val="left"/>
      <w:pPr>
        <w:tabs>
          <w:tab w:val="num" w:pos="4320"/>
        </w:tabs>
        <w:ind w:left="4320" w:hanging="360"/>
      </w:pPr>
    </w:lvl>
    <w:lvl w:ilvl="6" w:tplc="D986885C" w:tentative="1">
      <w:start w:val="1"/>
      <w:numFmt w:val="decimal"/>
      <w:lvlText w:val="%7."/>
      <w:lvlJc w:val="left"/>
      <w:pPr>
        <w:tabs>
          <w:tab w:val="num" w:pos="5040"/>
        </w:tabs>
        <w:ind w:left="5040" w:hanging="360"/>
      </w:pPr>
    </w:lvl>
    <w:lvl w:ilvl="7" w:tplc="D2B0422A" w:tentative="1">
      <w:start w:val="1"/>
      <w:numFmt w:val="decimal"/>
      <w:lvlText w:val="%8."/>
      <w:lvlJc w:val="left"/>
      <w:pPr>
        <w:tabs>
          <w:tab w:val="num" w:pos="5760"/>
        </w:tabs>
        <w:ind w:left="5760" w:hanging="360"/>
      </w:pPr>
    </w:lvl>
    <w:lvl w:ilvl="8" w:tplc="AF585E1E" w:tentative="1">
      <w:start w:val="1"/>
      <w:numFmt w:val="decimal"/>
      <w:lvlText w:val="%9."/>
      <w:lvlJc w:val="left"/>
      <w:pPr>
        <w:tabs>
          <w:tab w:val="num" w:pos="6480"/>
        </w:tabs>
        <w:ind w:left="6480" w:hanging="360"/>
      </w:pPr>
    </w:lvl>
  </w:abstractNum>
  <w:abstractNum w:abstractNumId="3" w15:restartNumberingAfterBreak="0">
    <w:nsid w:val="10B64057"/>
    <w:multiLevelType w:val="hybridMultilevel"/>
    <w:tmpl w:val="288C05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4618FF"/>
    <w:multiLevelType w:val="hybridMultilevel"/>
    <w:tmpl w:val="27D0A5B8"/>
    <w:lvl w:ilvl="0" w:tplc="212A89C8">
      <w:start w:val="1"/>
      <w:numFmt w:val="decimal"/>
      <w:lvlText w:val="%1."/>
      <w:lvlJc w:val="left"/>
      <w:pPr>
        <w:tabs>
          <w:tab w:val="num" w:pos="360"/>
        </w:tabs>
        <w:ind w:left="360" w:hanging="360"/>
      </w:pPr>
    </w:lvl>
    <w:lvl w:ilvl="1" w:tplc="2DBCF71C" w:tentative="1">
      <w:start w:val="1"/>
      <w:numFmt w:val="decimal"/>
      <w:lvlText w:val="%2."/>
      <w:lvlJc w:val="left"/>
      <w:pPr>
        <w:tabs>
          <w:tab w:val="num" w:pos="1080"/>
        </w:tabs>
        <w:ind w:left="1080" w:hanging="360"/>
      </w:pPr>
    </w:lvl>
    <w:lvl w:ilvl="2" w:tplc="A27C1F6E" w:tentative="1">
      <w:start w:val="1"/>
      <w:numFmt w:val="decimal"/>
      <w:lvlText w:val="%3."/>
      <w:lvlJc w:val="left"/>
      <w:pPr>
        <w:tabs>
          <w:tab w:val="num" w:pos="1800"/>
        </w:tabs>
        <w:ind w:left="1800" w:hanging="360"/>
      </w:pPr>
    </w:lvl>
    <w:lvl w:ilvl="3" w:tplc="06C284DA" w:tentative="1">
      <w:start w:val="1"/>
      <w:numFmt w:val="decimal"/>
      <w:lvlText w:val="%4."/>
      <w:lvlJc w:val="left"/>
      <w:pPr>
        <w:tabs>
          <w:tab w:val="num" w:pos="2520"/>
        </w:tabs>
        <w:ind w:left="2520" w:hanging="360"/>
      </w:pPr>
    </w:lvl>
    <w:lvl w:ilvl="4" w:tplc="11B251CA" w:tentative="1">
      <w:start w:val="1"/>
      <w:numFmt w:val="decimal"/>
      <w:lvlText w:val="%5."/>
      <w:lvlJc w:val="left"/>
      <w:pPr>
        <w:tabs>
          <w:tab w:val="num" w:pos="3240"/>
        </w:tabs>
        <w:ind w:left="3240" w:hanging="360"/>
      </w:pPr>
    </w:lvl>
    <w:lvl w:ilvl="5" w:tplc="3B8CF4F2" w:tentative="1">
      <w:start w:val="1"/>
      <w:numFmt w:val="decimal"/>
      <w:lvlText w:val="%6."/>
      <w:lvlJc w:val="left"/>
      <w:pPr>
        <w:tabs>
          <w:tab w:val="num" w:pos="3960"/>
        </w:tabs>
        <w:ind w:left="3960" w:hanging="360"/>
      </w:pPr>
    </w:lvl>
    <w:lvl w:ilvl="6" w:tplc="8144B71C" w:tentative="1">
      <w:start w:val="1"/>
      <w:numFmt w:val="decimal"/>
      <w:lvlText w:val="%7."/>
      <w:lvlJc w:val="left"/>
      <w:pPr>
        <w:tabs>
          <w:tab w:val="num" w:pos="4680"/>
        </w:tabs>
        <w:ind w:left="4680" w:hanging="360"/>
      </w:pPr>
    </w:lvl>
    <w:lvl w:ilvl="7" w:tplc="37AAE45A" w:tentative="1">
      <w:start w:val="1"/>
      <w:numFmt w:val="decimal"/>
      <w:lvlText w:val="%8."/>
      <w:lvlJc w:val="left"/>
      <w:pPr>
        <w:tabs>
          <w:tab w:val="num" w:pos="5400"/>
        </w:tabs>
        <w:ind w:left="5400" w:hanging="360"/>
      </w:pPr>
    </w:lvl>
    <w:lvl w:ilvl="8" w:tplc="0C8493FC" w:tentative="1">
      <w:start w:val="1"/>
      <w:numFmt w:val="decimal"/>
      <w:lvlText w:val="%9."/>
      <w:lvlJc w:val="left"/>
      <w:pPr>
        <w:tabs>
          <w:tab w:val="num" w:pos="6120"/>
        </w:tabs>
        <w:ind w:left="6120" w:hanging="360"/>
      </w:pPr>
    </w:lvl>
  </w:abstractNum>
  <w:abstractNum w:abstractNumId="5" w15:restartNumberingAfterBreak="0">
    <w:nsid w:val="13985D45"/>
    <w:multiLevelType w:val="hybridMultilevel"/>
    <w:tmpl w:val="BEB6F628"/>
    <w:lvl w:ilvl="0" w:tplc="01128308">
      <w:start w:val="4"/>
      <w:numFmt w:val="bullet"/>
      <w:lvlText w:val="-"/>
      <w:lvlJc w:val="left"/>
      <w:pPr>
        <w:ind w:left="720" w:hanging="360"/>
      </w:pPr>
      <w:rPr>
        <w:rFonts w:ascii="Calibri" w:eastAsiaTheme="minorHAnsi" w:hAnsi="Calibri" w:cstheme="minorBidi"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1F2EC1"/>
    <w:multiLevelType w:val="multilevel"/>
    <w:tmpl w:val="D6FC34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8655AC"/>
    <w:multiLevelType w:val="hybridMultilevel"/>
    <w:tmpl w:val="1C3EF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2F241B"/>
    <w:multiLevelType w:val="hybridMultilevel"/>
    <w:tmpl w:val="F180762E"/>
    <w:lvl w:ilvl="0" w:tplc="D72AF64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5A344D"/>
    <w:multiLevelType w:val="hybridMultilevel"/>
    <w:tmpl w:val="A01022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B3A221D"/>
    <w:multiLevelType w:val="multilevel"/>
    <w:tmpl w:val="E422B188"/>
    <w:lvl w:ilvl="0">
      <w:start w:val="2"/>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0D7765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A2077A"/>
    <w:multiLevelType w:val="hybridMultilevel"/>
    <w:tmpl w:val="A5A05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C8572E"/>
    <w:multiLevelType w:val="hybridMultilevel"/>
    <w:tmpl w:val="77128BF8"/>
    <w:lvl w:ilvl="0" w:tplc="1138DE28">
      <w:start w:val="1"/>
      <w:numFmt w:val="decimal"/>
      <w:lvlText w:val="%1."/>
      <w:lvlJc w:val="left"/>
      <w:pPr>
        <w:ind w:left="360" w:hanging="360"/>
      </w:pPr>
      <w:rPr>
        <w:rFonts w:hint="default"/>
        <w:lang w:val="en-G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8006C3A"/>
    <w:multiLevelType w:val="hybridMultilevel"/>
    <w:tmpl w:val="7ABC00A4"/>
    <w:lvl w:ilvl="0" w:tplc="01128308">
      <w:start w:val="4"/>
      <w:numFmt w:val="bullet"/>
      <w:lvlText w:val="-"/>
      <w:lvlJc w:val="left"/>
      <w:pPr>
        <w:ind w:left="720" w:hanging="360"/>
      </w:pPr>
      <w:rPr>
        <w:rFonts w:ascii="Calibri" w:eastAsiaTheme="minorHAnsi" w:hAnsi="Calibri" w:cstheme="minorBidi"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897955"/>
    <w:multiLevelType w:val="hybridMultilevel"/>
    <w:tmpl w:val="74928BAE"/>
    <w:lvl w:ilvl="0" w:tplc="01128308">
      <w:start w:val="4"/>
      <w:numFmt w:val="bullet"/>
      <w:lvlText w:val="-"/>
      <w:lvlJc w:val="left"/>
      <w:pPr>
        <w:ind w:left="720" w:hanging="360"/>
      </w:pPr>
      <w:rPr>
        <w:rFonts w:ascii="Calibri" w:eastAsiaTheme="minorHAnsi" w:hAnsi="Calibri" w:cstheme="minorBidi"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5"/>
  </w:num>
  <w:num w:numId="4">
    <w:abstractNumId w:val="14"/>
  </w:num>
  <w:num w:numId="5">
    <w:abstractNumId w:val="10"/>
  </w:num>
  <w:num w:numId="6">
    <w:abstractNumId w:val="0"/>
  </w:num>
  <w:num w:numId="7">
    <w:abstractNumId w:val="8"/>
  </w:num>
  <w:num w:numId="8">
    <w:abstractNumId w:val="11"/>
  </w:num>
  <w:num w:numId="9">
    <w:abstractNumId w:val="6"/>
  </w:num>
  <w:num w:numId="10">
    <w:abstractNumId w:val="13"/>
  </w:num>
  <w:num w:numId="11">
    <w:abstractNumId w:val="2"/>
  </w:num>
  <w:num w:numId="12">
    <w:abstractNumId w:val="1"/>
  </w:num>
  <w:num w:numId="13">
    <w:abstractNumId w:val="3"/>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10"/>
    <w:rsid w:val="00000BE3"/>
    <w:rsid w:val="00001A7B"/>
    <w:rsid w:val="00005CBA"/>
    <w:rsid w:val="00006ADE"/>
    <w:rsid w:val="00013E75"/>
    <w:rsid w:val="0001559C"/>
    <w:rsid w:val="00021240"/>
    <w:rsid w:val="00021C05"/>
    <w:rsid w:val="000241BD"/>
    <w:rsid w:val="00026A9A"/>
    <w:rsid w:val="00026EB4"/>
    <w:rsid w:val="00033DE4"/>
    <w:rsid w:val="0003588E"/>
    <w:rsid w:val="00036388"/>
    <w:rsid w:val="0003784C"/>
    <w:rsid w:val="000378C1"/>
    <w:rsid w:val="00043EB0"/>
    <w:rsid w:val="00051C69"/>
    <w:rsid w:val="00051C74"/>
    <w:rsid w:val="00052867"/>
    <w:rsid w:val="000615F0"/>
    <w:rsid w:val="0006695F"/>
    <w:rsid w:val="00067C14"/>
    <w:rsid w:val="000728AB"/>
    <w:rsid w:val="000746DE"/>
    <w:rsid w:val="00076239"/>
    <w:rsid w:val="0007721D"/>
    <w:rsid w:val="00077F3B"/>
    <w:rsid w:val="00082281"/>
    <w:rsid w:val="00083F32"/>
    <w:rsid w:val="000933B3"/>
    <w:rsid w:val="000944CC"/>
    <w:rsid w:val="000953A3"/>
    <w:rsid w:val="000A18D3"/>
    <w:rsid w:val="000A2D76"/>
    <w:rsid w:val="000A3D56"/>
    <w:rsid w:val="000A582D"/>
    <w:rsid w:val="000B0822"/>
    <w:rsid w:val="000B0A5E"/>
    <w:rsid w:val="000B2588"/>
    <w:rsid w:val="000B2BA6"/>
    <w:rsid w:val="000B5A5F"/>
    <w:rsid w:val="000B7310"/>
    <w:rsid w:val="000C1F63"/>
    <w:rsid w:val="000C2FB0"/>
    <w:rsid w:val="000C33CC"/>
    <w:rsid w:val="000C4C81"/>
    <w:rsid w:val="000D30B8"/>
    <w:rsid w:val="000D7C21"/>
    <w:rsid w:val="000E14AE"/>
    <w:rsid w:val="000E43A5"/>
    <w:rsid w:val="000E4613"/>
    <w:rsid w:val="000E47D2"/>
    <w:rsid w:val="000E63C5"/>
    <w:rsid w:val="000E7B04"/>
    <w:rsid w:val="000E7E1D"/>
    <w:rsid w:val="000E7F8E"/>
    <w:rsid w:val="000F391B"/>
    <w:rsid w:val="001045C8"/>
    <w:rsid w:val="00106442"/>
    <w:rsid w:val="001115B3"/>
    <w:rsid w:val="0011374A"/>
    <w:rsid w:val="00120FAE"/>
    <w:rsid w:val="00121DA7"/>
    <w:rsid w:val="00123270"/>
    <w:rsid w:val="001333A9"/>
    <w:rsid w:val="00136EFF"/>
    <w:rsid w:val="00137099"/>
    <w:rsid w:val="00137110"/>
    <w:rsid w:val="0014311C"/>
    <w:rsid w:val="001454DA"/>
    <w:rsid w:val="0015089A"/>
    <w:rsid w:val="00155509"/>
    <w:rsid w:val="00155BC8"/>
    <w:rsid w:val="0016523C"/>
    <w:rsid w:val="00171139"/>
    <w:rsid w:val="0017604B"/>
    <w:rsid w:val="0018150D"/>
    <w:rsid w:val="001925A0"/>
    <w:rsid w:val="0019598C"/>
    <w:rsid w:val="00195EC1"/>
    <w:rsid w:val="00197E07"/>
    <w:rsid w:val="001A063E"/>
    <w:rsid w:val="001A1D39"/>
    <w:rsid w:val="001A1E35"/>
    <w:rsid w:val="001A2C2D"/>
    <w:rsid w:val="001A3202"/>
    <w:rsid w:val="001A366B"/>
    <w:rsid w:val="001A47DC"/>
    <w:rsid w:val="001B0EB2"/>
    <w:rsid w:val="001B43A1"/>
    <w:rsid w:val="001B4BB2"/>
    <w:rsid w:val="001B595C"/>
    <w:rsid w:val="001C05C8"/>
    <w:rsid w:val="001C114D"/>
    <w:rsid w:val="001C22B0"/>
    <w:rsid w:val="001C6EA5"/>
    <w:rsid w:val="001D26FD"/>
    <w:rsid w:val="001D750E"/>
    <w:rsid w:val="001E1C32"/>
    <w:rsid w:val="001E1E9A"/>
    <w:rsid w:val="001E6E2A"/>
    <w:rsid w:val="001F2721"/>
    <w:rsid w:val="001F2892"/>
    <w:rsid w:val="001F6E7A"/>
    <w:rsid w:val="00202BE5"/>
    <w:rsid w:val="0021171B"/>
    <w:rsid w:val="00212093"/>
    <w:rsid w:val="00212EDA"/>
    <w:rsid w:val="00221F31"/>
    <w:rsid w:val="00226E56"/>
    <w:rsid w:val="0023480C"/>
    <w:rsid w:val="002355AE"/>
    <w:rsid w:val="00243780"/>
    <w:rsid w:val="00243CC3"/>
    <w:rsid w:val="00250566"/>
    <w:rsid w:val="00256055"/>
    <w:rsid w:val="002653D6"/>
    <w:rsid w:val="0027543B"/>
    <w:rsid w:val="00283880"/>
    <w:rsid w:val="00284AAC"/>
    <w:rsid w:val="00287A81"/>
    <w:rsid w:val="00295969"/>
    <w:rsid w:val="00296F61"/>
    <w:rsid w:val="00297A04"/>
    <w:rsid w:val="002A632B"/>
    <w:rsid w:val="002B0077"/>
    <w:rsid w:val="002B483F"/>
    <w:rsid w:val="002B4CA3"/>
    <w:rsid w:val="002B57B4"/>
    <w:rsid w:val="002C1F48"/>
    <w:rsid w:val="002C4157"/>
    <w:rsid w:val="002C4AAD"/>
    <w:rsid w:val="002C533F"/>
    <w:rsid w:val="002D08B8"/>
    <w:rsid w:val="002D17FE"/>
    <w:rsid w:val="002D1D3A"/>
    <w:rsid w:val="002D27B5"/>
    <w:rsid w:val="002D3772"/>
    <w:rsid w:val="002E0697"/>
    <w:rsid w:val="002E67B6"/>
    <w:rsid w:val="0030326D"/>
    <w:rsid w:val="00306747"/>
    <w:rsid w:val="00307511"/>
    <w:rsid w:val="00312F7B"/>
    <w:rsid w:val="00312FAC"/>
    <w:rsid w:val="00315AB8"/>
    <w:rsid w:val="0031626B"/>
    <w:rsid w:val="00320707"/>
    <w:rsid w:val="00323726"/>
    <w:rsid w:val="0032531A"/>
    <w:rsid w:val="00326336"/>
    <w:rsid w:val="00333E31"/>
    <w:rsid w:val="00334829"/>
    <w:rsid w:val="003406EA"/>
    <w:rsid w:val="00346510"/>
    <w:rsid w:val="0034675C"/>
    <w:rsid w:val="00365768"/>
    <w:rsid w:val="00367470"/>
    <w:rsid w:val="00371222"/>
    <w:rsid w:val="0037521E"/>
    <w:rsid w:val="003821D5"/>
    <w:rsid w:val="003823B1"/>
    <w:rsid w:val="0038371B"/>
    <w:rsid w:val="00395D77"/>
    <w:rsid w:val="00395EED"/>
    <w:rsid w:val="003963B3"/>
    <w:rsid w:val="00397A4C"/>
    <w:rsid w:val="003A22D5"/>
    <w:rsid w:val="003A4C14"/>
    <w:rsid w:val="003B2FB4"/>
    <w:rsid w:val="003B38C7"/>
    <w:rsid w:val="003B7E7F"/>
    <w:rsid w:val="003C2784"/>
    <w:rsid w:val="003D3D19"/>
    <w:rsid w:val="003D65F6"/>
    <w:rsid w:val="003D6CE8"/>
    <w:rsid w:val="003D6E6B"/>
    <w:rsid w:val="003D7103"/>
    <w:rsid w:val="003E04D2"/>
    <w:rsid w:val="003E09F2"/>
    <w:rsid w:val="003E31BC"/>
    <w:rsid w:val="003F42EC"/>
    <w:rsid w:val="003F7489"/>
    <w:rsid w:val="003F7F51"/>
    <w:rsid w:val="00401FF9"/>
    <w:rsid w:val="00402EBA"/>
    <w:rsid w:val="00403345"/>
    <w:rsid w:val="004079A3"/>
    <w:rsid w:val="004201C4"/>
    <w:rsid w:val="004217AA"/>
    <w:rsid w:val="00424237"/>
    <w:rsid w:val="00424F72"/>
    <w:rsid w:val="00432F8A"/>
    <w:rsid w:val="00433692"/>
    <w:rsid w:val="004369B2"/>
    <w:rsid w:val="00437A96"/>
    <w:rsid w:val="0044017C"/>
    <w:rsid w:val="004412A9"/>
    <w:rsid w:val="0044195B"/>
    <w:rsid w:val="00443AB0"/>
    <w:rsid w:val="00447A20"/>
    <w:rsid w:val="00447DD4"/>
    <w:rsid w:val="004545C2"/>
    <w:rsid w:val="00455732"/>
    <w:rsid w:val="00460D0F"/>
    <w:rsid w:val="00466B84"/>
    <w:rsid w:val="00467817"/>
    <w:rsid w:val="004755AE"/>
    <w:rsid w:val="004758BD"/>
    <w:rsid w:val="0048022A"/>
    <w:rsid w:val="00481C65"/>
    <w:rsid w:val="00482F4F"/>
    <w:rsid w:val="00485924"/>
    <w:rsid w:val="00493B72"/>
    <w:rsid w:val="00495952"/>
    <w:rsid w:val="00496F62"/>
    <w:rsid w:val="004970E4"/>
    <w:rsid w:val="004A2E7B"/>
    <w:rsid w:val="004B3D7C"/>
    <w:rsid w:val="004B623D"/>
    <w:rsid w:val="004C1641"/>
    <w:rsid w:val="004C2E23"/>
    <w:rsid w:val="004D49BB"/>
    <w:rsid w:val="004D5B7A"/>
    <w:rsid w:val="004E10EF"/>
    <w:rsid w:val="004E18EC"/>
    <w:rsid w:val="004E5B11"/>
    <w:rsid w:val="004E6C53"/>
    <w:rsid w:val="004E7A1F"/>
    <w:rsid w:val="004F17B8"/>
    <w:rsid w:val="004F228F"/>
    <w:rsid w:val="004F3765"/>
    <w:rsid w:val="00500EAE"/>
    <w:rsid w:val="0050137F"/>
    <w:rsid w:val="00502F02"/>
    <w:rsid w:val="00507DB6"/>
    <w:rsid w:val="005118BD"/>
    <w:rsid w:val="00514AC2"/>
    <w:rsid w:val="00523F75"/>
    <w:rsid w:val="00526E3C"/>
    <w:rsid w:val="00535A80"/>
    <w:rsid w:val="005408E1"/>
    <w:rsid w:val="0054574D"/>
    <w:rsid w:val="00546B4A"/>
    <w:rsid w:val="00551E51"/>
    <w:rsid w:val="0055342B"/>
    <w:rsid w:val="00556271"/>
    <w:rsid w:val="005661E4"/>
    <w:rsid w:val="005663D5"/>
    <w:rsid w:val="005672BA"/>
    <w:rsid w:val="00573342"/>
    <w:rsid w:val="005746C1"/>
    <w:rsid w:val="00574B06"/>
    <w:rsid w:val="00584380"/>
    <w:rsid w:val="00584B6D"/>
    <w:rsid w:val="00585957"/>
    <w:rsid w:val="00597131"/>
    <w:rsid w:val="005A2A17"/>
    <w:rsid w:val="005A4DFF"/>
    <w:rsid w:val="005B57E3"/>
    <w:rsid w:val="005B6124"/>
    <w:rsid w:val="005D59F6"/>
    <w:rsid w:val="005D5DDA"/>
    <w:rsid w:val="005D5E8F"/>
    <w:rsid w:val="005D6368"/>
    <w:rsid w:val="005D7B1F"/>
    <w:rsid w:val="005E279C"/>
    <w:rsid w:val="005E4445"/>
    <w:rsid w:val="005E4782"/>
    <w:rsid w:val="005E4785"/>
    <w:rsid w:val="005E7D00"/>
    <w:rsid w:val="005F2E59"/>
    <w:rsid w:val="005F32AB"/>
    <w:rsid w:val="005F44A4"/>
    <w:rsid w:val="005F6A92"/>
    <w:rsid w:val="006001C0"/>
    <w:rsid w:val="00604663"/>
    <w:rsid w:val="00611ECA"/>
    <w:rsid w:val="00614091"/>
    <w:rsid w:val="0061574F"/>
    <w:rsid w:val="00620842"/>
    <w:rsid w:val="00624641"/>
    <w:rsid w:val="00631F89"/>
    <w:rsid w:val="00632967"/>
    <w:rsid w:val="00632EEE"/>
    <w:rsid w:val="0063314E"/>
    <w:rsid w:val="00635957"/>
    <w:rsid w:val="00637674"/>
    <w:rsid w:val="00641CEC"/>
    <w:rsid w:val="0064537A"/>
    <w:rsid w:val="0064702A"/>
    <w:rsid w:val="00651A3A"/>
    <w:rsid w:val="006541BC"/>
    <w:rsid w:val="0066276B"/>
    <w:rsid w:val="00663EB3"/>
    <w:rsid w:val="006719FD"/>
    <w:rsid w:val="00675A81"/>
    <w:rsid w:val="006760D6"/>
    <w:rsid w:val="00676588"/>
    <w:rsid w:val="006765E9"/>
    <w:rsid w:val="00686FBC"/>
    <w:rsid w:val="0069133B"/>
    <w:rsid w:val="00693C8C"/>
    <w:rsid w:val="00694613"/>
    <w:rsid w:val="00696EE0"/>
    <w:rsid w:val="006A3A40"/>
    <w:rsid w:val="006B2D1C"/>
    <w:rsid w:val="006C32A2"/>
    <w:rsid w:val="006C37B2"/>
    <w:rsid w:val="006D2DD7"/>
    <w:rsid w:val="006E0547"/>
    <w:rsid w:val="006E2826"/>
    <w:rsid w:val="006F1B43"/>
    <w:rsid w:val="006F7935"/>
    <w:rsid w:val="00700ABF"/>
    <w:rsid w:val="0070248B"/>
    <w:rsid w:val="00706065"/>
    <w:rsid w:val="00715B9D"/>
    <w:rsid w:val="00716489"/>
    <w:rsid w:val="007234A9"/>
    <w:rsid w:val="00725710"/>
    <w:rsid w:val="007269F8"/>
    <w:rsid w:val="00734E0E"/>
    <w:rsid w:val="00743CAA"/>
    <w:rsid w:val="007444BF"/>
    <w:rsid w:val="00756BC7"/>
    <w:rsid w:val="00760ACB"/>
    <w:rsid w:val="00761A08"/>
    <w:rsid w:val="00780F58"/>
    <w:rsid w:val="00791C31"/>
    <w:rsid w:val="007930DB"/>
    <w:rsid w:val="007A12E0"/>
    <w:rsid w:val="007B35CA"/>
    <w:rsid w:val="007B3D96"/>
    <w:rsid w:val="007B3FD6"/>
    <w:rsid w:val="007B65E0"/>
    <w:rsid w:val="007B745B"/>
    <w:rsid w:val="007C0098"/>
    <w:rsid w:val="007C1980"/>
    <w:rsid w:val="007C1EC4"/>
    <w:rsid w:val="007C5A84"/>
    <w:rsid w:val="007D16D8"/>
    <w:rsid w:val="007D7E29"/>
    <w:rsid w:val="007E4E56"/>
    <w:rsid w:val="007F1C16"/>
    <w:rsid w:val="007F3138"/>
    <w:rsid w:val="007F627A"/>
    <w:rsid w:val="007F6A36"/>
    <w:rsid w:val="00802C58"/>
    <w:rsid w:val="00815CFA"/>
    <w:rsid w:val="00817774"/>
    <w:rsid w:val="008306FA"/>
    <w:rsid w:val="00833A8E"/>
    <w:rsid w:val="00835D9F"/>
    <w:rsid w:val="00835F67"/>
    <w:rsid w:val="00836EAF"/>
    <w:rsid w:val="008371F4"/>
    <w:rsid w:val="0084112C"/>
    <w:rsid w:val="00842032"/>
    <w:rsid w:val="00844EF5"/>
    <w:rsid w:val="008468FE"/>
    <w:rsid w:val="00846F08"/>
    <w:rsid w:val="00851FD4"/>
    <w:rsid w:val="008552C4"/>
    <w:rsid w:val="00860288"/>
    <w:rsid w:val="0087459D"/>
    <w:rsid w:val="008747FD"/>
    <w:rsid w:val="00877BE1"/>
    <w:rsid w:val="00877DBE"/>
    <w:rsid w:val="00890637"/>
    <w:rsid w:val="008934B1"/>
    <w:rsid w:val="008975B5"/>
    <w:rsid w:val="008A3DD3"/>
    <w:rsid w:val="008A7AC1"/>
    <w:rsid w:val="008A7D68"/>
    <w:rsid w:val="008B5828"/>
    <w:rsid w:val="008C124E"/>
    <w:rsid w:val="008C667E"/>
    <w:rsid w:val="008D0DD7"/>
    <w:rsid w:val="008D3E1C"/>
    <w:rsid w:val="008D5982"/>
    <w:rsid w:val="008D71A3"/>
    <w:rsid w:val="008E6928"/>
    <w:rsid w:val="008F463F"/>
    <w:rsid w:val="00901A5C"/>
    <w:rsid w:val="00903C84"/>
    <w:rsid w:val="0091280D"/>
    <w:rsid w:val="00925540"/>
    <w:rsid w:val="0093157D"/>
    <w:rsid w:val="00934C00"/>
    <w:rsid w:val="00935D6A"/>
    <w:rsid w:val="00936820"/>
    <w:rsid w:val="009400A2"/>
    <w:rsid w:val="00942482"/>
    <w:rsid w:val="009510C0"/>
    <w:rsid w:val="009517D1"/>
    <w:rsid w:val="009530F5"/>
    <w:rsid w:val="00953A71"/>
    <w:rsid w:val="0095626F"/>
    <w:rsid w:val="00957ABE"/>
    <w:rsid w:val="00962A2F"/>
    <w:rsid w:val="00964EB0"/>
    <w:rsid w:val="009668FB"/>
    <w:rsid w:val="00967CA0"/>
    <w:rsid w:val="009708E9"/>
    <w:rsid w:val="0097244A"/>
    <w:rsid w:val="0097401C"/>
    <w:rsid w:val="00985750"/>
    <w:rsid w:val="009950C2"/>
    <w:rsid w:val="009A06A2"/>
    <w:rsid w:val="009A77CE"/>
    <w:rsid w:val="009A798F"/>
    <w:rsid w:val="009B584F"/>
    <w:rsid w:val="009C46AD"/>
    <w:rsid w:val="009C4763"/>
    <w:rsid w:val="009C6058"/>
    <w:rsid w:val="009D17B8"/>
    <w:rsid w:val="009D2CEE"/>
    <w:rsid w:val="009D493C"/>
    <w:rsid w:val="009D63BF"/>
    <w:rsid w:val="009E1069"/>
    <w:rsid w:val="009E13DB"/>
    <w:rsid w:val="009E2A8F"/>
    <w:rsid w:val="009E37A4"/>
    <w:rsid w:val="009E5387"/>
    <w:rsid w:val="009E6563"/>
    <w:rsid w:val="009F1921"/>
    <w:rsid w:val="009F41EE"/>
    <w:rsid w:val="009F7FAA"/>
    <w:rsid w:val="00A005CD"/>
    <w:rsid w:val="00A06F17"/>
    <w:rsid w:val="00A102E0"/>
    <w:rsid w:val="00A12582"/>
    <w:rsid w:val="00A12B9D"/>
    <w:rsid w:val="00A147E4"/>
    <w:rsid w:val="00A16084"/>
    <w:rsid w:val="00A21657"/>
    <w:rsid w:val="00A22097"/>
    <w:rsid w:val="00A22C98"/>
    <w:rsid w:val="00A2339A"/>
    <w:rsid w:val="00A23EC3"/>
    <w:rsid w:val="00A309BA"/>
    <w:rsid w:val="00A3103B"/>
    <w:rsid w:val="00A344E7"/>
    <w:rsid w:val="00A3573E"/>
    <w:rsid w:val="00A3619A"/>
    <w:rsid w:val="00A37768"/>
    <w:rsid w:val="00A40215"/>
    <w:rsid w:val="00A43EB5"/>
    <w:rsid w:val="00A44740"/>
    <w:rsid w:val="00A458E4"/>
    <w:rsid w:val="00A522CE"/>
    <w:rsid w:val="00A567CA"/>
    <w:rsid w:val="00A57CA5"/>
    <w:rsid w:val="00A64524"/>
    <w:rsid w:val="00A67C0D"/>
    <w:rsid w:val="00A67E73"/>
    <w:rsid w:val="00A73BDE"/>
    <w:rsid w:val="00A7444E"/>
    <w:rsid w:val="00A80309"/>
    <w:rsid w:val="00A817F8"/>
    <w:rsid w:val="00A866C1"/>
    <w:rsid w:val="00A909F1"/>
    <w:rsid w:val="00A918DB"/>
    <w:rsid w:val="00A92DE7"/>
    <w:rsid w:val="00A92FD7"/>
    <w:rsid w:val="00A9655C"/>
    <w:rsid w:val="00AA0B61"/>
    <w:rsid w:val="00AA288F"/>
    <w:rsid w:val="00AA2E14"/>
    <w:rsid w:val="00AA5BAA"/>
    <w:rsid w:val="00AA760E"/>
    <w:rsid w:val="00AB06DE"/>
    <w:rsid w:val="00AB4323"/>
    <w:rsid w:val="00AC0549"/>
    <w:rsid w:val="00AC0DC5"/>
    <w:rsid w:val="00AC13C3"/>
    <w:rsid w:val="00AD2B11"/>
    <w:rsid w:val="00AD777D"/>
    <w:rsid w:val="00AE39FD"/>
    <w:rsid w:val="00AF3866"/>
    <w:rsid w:val="00AF654D"/>
    <w:rsid w:val="00AF6618"/>
    <w:rsid w:val="00B03DCE"/>
    <w:rsid w:val="00B11C51"/>
    <w:rsid w:val="00B16A3B"/>
    <w:rsid w:val="00B173F8"/>
    <w:rsid w:val="00B17719"/>
    <w:rsid w:val="00B22460"/>
    <w:rsid w:val="00B30245"/>
    <w:rsid w:val="00B3390E"/>
    <w:rsid w:val="00B33A4A"/>
    <w:rsid w:val="00B4208B"/>
    <w:rsid w:val="00B43107"/>
    <w:rsid w:val="00B44496"/>
    <w:rsid w:val="00B45F9E"/>
    <w:rsid w:val="00B514DC"/>
    <w:rsid w:val="00B552BA"/>
    <w:rsid w:val="00B57642"/>
    <w:rsid w:val="00B6078C"/>
    <w:rsid w:val="00B65740"/>
    <w:rsid w:val="00B671AD"/>
    <w:rsid w:val="00B73DF1"/>
    <w:rsid w:val="00B74065"/>
    <w:rsid w:val="00B7623D"/>
    <w:rsid w:val="00B80687"/>
    <w:rsid w:val="00B840B5"/>
    <w:rsid w:val="00B84A4E"/>
    <w:rsid w:val="00B85C67"/>
    <w:rsid w:val="00B86469"/>
    <w:rsid w:val="00B90FEB"/>
    <w:rsid w:val="00B91EE9"/>
    <w:rsid w:val="00B92E5B"/>
    <w:rsid w:val="00B93738"/>
    <w:rsid w:val="00BA0C85"/>
    <w:rsid w:val="00BA212C"/>
    <w:rsid w:val="00BB113B"/>
    <w:rsid w:val="00BB1797"/>
    <w:rsid w:val="00BB5557"/>
    <w:rsid w:val="00BB6081"/>
    <w:rsid w:val="00BB7FD9"/>
    <w:rsid w:val="00BC0935"/>
    <w:rsid w:val="00BC22DC"/>
    <w:rsid w:val="00BD04FD"/>
    <w:rsid w:val="00BD0A0D"/>
    <w:rsid w:val="00BD0C48"/>
    <w:rsid w:val="00BD12B6"/>
    <w:rsid w:val="00BD4BB2"/>
    <w:rsid w:val="00BE63CF"/>
    <w:rsid w:val="00BE7785"/>
    <w:rsid w:val="00BF139B"/>
    <w:rsid w:val="00BF18F4"/>
    <w:rsid w:val="00BF369C"/>
    <w:rsid w:val="00BF36D7"/>
    <w:rsid w:val="00BF3FCE"/>
    <w:rsid w:val="00BF4B5E"/>
    <w:rsid w:val="00BF57C3"/>
    <w:rsid w:val="00BF7B9B"/>
    <w:rsid w:val="00C00F80"/>
    <w:rsid w:val="00C0232E"/>
    <w:rsid w:val="00C06B95"/>
    <w:rsid w:val="00C07EA8"/>
    <w:rsid w:val="00C143CA"/>
    <w:rsid w:val="00C20B47"/>
    <w:rsid w:val="00C26930"/>
    <w:rsid w:val="00C26FF9"/>
    <w:rsid w:val="00C31BE0"/>
    <w:rsid w:val="00C34A88"/>
    <w:rsid w:val="00C35499"/>
    <w:rsid w:val="00C369B9"/>
    <w:rsid w:val="00C370FC"/>
    <w:rsid w:val="00C3732B"/>
    <w:rsid w:val="00C419A1"/>
    <w:rsid w:val="00C44A64"/>
    <w:rsid w:val="00C4633B"/>
    <w:rsid w:val="00C46FB9"/>
    <w:rsid w:val="00C476BB"/>
    <w:rsid w:val="00C47EB1"/>
    <w:rsid w:val="00C505A7"/>
    <w:rsid w:val="00C654EE"/>
    <w:rsid w:val="00C66A04"/>
    <w:rsid w:val="00C72293"/>
    <w:rsid w:val="00C73BB5"/>
    <w:rsid w:val="00C76D88"/>
    <w:rsid w:val="00C774C1"/>
    <w:rsid w:val="00C809A6"/>
    <w:rsid w:val="00C83AB3"/>
    <w:rsid w:val="00C844A2"/>
    <w:rsid w:val="00C87477"/>
    <w:rsid w:val="00C87BBC"/>
    <w:rsid w:val="00C92C21"/>
    <w:rsid w:val="00C9640B"/>
    <w:rsid w:val="00CA3ACC"/>
    <w:rsid w:val="00CA4E7B"/>
    <w:rsid w:val="00CA5C24"/>
    <w:rsid w:val="00CC1C0E"/>
    <w:rsid w:val="00CC6121"/>
    <w:rsid w:val="00CC6AA3"/>
    <w:rsid w:val="00CC6AD0"/>
    <w:rsid w:val="00CD1615"/>
    <w:rsid w:val="00CD7982"/>
    <w:rsid w:val="00CE18BE"/>
    <w:rsid w:val="00CE3FDC"/>
    <w:rsid w:val="00CE4B44"/>
    <w:rsid w:val="00CE66F1"/>
    <w:rsid w:val="00CF2580"/>
    <w:rsid w:val="00CF3AEF"/>
    <w:rsid w:val="00CF697E"/>
    <w:rsid w:val="00D00F7C"/>
    <w:rsid w:val="00D06E69"/>
    <w:rsid w:val="00D14E01"/>
    <w:rsid w:val="00D22D6E"/>
    <w:rsid w:val="00D4415B"/>
    <w:rsid w:val="00D44ADB"/>
    <w:rsid w:val="00D44F5B"/>
    <w:rsid w:val="00D45FA5"/>
    <w:rsid w:val="00D5185F"/>
    <w:rsid w:val="00D51EAF"/>
    <w:rsid w:val="00D52896"/>
    <w:rsid w:val="00D535A4"/>
    <w:rsid w:val="00D56197"/>
    <w:rsid w:val="00D616C2"/>
    <w:rsid w:val="00D666DC"/>
    <w:rsid w:val="00D67A60"/>
    <w:rsid w:val="00D7650E"/>
    <w:rsid w:val="00D8236A"/>
    <w:rsid w:val="00D824B9"/>
    <w:rsid w:val="00D85DD5"/>
    <w:rsid w:val="00D866EE"/>
    <w:rsid w:val="00D87563"/>
    <w:rsid w:val="00DA4199"/>
    <w:rsid w:val="00DC0DEB"/>
    <w:rsid w:val="00DC1520"/>
    <w:rsid w:val="00DC1A9C"/>
    <w:rsid w:val="00DC296E"/>
    <w:rsid w:val="00DC3B67"/>
    <w:rsid w:val="00DC50CB"/>
    <w:rsid w:val="00DC6AA0"/>
    <w:rsid w:val="00DD729B"/>
    <w:rsid w:val="00DE29E4"/>
    <w:rsid w:val="00DE4848"/>
    <w:rsid w:val="00DF35DE"/>
    <w:rsid w:val="00DF4048"/>
    <w:rsid w:val="00DF526C"/>
    <w:rsid w:val="00E02B01"/>
    <w:rsid w:val="00E02F56"/>
    <w:rsid w:val="00E032F4"/>
    <w:rsid w:val="00E06637"/>
    <w:rsid w:val="00E10167"/>
    <w:rsid w:val="00E17857"/>
    <w:rsid w:val="00E30712"/>
    <w:rsid w:val="00E31663"/>
    <w:rsid w:val="00E339DA"/>
    <w:rsid w:val="00E34BEA"/>
    <w:rsid w:val="00E4712B"/>
    <w:rsid w:val="00E52140"/>
    <w:rsid w:val="00E64770"/>
    <w:rsid w:val="00E65599"/>
    <w:rsid w:val="00E75B27"/>
    <w:rsid w:val="00E764A1"/>
    <w:rsid w:val="00E80CA2"/>
    <w:rsid w:val="00E83105"/>
    <w:rsid w:val="00E83D70"/>
    <w:rsid w:val="00E912CE"/>
    <w:rsid w:val="00E925FA"/>
    <w:rsid w:val="00E959D6"/>
    <w:rsid w:val="00E95A11"/>
    <w:rsid w:val="00E962B8"/>
    <w:rsid w:val="00EA11A0"/>
    <w:rsid w:val="00EA2C65"/>
    <w:rsid w:val="00EA4A89"/>
    <w:rsid w:val="00EA4C50"/>
    <w:rsid w:val="00EC1052"/>
    <w:rsid w:val="00EC38E5"/>
    <w:rsid w:val="00ED1724"/>
    <w:rsid w:val="00EF65EB"/>
    <w:rsid w:val="00F002A6"/>
    <w:rsid w:val="00F01DC7"/>
    <w:rsid w:val="00F04097"/>
    <w:rsid w:val="00F07A0A"/>
    <w:rsid w:val="00F10C50"/>
    <w:rsid w:val="00F12B9A"/>
    <w:rsid w:val="00F17C29"/>
    <w:rsid w:val="00F23290"/>
    <w:rsid w:val="00F25B08"/>
    <w:rsid w:val="00F26C59"/>
    <w:rsid w:val="00F30CDB"/>
    <w:rsid w:val="00F333B3"/>
    <w:rsid w:val="00F34713"/>
    <w:rsid w:val="00F37CFC"/>
    <w:rsid w:val="00F403B3"/>
    <w:rsid w:val="00F407E9"/>
    <w:rsid w:val="00F44130"/>
    <w:rsid w:val="00F44D48"/>
    <w:rsid w:val="00F53BCF"/>
    <w:rsid w:val="00F53EA7"/>
    <w:rsid w:val="00F56EB9"/>
    <w:rsid w:val="00F571AE"/>
    <w:rsid w:val="00F57CE4"/>
    <w:rsid w:val="00F66A2E"/>
    <w:rsid w:val="00F7120D"/>
    <w:rsid w:val="00F75E3E"/>
    <w:rsid w:val="00F83894"/>
    <w:rsid w:val="00F84D8D"/>
    <w:rsid w:val="00F85FD0"/>
    <w:rsid w:val="00F923E3"/>
    <w:rsid w:val="00F9697B"/>
    <w:rsid w:val="00FA0436"/>
    <w:rsid w:val="00FA1850"/>
    <w:rsid w:val="00FA683E"/>
    <w:rsid w:val="00FA7DA7"/>
    <w:rsid w:val="00FB1287"/>
    <w:rsid w:val="00FB39E8"/>
    <w:rsid w:val="00FC6589"/>
    <w:rsid w:val="00FD42E1"/>
    <w:rsid w:val="00FD4715"/>
    <w:rsid w:val="00FD5087"/>
    <w:rsid w:val="00FE2AD8"/>
    <w:rsid w:val="00FE2EF6"/>
    <w:rsid w:val="00FE44BE"/>
    <w:rsid w:val="00FF5666"/>
    <w:rsid w:val="00FF7744"/>
    <w:rsid w:val="00FF7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047D"/>
  <w15:docId w15:val="{D6C07481-CEDE-4AC0-9D5D-BF60AE3C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A41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199"/>
    <w:rPr>
      <w:rFonts w:ascii="Tahoma" w:hAnsi="Tahoma" w:cs="Tahoma"/>
      <w:sz w:val="16"/>
      <w:szCs w:val="16"/>
    </w:rPr>
  </w:style>
  <w:style w:type="paragraph" w:styleId="Geenafstand">
    <w:name w:val="No Spacing"/>
    <w:uiPriority w:val="1"/>
    <w:qFormat/>
    <w:rsid w:val="00A92DE7"/>
    <w:pPr>
      <w:spacing w:after="0" w:line="240" w:lineRule="auto"/>
    </w:pPr>
  </w:style>
  <w:style w:type="paragraph" w:styleId="Lijstalinea">
    <w:name w:val="List Paragraph"/>
    <w:basedOn w:val="Standaard"/>
    <w:uiPriority w:val="34"/>
    <w:qFormat/>
    <w:rsid w:val="00E30712"/>
    <w:pPr>
      <w:ind w:left="720"/>
      <w:contextualSpacing/>
    </w:pPr>
  </w:style>
  <w:style w:type="paragraph" w:styleId="Bijschrift">
    <w:name w:val="caption"/>
    <w:basedOn w:val="Standaard"/>
    <w:next w:val="Standaard"/>
    <w:uiPriority w:val="35"/>
    <w:unhideWhenUsed/>
    <w:qFormat/>
    <w:rsid w:val="008552C4"/>
    <w:pPr>
      <w:spacing w:line="240" w:lineRule="auto"/>
    </w:pPr>
    <w:rPr>
      <w:b/>
      <w:bCs/>
      <w:color w:val="4F81BD" w:themeColor="accent1"/>
      <w:sz w:val="18"/>
      <w:szCs w:val="18"/>
    </w:rPr>
  </w:style>
  <w:style w:type="character" w:styleId="Tekstvantijdelijkeaanduiding">
    <w:name w:val="Placeholder Text"/>
    <w:basedOn w:val="Standaardalinea-lettertype"/>
    <w:uiPriority w:val="99"/>
    <w:semiHidden/>
    <w:rsid w:val="000E7E1D"/>
    <w:rPr>
      <w:color w:val="808080"/>
    </w:rPr>
  </w:style>
  <w:style w:type="character" w:customStyle="1" w:styleId="Sample">
    <w:name w:val="Sample"/>
    <w:uiPriority w:val="99"/>
    <w:rsid w:val="001C05C8"/>
    <w:rPr>
      <w:rFonts w:ascii="Courier New" w:hAnsi="Courier New" w:cs="Courier New"/>
    </w:rPr>
  </w:style>
  <w:style w:type="character" w:styleId="Hyperlink">
    <w:name w:val="Hyperlink"/>
    <w:basedOn w:val="Standaardalinea-lettertype"/>
    <w:uiPriority w:val="99"/>
    <w:unhideWhenUsed/>
    <w:rsid w:val="001C05C8"/>
    <w:rPr>
      <w:color w:val="0000FF" w:themeColor="hyperlink"/>
      <w:u w:val="single"/>
    </w:rPr>
  </w:style>
  <w:style w:type="paragraph" w:styleId="Koptekst">
    <w:name w:val="header"/>
    <w:basedOn w:val="Standaard"/>
    <w:link w:val="KoptekstChar"/>
    <w:uiPriority w:val="99"/>
    <w:unhideWhenUsed/>
    <w:rsid w:val="009F41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41EE"/>
  </w:style>
  <w:style w:type="paragraph" w:styleId="Voettekst">
    <w:name w:val="footer"/>
    <w:basedOn w:val="Standaard"/>
    <w:link w:val="VoettekstChar"/>
    <w:uiPriority w:val="99"/>
    <w:unhideWhenUsed/>
    <w:rsid w:val="009F41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41EE"/>
  </w:style>
  <w:style w:type="character" w:styleId="Verwijzingopmerking">
    <w:name w:val="annotation reference"/>
    <w:basedOn w:val="Standaardalinea-lettertype"/>
    <w:uiPriority w:val="99"/>
    <w:semiHidden/>
    <w:unhideWhenUsed/>
    <w:rsid w:val="00005CBA"/>
    <w:rPr>
      <w:sz w:val="16"/>
      <w:szCs w:val="16"/>
    </w:rPr>
  </w:style>
  <w:style w:type="paragraph" w:styleId="Tekstopmerking">
    <w:name w:val="annotation text"/>
    <w:basedOn w:val="Standaard"/>
    <w:link w:val="TekstopmerkingChar"/>
    <w:uiPriority w:val="99"/>
    <w:semiHidden/>
    <w:unhideWhenUsed/>
    <w:rsid w:val="00005C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5CBA"/>
    <w:rPr>
      <w:sz w:val="20"/>
      <w:szCs w:val="20"/>
    </w:rPr>
  </w:style>
  <w:style w:type="paragraph" w:styleId="Onderwerpvanopmerking">
    <w:name w:val="annotation subject"/>
    <w:basedOn w:val="Tekstopmerking"/>
    <w:next w:val="Tekstopmerking"/>
    <w:link w:val="OnderwerpvanopmerkingChar"/>
    <w:uiPriority w:val="99"/>
    <w:semiHidden/>
    <w:unhideWhenUsed/>
    <w:rsid w:val="00005CBA"/>
    <w:rPr>
      <w:b/>
      <w:bCs/>
    </w:rPr>
  </w:style>
  <w:style w:type="character" w:customStyle="1" w:styleId="OnderwerpvanopmerkingChar">
    <w:name w:val="Onderwerp van opmerking Char"/>
    <w:basedOn w:val="TekstopmerkingChar"/>
    <w:link w:val="Onderwerpvanopmerking"/>
    <w:uiPriority w:val="99"/>
    <w:semiHidden/>
    <w:rsid w:val="00005CBA"/>
    <w:rPr>
      <w:b/>
      <w:bCs/>
      <w:sz w:val="20"/>
      <w:szCs w:val="20"/>
    </w:rPr>
  </w:style>
  <w:style w:type="paragraph" w:customStyle="1" w:styleId="CharCharCharCharCharCharCharCharCharCharCharCharCharChar">
    <w:name w:val="Char Char Char Char Char Char Char Char Char Char Char Char Char Char"/>
    <w:basedOn w:val="Standaard"/>
    <w:rsid w:val="009E6563"/>
    <w:pPr>
      <w:spacing w:after="160" w:line="240" w:lineRule="exact"/>
    </w:pPr>
    <w:rPr>
      <w:rFonts w:ascii="Tahoma" w:eastAsia="Times New Roman" w:hAnsi="Tahoma" w:cs="Times New Roman"/>
      <w:sz w:val="20"/>
      <w:szCs w:val="20"/>
      <w:lang w:val="en-US"/>
    </w:rPr>
  </w:style>
  <w:style w:type="character" w:styleId="GevolgdeHyperlink">
    <w:name w:val="FollowedHyperlink"/>
    <w:basedOn w:val="Standaardalinea-lettertype"/>
    <w:uiPriority w:val="99"/>
    <w:semiHidden/>
    <w:unhideWhenUsed/>
    <w:rsid w:val="000E43A5"/>
    <w:rPr>
      <w:color w:val="800080" w:themeColor="followedHyperlink"/>
      <w:u w:val="single"/>
    </w:rPr>
  </w:style>
  <w:style w:type="paragraph" w:styleId="Normaalweb">
    <w:name w:val="Normal (Web)"/>
    <w:basedOn w:val="Standaard"/>
    <w:uiPriority w:val="99"/>
    <w:semiHidden/>
    <w:unhideWhenUsed/>
    <w:rsid w:val="00C26FF9"/>
    <w:pPr>
      <w:spacing w:before="100" w:beforeAutospacing="1" w:after="100" w:afterAutospacing="1" w:line="240" w:lineRule="auto"/>
    </w:pPr>
    <w:rPr>
      <w:rFonts w:ascii="Times New Roman" w:eastAsiaTheme="minorEastAsia" w:hAnsi="Times New Roman" w:cs="Times New Roman"/>
      <w:sz w:val="24"/>
      <w:szCs w:val="24"/>
      <w:lang w:val="nl-NL" w:eastAsia="nl-NL"/>
    </w:rPr>
  </w:style>
  <w:style w:type="table" w:styleId="Tabelraster">
    <w:name w:val="Table Grid"/>
    <w:basedOn w:val="Standaardtabel"/>
    <w:uiPriority w:val="39"/>
    <w:rsid w:val="001B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991">
      <w:bodyDiv w:val="1"/>
      <w:marLeft w:val="0"/>
      <w:marRight w:val="0"/>
      <w:marTop w:val="0"/>
      <w:marBottom w:val="0"/>
      <w:divBdr>
        <w:top w:val="none" w:sz="0" w:space="0" w:color="auto"/>
        <w:left w:val="none" w:sz="0" w:space="0" w:color="auto"/>
        <w:bottom w:val="none" w:sz="0" w:space="0" w:color="auto"/>
        <w:right w:val="none" w:sz="0" w:space="0" w:color="auto"/>
      </w:divBdr>
    </w:div>
    <w:div w:id="360978192">
      <w:bodyDiv w:val="1"/>
      <w:marLeft w:val="0"/>
      <w:marRight w:val="0"/>
      <w:marTop w:val="0"/>
      <w:marBottom w:val="0"/>
      <w:divBdr>
        <w:top w:val="none" w:sz="0" w:space="0" w:color="auto"/>
        <w:left w:val="none" w:sz="0" w:space="0" w:color="auto"/>
        <w:bottom w:val="none" w:sz="0" w:space="0" w:color="auto"/>
        <w:right w:val="none" w:sz="0" w:space="0" w:color="auto"/>
      </w:divBdr>
    </w:div>
    <w:div w:id="409041845">
      <w:bodyDiv w:val="1"/>
      <w:marLeft w:val="0"/>
      <w:marRight w:val="0"/>
      <w:marTop w:val="0"/>
      <w:marBottom w:val="0"/>
      <w:divBdr>
        <w:top w:val="none" w:sz="0" w:space="0" w:color="auto"/>
        <w:left w:val="none" w:sz="0" w:space="0" w:color="auto"/>
        <w:bottom w:val="none" w:sz="0" w:space="0" w:color="auto"/>
        <w:right w:val="none" w:sz="0" w:space="0" w:color="auto"/>
      </w:divBdr>
    </w:div>
    <w:div w:id="444278715">
      <w:bodyDiv w:val="1"/>
      <w:marLeft w:val="0"/>
      <w:marRight w:val="0"/>
      <w:marTop w:val="0"/>
      <w:marBottom w:val="0"/>
      <w:divBdr>
        <w:top w:val="none" w:sz="0" w:space="0" w:color="auto"/>
        <w:left w:val="none" w:sz="0" w:space="0" w:color="auto"/>
        <w:bottom w:val="none" w:sz="0" w:space="0" w:color="auto"/>
        <w:right w:val="none" w:sz="0" w:space="0" w:color="auto"/>
      </w:divBdr>
    </w:div>
    <w:div w:id="646671238">
      <w:bodyDiv w:val="1"/>
      <w:marLeft w:val="0"/>
      <w:marRight w:val="0"/>
      <w:marTop w:val="0"/>
      <w:marBottom w:val="0"/>
      <w:divBdr>
        <w:top w:val="none" w:sz="0" w:space="0" w:color="auto"/>
        <w:left w:val="none" w:sz="0" w:space="0" w:color="auto"/>
        <w:bottom w:val="none" w:sz="0" w:space="0" w:color="auto"/>
        <w:right w:val="none" w:sz="0" w:space="0" w:color="auto"/>
      </w:divBdr>
    </w:div>
    <w:div w:id="830288752">
      <w:bodyDiv w:val="1"/>
      <w:marLeft w:val="0"/>
      <w:marRight w:val="0"/>
      <w:marTop w:val="0"/>
      <w:marBottom w:val="0"/>
      <w:divBdr>
        <w:top w:val="none" w:sz="0" w:space="0" w:color="auto"/>
        <w:left w:val="none" w:sz="0" w:space="0" w:color="auto"/>
        <w:bottom w:val="none" w:sz="0" w:space="0" w:color="auto"/>
        <w:right w:val="none" w:sz="0" w:space="0" w:color="auto"/>
      </w:divBdr>
    </w:div>
    <w:div w:id="1172791306">
      <w:bodyDiv w:val="1"/>
      <w:marLeft w:val="0"/>
      <w:marRight w:val="0"/>
      <w:marTop w:val="0"/>
      <w:marBottom w:val="0"/>
      <w:divBdr>
        <w:top w:val="none" w:sz="0" w:space="0" w:color="auto"/>
        <w:left w:val="none" w:sz="0" w:space="0" w:color="auto"/>
        <w:bottom w:val="none" w:sz="0" w:space="0" w:color="auto"/>
        <w:right w:val="none" w:sz="0" w:space="0" w:color="auto"/>
      </w:divBdr>
    </w:div>
    <w:div w:id="1310938213">
      <w:bodyDiv w:val="1"/>
      <w:marLeft w:val="0"/>
      <w:marRight w:val="0"/>
      <w:marTop w:val="0"/>
      <w:marBottom w:val="0"/>
      <w:divBdr>
        <w:top w:val="none" w:sz="0" w:space="0" w:color="auto"/>
        <w:left w:val="none" w:sz="0" w:space="0" w:color="auto"/>
        <w:bottom w:val="none" w:sz="0" w:space="0" w:color="auto"/>
        <w:right w:val="none" w:sz="0" w:space="0" w:color="auto"/>
      </w:divBdr>
    </w:div>
    <w:div w:id="1334841769">
      <w:bodyDiv w:val="1"/>
      <w:marLeft w:val="0"/>
      <w:marRight w:val="0"/>
      <w:marTop w:val="0"/>
      <w:marBottom w:val="0"/>
      <w:divBdr>
        <w:top w:val="none" w:sz="0" w:space="0" w:color="auto"/>
        <w:left w:val="none" w:sz="0" w:space="0" w:color="auto"/>
        <w:bottom w:val="none" w:sz="0" w:space="0" w:color="auto"/>
        <w:right w:val="none" w:sz="0" w:space="0" w:color="auto"/>
      </w:divBdr>
    </w:div>
    <w:div w:id="1335107567">
      <w:bodyDiv w:val="1"/>
      <w:marLeft w:val="0"/>
      <w:marRight w:val="0"/>
      <w:marTop w:val="0"/>
      <w:marBottom w:val="0"/>
      <w:divBdr>
        <w:top w:val="none" w:sz="0" w:space="0" w:color="auto"/>
        <w:left w:val="none" w:sz="0" w:space="0" w:color="auto"/>
        <w:bottom w:val="none" w:sz="0" w:space="0" w:color="auto"/>
        <w:right w:val="none" w:sz="0" w:space="0" w:color="auto"/>
      </w:divBdr>
    </w:div>
    <w:div w:id="1345326745">
      <w:bodyDiv w:val="1"/>
      <w:marLeft w:val="0"/>
      <w:marRight w:val="0"/>
      <w:marTop w:val="0"/>
      <w:marBottom w:val="0"/>
      <w:divBdr>
        <w:top w:val="none" w:sz="0" w:space="0" w:color="auto"/>
        <w:left w:val="none" w:sz="0" w:space="0" w:color="auto"/>
        <w:bottom w:val="none" w:sz="0" w:space="0" w:color="auto"/>
        <w:right w:val="none" w:sz="0" w:space="0" w:color="auto"/>
      </w:divBdr>
    </w:div>
    <w:div w:id="1516185827">
      <w:bodyDiv w:val="1"/>
      <w:marLeft w:val="0"/>
      <w:marRight w:val="0"/>
      <w:marTop w:val="0"/>
      <w:marBottom w:val="0"/>
      <w:divBdr>
        <w:top w:val="none" w:sz="0" w:space="0" w:color="auto"/>
        <w:left w:val="none" w:sz="0" w:space="0" w:color="auto"/>
        <w:bottom w:val="none" w:sz="0" w:space="0" w:color="auto"/>
        <w:right w:val="none" w:sz="0" w:space="0" w:color="auto"/>
      </w:divBdr>
    </w:div>
    <w:div w:id="18617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478/JOS-2020-00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93/jssam/smx022" TargetMode="External"/><Relationship Id="rId4" Type="http://schemas.openxmlformats.org/officeDocument/2006/relationships/settings" Target="settings.xml"/><Relationship Id="rId9" Type="http://schemas.openxmlformats.org/officeDocument/2006/relationships/hyperlink" Target="http://dx.doi.org/10.2478/JOS-2018-002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424FE-F405-4949-8E85-81620941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2409</Words>
  <Characters>13255</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Doef, S. van der (Suzanne)</dc:creator>
  <cp:lastModifiedBy>Berkel, C.A.M. van (Kees)</cp:lastModifiedBy>
  <cp:revision>163</cp:revision>
  <cp:lastPrinted>2019-06-21T15:09:00Z</cp:lastPrinted>
  <dcterms:created xsi:type="dcterms:W3CDTF">2019-10-01T07:21:00Z</dcterms:created>
  <dcterms:modified xsi:type="dcterms:W3CDTF">2020-08-08T14:15:00Z</dcterms:modified>
</cp:coreProperties>
</file>