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B9BF" w14:textId="492D402D" w:rsidR="00023C68" w:rsidRPr="00EE1353" w:rsidRDefault="000E7626" w:rsidP="004D0D82">
      <w:pPr>
        <w:jc w:val="center"/>
        <w:rPr>
          <w:b/>
          <w:sz w:val="36"/>
          <w:szCs w:val="36"/>
          <w:lang w:val="en-CA"/>
        </w:rPr>
      </w:pPr>
      <w:bookmarkStart w:id="0" w:name="_GoBack"/>
      <w:bookmarkEnd w:id="0"/>
      <w:r w:rsidRPr="00EE1353">
        <w:rPr>
          <w:b/>
          <w:sz w:val="36"/>
          <w:szCs w:val="36"/>
          <w:lang w:val="en-CA"/>
        </w:rPr>
        <w:t>Statistics Canada</w:t>
      </w:r>
      <w:r w:rsidR="00860AF9" w:rsidRPr="00EE1353">
        <w:rPr>
          <w:b/>
          <w:sz w:val="36"/>
          <w:szCs w:val="36"/>
          <w:lang w:val="en-CA"/>
        </w:rPr>
        <w:t>’s</w:t>
      </w:r>
      <w:r w:rsidRPr="00EE1353">
        <w:rPr>
          <w:b/>
          <w:sz w:val="36"/>
          <w:szCs w:val="36"/>
          <w:lang w:val="en-CA"/>
        </w:rPr>
        <w:t xml:space="preserve"> </w:t>
      </w:r>
      <w:r w:rsidR="00860AF9" w:rsidRPr="00EE1353">
        <w:rPr>
          <w:b/>
          <w:sz w:val="36"/>
          <w:szCs w:val="36"/>
          <w:lang w:val="en-CA"/>
        </w:rPr>
        <w:t>E</w:t>
      </w:r>
      <w:r w:rsidRPr="00EE1353">
        <w:rPr>
          <w:b/>
          <w:sz w:val="36"/>
          <w:szCs w:val="36"/>
          <w:lang w:val="en-CA"/>
        </w:rPr>
        <w:t xml:space="preserve">xperiences in </w:t>
      </w:r>
      <w:r w:rsidR="008E6C00" w:rsidRPr="00EE1353">
        <w:rPr>
          <w:b/>
          <w:sz w:val="36"/>
          <w:szCs w:val="36"/>
          <w:lang w:val="en-CA"/>
        </w:rPr>
        <w:t>Planning, Costing, M</w:t>
      </w:r>
      <w:r w:rsidR="001B6FAA" w:rsidRPr="00EE1353">
        <w:rPr>
          <w:b/>
          <w:sz w:val="36"/>
          <w:szCs w:val="36"/>
          <w:lang w:val="en-CA"/>
        </w:rPr>
        <w:t>anaging</w:t>
      </w:r>
      <w:r w:rsidR="008E6C00" w:rsidRPr="00EE1353">
        <w:rPr>
          <w:b/>
          <w:sz w:val="36"/>
          <w:szCs w:val="36"/>
          <w:lang w:val="en-CA"/>
        </w:rPr>
        <w:t xml:space="preserve"> and Asses</w:t>
      </w:r>
      <w:r w:rsidR="00375094" w:rsidRPr="00EE1353">
        <w:rPr>
          <w:b/>
          <w:sz w:val="36"/>
          <w:szCs w:val="36"/>
          <w:lang w:val="en-CA"/>
        </w:rPr>
        <w:t>s</w:t>
      </w:r>
      <w:r w:rsidR="008E6C00" w:rsidRPr="00EE1353">
        <w:rPr>
          <w:b/>
          <w:sz w:val="36"/>
          <w:szCs w:val="36"/>
          <w:lang w:val="en-CA"/>
        </w:rPr>
        <w:t xml:space="preserve">ing </w:t>
      </w:r>
      <w:r w:rsidR="001036E3" w:rsidRPr="00EE1353">
        <w:rPr>
          <w:b/>
          <w:sz w:val="36"/>
          <w:szCs w:val="36"/>
          <w:lang w:val="en-CA"/>
        </w:rPr>
        <w:t xml:space="preserve">Data </w:t>
      </w:r>
      <w:r w:rsidR="00124934">
        <w:rPr>
          <w:b/>
          <w:sz w:val="36"/>
          <w:szCs w:val="36"/>
          <w:lang w:val="en-CA"/>
        </w:rPr>
        <w:t>C</w:t>
      </w:r>
      <w:r w:rsidR="001036E3" w:rsidRPr="00EE1353">
        <w:rPr>
          <w:b/>
          <w:sz w:val="36"/>
          <w:szCs w:val="36"/>
          <w:lang w:val="en-CA"/>
        </w:rPr>
        <w:t xml:space="preserve">ollection of </w:t>
      </w:r>
      <w:r w:rsidR="008E6C00" w:rsidRPr="00EE1353">
        <w:rPr>
          <w:b/>
          <w:sz w:val="36"/>
          <w:szCs w:val="36"/>
          <w:lang w:val="en-CA"/>
        </w:rPr>
        <w:t>Multi-</w:t>
      </w:r>
      <w:r w:rsidR="00E4383A" w:rsidRPr="00EE1353">
        <w:rPr>
          <w:b/>
          <w:sz w:val="36"/>
          <w:szCs w:val="36"/>
          <w:lang w:val="en-CA"/>
        </w:rPr>
        <w:t>m</w:t>
      </w:r>
      <w:r w:rsidR="008E6C00" w:rsidRPr="00EE1353">
        <w:rPr>
          <w:b/>
          <w:sz w:val="36"/>
          <w:szCs w:val="36"/>
          <w:lang w:val="en-CA"/>
        </w:rPr>
        <w:t>ode Social Surveys</w:t>
      </w:r>
      <w:r w:rsidR="00860AF9" w:rsidRPr="00EE1353">
        <w:rPr>
          <w:b/>
          <w:sz w:val="36"/>
          <w:szCs w:val="36"/>
          <w:lang w:val="en-CA"/>
        </w:rPr>
        <w:t xml:space="preserve"> </w:t>
      </w:r>
    </w:p>
    <w:p w14:paraId="69B5A3CF" w14:textId="77777777" w:rsidR="007F194A" w:rsidRPr="00EE1353" w:rsidRDefault="007F194A" w:rsidP="007F194A">
      <w:pPr>
        <w:rPr>
          <w:i/>
          <w:spacing w:val="-3"/>
          <w:lang w:val="en-CA"/>
        </w:rPr>
      </w:pPr>
    </w:p>
    <w:p w14:paraId="785A2AB7" w14:textId="3B7016CC" w:rsidR="0098795C" w:rsidRPr="00EE1353" w:rsidRDefault="0098795C" w:rsidP="004D0D82">
      <w:pPr>
        <w:suppressAutoHyphens/>
        <w:jc w:val="center"/>
        <w:rPr>
          <w:i/>
          <w:spacing w:val="-3"/>
          <w:sz w:val="22"/>
          <w:lang w:val="en-CA"/>
        </w:rPr>
      </w:pPr>
      <w:r w:rsidRPr="00EE1353">
        <w:rPr>
          <w:i/>
          <w:spacing w:val="-3"/>
          <w:sz w:val="22"/>
          <w:lang w:val="en-CA"/>
        </w:rPr>
        <w:t>François Laflamme</w:t>
      </w:r>
      <w:r w:rsidR="00860AF9" w:rsidRPr="00EE1353">
        <w:rPr>
          <w:i/>
          <w:spacing w:val="-3"/>
          <w:sz w:val="22"/>
          <w:lang w:val="en-CA"/>
        </w:rPr>
        <w:t>,</w:t>
      </w:r>
      <w:r w:rsidR="00052ABB" w:rsidRPr="00EE1353">
        <w:rPr>
          <w:i/>
          <w:spacing w:val="-3"/>
          <w:sz w:val="22"/>
          <w:lang w:val="en-CA"/>
        </w:rPr>
        <w:t xml:space="preserve"> </w:t>
      </w:r>
      <w:r w:rsidR="00A014B1" w:rsidRPr="00446109">
        <w:rPr>
          <w:i/>
          <w:spacing w:val="-3"/>
          <w:sz w:val="22"/>
          <w:lang w:val="en-CA"/>
        </w:rPr>
        <w:t>Statistics</w:t>
      </w:r>
      <w:r w:rsidR="00A014B1" w:rsidRPr="00EE1353">
        <w:rPr>
          <w:i/>
          <w:spacing w:val="-3"/>
          <w:sz w:val="22"/>
          <w:lang w:val="en-CA"/>
        </w:rPr>
        <w:t xml:space="preserve"> Canada</w:t>
      </w:r>
    </w:p>
    <w:p w14:paraId="10F47306" w14:textId="77777777" w:rsidR="008E6C00" w:rsidRPr="00EE1353" w:rsidRDefault="008E6C00" w:rsidP="007F194A">
      <w:pPr>
        <w:rPr>
          <w:lang w:val="en-CA"/>
        </w:rPr>
      </w:pPr>
    </w:p>
    <w:p w14:paraId="200294B8" w14:textId="77777777" w:rsidR="008E6C00" w:rsidRPr="00EE1353" w:rsidRDefault="008E6C00" w:rsidP="00446109">
      <w:pPr>
        <w:jc w:val="left"/>
        <w:rPr>
          <w:b/>
          <w:sz w:val="24"/>
          <w:szCs w:val="24"/>
          <w:lang w:val="en-CA"/>
        </w:rPr>
      </w:pPr>
      <w:r w:rsidRPr="00EE1353">
        <w:rPr>
          <w:b/>
          <w:sz w:val="24"/>
          <w:szCs w:val="24"/>
          <w:lang w:val="en-CA"/>
        </w:rPr>
        <w:t>Abstract</w:t>
      </w:r>
    </w:p>
    <w:p w14:paraId="0DF10E2E" w14:textId="77777777" w:rsidR="006E1346" w:rsidRPr="00EE1353" w:rsidRDefault="006E1346" w:rsidP="008E6C00">
      <w:pPr>
        <w:jc w:val="center"/>
        <w:rPr>
          <w:b/>
          <w:sz w:val="24"/>
          <w:szCs w:val="24"/>
          <w:lang w:val="en-CA"/>
        </w:rPr>
      </w:pPr>
    </w:p>
    <w:p w14:paraId="1DE6CED7" w14:textId="36B98AC6" w:rsidR="00FD07E2" w:rsidRPr="00446109" w:rsidRDefault="00FD07E2" w:rsidP="00FD07E2">
      <w:pPr>
        <w:rPr>
          <w:color w:val="000000"/>
          <w:szCs w:val="20"/>
          <w:lang w:val="en-CA"/>
        </w:rPr>
      </w:pPr>
      <w:r w:rsidRPr="00446109">
        <w:rPr>
          <w:color w:val="000000"/>
          <w:spacing w:val="-3"/>
          <w:szCs w:val="20"/>
          <w:lang w:val="en-CA"/>
        </w:rPr>
        <w:t xml:space="preserve">Statistics Canada </w:t>
      </w:r>
      <w:r w:rsidRPr="00446109">
        <w:rPr>
          <w:color w:val="000000"/>
          <w:lang w:val="en-CA"/>
        </w:rPr>
        <w:t xml:space="preserve">has </w:t>
      </w:r>
      <w:r w:rsidR="00995BED" w:rsidRPr="00446109">
        <w:rPr>
          <w:color w:val="000000"/>
          <w:lang w:val="en-CA"/>
        </w:rPr>
        <w:t xml:space="preserve">always </w:t>
      </w:r>
      <w:r w:rsidR="00E4383A" w:rsidRPr="00446109">
        <w:rPr>
          <w:color w:val="000000"/>
          <w:spacing w:val="-3"/>
          <w:szCs w:val="20"/>
          <w:lang w:val="en-CA"/>
        </w:rPr>
        <w:t>aimed to</w:t>
      </w:r>
      <w:r w:rsidRPr="00446109">
        <w:rPr>
          <w:color w:val="000000"/>
          <w:spacing w:val="-3"/>
          <w:szCs w:val="20"/>
          <w:lang w:val="en-CA"/>
        </w:rPr>
        <w:t xml:space="preserve"> identify opportunities for strategic improvement in data collection </w:t>
      </w:r>
      <w:r w:rsidRPr="00446109">
        <w:rPr>
          <w:color w:val="000000"/>
          <w:lang w:val="en-CA"/>
        </w:rPr>
        <w:t xml:space="preserve">approaches, as well as innovative </w:t>
      </w:r>
      <w:r w:rsidRPr="00446109">
        <w:rPr>
          <w:color w:val="000000"/>
          <w:spacing w:val="-3"/>
          <w:szCs w:val="20"/>
          <w:lang w:val="en-CA"/>
        </w:rPr>
        <w:t xml:space="preserve">data collection methods </w:t>
      </w:r>
      <w:r w:rsidR="00E4383A" w:rsidRPr="00446109">
        <w:rPr>
          <w:color w:val="000000"/>
          <w:spacing w:val="-3"/>
          <w:szCs w:val="20"/>
          <w:lang w:val="en-CA"/>
        </w:rPr>
        <w:t>that</w:t>
      </w:r>
      <w:r w:rsidRPr="00446109">
        <w:rPr>
          <w:color w:val="000000"/>
          <w:spacing w:val="-3"/>
          <w:szCs w:val="20"/>
          <w:lang w:val="en-CA"/>
        </w:rPr>
        <w:t xml:space="preserve"> may be</w:t>
      </w:r>
      <w:r w:rsidR="00E4383A" w:rsidRPr="00446109">
        <w:rPr>
          <w:color w:val="000000"/>
          <w:spacing w:val="-3"/>
          <w:szCs w:val="20"/>
          <w:lang w:val="en-CA"/>
        </w:rPr>
        <w:t>tter</w:t>
      </w:r>
      <w:r w:rsidRPr="00446109">
        <w:rPr>
          <w:color w:val="000000"/>
          <w:spacing w:val="-3"/>
          <w:szCs w:val="20"/>
          <w:lang w:val="en-CA"/>
        </w:rPr>
        <w:t xml:space="preserve"> align with current respondent communication preferences. To meet these requirements, </w:t>
      </w:r>
      <w:r w:rsidR="00F57C32" w:rsidRPr="00446109">
        <w:rPr>
          <w:color w:val="000000"/>
          <w:spacing w:val="-3"/>
          <w:szCs w:val="20"/>
          <w:lang w:val="en-CA"/>
        </w:rPr>
        <w:t>Statistics Canada</w:t>
      </w:r>
      <w:r w:rsidRPr="00446109">
        <w:rPr>
          <w:color w:val="000000"/>
          <w:spacing w:val="-3"/>
          <w:szCs w:val="20"/>
          <w:lang w:val="en-CA"/>
        </w:rPr>
        <w:t xml:space="preserve"> has implemented new multi-mode collection strategies. </w:t>
      </w:r>
      <w:r w:rsidR="00000A76">
        <w:rPr>
          <w:color w:val="000000"/>
          <w:szCs w:val="20"/>
          <w:lang w:val="en-CA"/>
        </w:rPr>
        <w:t>Although</w:t>
      </w:r>
      <w:r w:rsidRPr="00446109">
        <w:rPr>
          <w:color w:val="000000"/>
          <w:szCs w:val="20"/>
          <w:lang w:val="en-CA"/>
        </w:rPr>
        <w:t xml:space="preserve"> necessary, the</w:t>
      </w:r>
      <w:r w:rsidR="00000A76">
        <w:rPr>
          <w:color w:val="000000"/>
          <w:szCs w:val="20"/>
          <w:lang w:val="en-CA"/>
        </w:rPr>
        <w:t>se changes</w:t>
      </w:r>
      <w:r w:rsidRPr="00446109">
        <w:rPr>
          <w:color w:val="000000"/>
          <w:szCs w:val="20"/>
          <w:lang w:val="en-CA"/>
        </w:rPr>
        <w:t xml:space="preserve"> have increased the complexity of the survey collection processes and the risk of not </w:t>
      </w:r>
      <w:r w:rsidR="00545829" w:rsidRPr="00446109">
        <w:rPr>
          <w:color w:val="000000"/>
          <w:szCs w:val="20"/>
          <w:lang w:val="en-CA"/>
        </w:rPr>
        <w:t>reaching</w:t>
      </w:r>
      <w:r w:rsidRPr="00446109">
        <w:rPr>
          <w:color w:val="000000"/>
          <w:szCs w:val="20"/>
          <w:lang w:val="en-CA"/>
        </w:rPr>
        <w:t xml:space="preserve"> survey objectives.</w:t>
      </w:r>
      <w:r w:rsidRPr="00446109">
        <w:rPr>
          <w:color w:val="000000"/>
          <w:spacing w:val="-3"/>
          <w:szCs w:val="20"/>
          <w:lang w:val="en-CA"/>
        </w:rPr>
        <w:t xml:space="preserve"> In fact, postmortem </w:t>
      </w:r>
      <w:r w:rsidR="00F57C32" w:rsidRPr="00446109">
        <w:rPr>
          <w:color w:val="000000"/>
          <w:spacing w:val="-3"/>
          <w:szCs w:val="20"/>
          <w:lang w:val="en-CA"/>
        </w:rPr>
        <w:t xml:space="preserve">survey </w:t>
      </w:r>
      <w:r w:rsidRPr="00446109">
        <w:rPr>
          <w:color w:val="000000"/>
          <w:spacing w:val="-3"/>
          <w:szCs w:val="20"/>
          <w:lang w:val="en-CA"/>
        </w:rPr>
        <w:t>analys</w:t>
      </w:r>
      <w:r w:rsidR="00F57C32" w:rsidRPr="00446109">
        <w:rPr>
          <w:color w:val="000000"/>
          <w:spacing w:val="-3"/>
          <w:szCs w:val="20"/>
          <w:lang w:val="en-CA"/>
        </w:rPr>
        <w:t>e</w:t>
      </w:r>
      <w:r w:rsidRPr="00446109">
        <w:rPr>
          <w:color w:val="000000"/>
          <w:spacing w:val="-3"/>
          <w:szCs w:val="20"/>
          <w:lang w:val="en-CA"/>
        </w:rPr>
        <w:t xml:space="preserve">s have indicated that key survey </w:t>
      </w:r>
      <w:r w:rsidRPr="00446109">
        <w:rPr>
          <w:color w:val="000000"/>
          <w:lang w:val="en-CA"/>
        </w:rPr>
        <w:t xml:space="preserve">planning assumptions were not </w:t>
      </w:r>
      <w:r w:rsidR="00F57C32" w:rsidRPr="00446109">
        <w:rPr>
          <w:color w:val="000000"/>
          <w:lang w:val="en-CA"/>
        </w:rPr>
        <w:t xml:space="preserve">always </w:t>
      </w:r>
      <w:r w:rsidRPr="00446109">
        <w:rPr>
          <w:color w:val="000000"/>
          <w:lang w:val="en-CA"/>
        </w:rPr>
        <w:t>aligned with the expected response rate or survey budget</w:t>
      </w:r>
      <w:r w:rsidR="00F57C32" w:rsidRPr="00446109">
        <w:rPr>
          <w:color w:val="000000"/>
          <w:lang w:val="en-CA"/>
        </w:rPr>
        <w:t>—</w:t>
      </w:r>
      <w:r w:rsidRPr="00446109">
        <w:rPr>
          <w:color w:val="000000"/>
          <w:lang w:val="en-CA"/>
        </w:rPr>
        <w:t xml:space="preserve">or both. In practice, both survey budget and survey response rate need to be based on realistic key planning assumptions to </w:t>
      </w:r>
      <w:r w:rsidR="00446109" w:rsidRPr="00446109">
        <w:rPr>
          <w:color w:val="000000"/>
          <w:lang w:val="en-CA"/>
        </w:rPr>
        <w:t xml:space="preserve">manage and chieve </w:t>
      </w:r>
      <w:r w:rsidRPr="00446109">
        <w:rPr>
          <w:color w:val="000000"/>
          <w:lang w:val="en-CA"/>
        </w:rPr>
        <w:t>and manage expected results. This paper describes Statistics Canada’s experiences in planning, costing, managing and assessing multi-mode surveys</w:t>
      </w:r>
      <w:r w:rsidRPr="00446109">
        <w:rPr>
          <w:color w:val="000000"/>
          <w:szCs w:val="20"/>
          <w:lang w:val="en-CA"/>
        </w:rPr>
        <w:t>,</w:t>
      </w:r>
      <w:r w:rsidRPr="00446109">
        <w:rPr>
          <w:color w:val="000000"/>
          <w:lang w:val="en-CA"/>
        </w:rPr>
        <w:t xml:space="preserve"> </w:t>
      </w:r>
      <w:r w:rsidRPr="00446109">
        <w:rPr>
          <w:color w:val="000000"/>
          <w:szCs w:val="20"/>
          <w:lang w:val="en-CA"/>
        </w:rPr>
        <w:t xml:space="preserve">including </w:t>
      </w:r>
      <w:r w:rsidR="00F57C32" w:rsidRPr="00446109">
        <w:rPr>
          <w:color w:val="000000"/>
          <w:szCs w:val="20"/>
          <w:lang w:val="en-CA"/>
        </w:rPr>
        <w:t>how</w:t>
      </w:r>
      <w:r w:rsidRPr="00446109">
        <w:rPr>
          <w:color w:val="000000"/>
          <w:szCs w:val="20"/>
          <w:lang w:val="en-CA"/>
        </w:rPr>
        <w:t xml:space="preserve"> differences between planned and observed key planning assumptions </w:t>
      </w:r>
      <w:r w:rsidR="00F57C32" w:rsidRPr="00446109">
        <w:rPr>
          <w:color w:val="000000"/>
          <w:szCs w:val="20"/>
          <w:lang w:val="en-CA"/>
        </w:rPr>
        <w:t>affect</w:t>
      </w:r>
      <w:r w:rsidRPr="00446109">
        <w:rPr>
          <w:color w:val="000000"/>
          <w:szCs w:val="20"/>
          <w:lang w:val="en-CA"/>
        </w:rPr>
        <w:t xml:space="preserve"> survey results, budget and cost.</w:t>
      </w:r>
      <w:r w:rsidRPr="00446109">
        <w:rPr>
          <w:color w:val="000000"/>
          <w:szCs w:val="20"/>
          <w:lang w:val="en-CA"/>
        </w:rPr>
        <w:tab/>
      </w:r>
    </w:p>
    <w:p w14:paraId="3A99E2C6" w14:textId="77777777" w:rsidR="00FD07E2" w:rsidRPr="00EE1353" w:rsidRDefault="00FD07E2" w:rsidP="00FD07E2">
      <w:pPr>
        <w:rPr>
          <w:sz w:val="22"/>
          <w:lang w:val="en-CA"/>
        </w:rPr>
      </w:pPr>
    </w:p>
    <w:p w14:paraId="742E8CC5" w14:textId="57EF7502" w:rsidR="0041250C" w:rsidRPr="00EE1353" w:rsidRDefault="009B5D02" w:rsidP="0041250C">
      <w:pPr>
        <w:jc w:val="center"/>
        <w:rPr>
          <w:sz w:val="18"/>
          <w:szCs w:val="18"/>
          <w:lang w:val="en-CA"/>
        </w:rPr>
      </w:pPr>
      <w:r w:rsidRPr="00EE1353">
        <w:rPr>
          <w:sz w:val="18"/>
          <w:szCs w:val="18"/>
          <w:lang w:val="en-CA"/>
        </w:rPr>
        <w:t xml:space="preserve">Keywords: Paradata, </w:t>
      </w:r>
      <w:r w:rsidR="00D013D4" w:rsidRPr="00EE1353">
        <w:rPr>
          <w:sz w:val="18"/>
          <w:szCs w:val="18"/>
          <w:lang w:val="en-CA"/>
        </w:rPr>
        <w:t xml:space="preserve">survey planning </w:t>
      </w:r>
      <w:r w:rsidR="00C62878" w:rsidRPr="00EE1353">
        <w:rPr>
          <w:sz w:val="18"/>
          <w:szCs w:val="18"/>
          <w:lang w:val="en-CA"/>
        </w:rPr>
        <w:t>a</w:t>
      </w:r>
      <w:r w:rsidR="00D013D4" w:rsidRPr="00EE1353">
        <w:rPr>
          <w:sz w:val="18"/>
          <w:szCs w:val="18"/>
          <w:lang w:val="en-CA"/>
        </w:rPr>
        <w:t>ssumptions</w:t>
      </w:r>
      <w:r w:rsidRPr="00EE1353">
        <w:rPr>
          <w:sz w:val="18"/>
          <w:szCs w:val="18"/>
          <w:lang w:val="en-CA"/>
        </w:rPr>
        <w:t xml:space="preserve">, </w:t>
      </w:r>
      <w:r w:rsidR="00C62878" w:rsidRPr="00EE1353">
        <w:rPr>
          <w:sz w:val="18"/>
          <w:szCs w:val="18"/>
          <w:lang w:val="en-CA"/>
        </w:rPr>
        <w:t xml:space="preserve">budget/cost, </w:t>
      </w:r>
      <w:r w:rsidRPr="00EE1353">
        <w:rPr>
          <w:sz w:val="18"/>
          <w:szCs w:val="18"/>
          <w:lang w:val="en-CA"/>
        </w:rPr>
        <w:t xml:space="preserve">active management, </w:t>
      </w:r>
      <w:r w:rsidR="00C62878" w:rsidRPr="00EE1353">
        <w:rPr>
          <w:sz w:val="18"/>
          <w:szCs w:val="18"/>
          <w:lang w:val="en-CA"/>
        </w:rPr>
        <w:t xml:space="preserve">expected/observed results </w:t>
      </w:r>
      <w:r w:rsidRPr="00EE1353">
        <w:rPr>
          <w:sz w:val="18"/>
          <w:szCs w:val="18"/>
          <w:lang w:val="en-CA"/>
        </w:rPr>
        <w:t xml:space="preserve">and </w:t>
      </w:r>
      <w:r w:rsidR="00C62878" w:rsidRPr="00EE1353">
        <w:rPr>
          <w:sz w:val="18"/>
          <w:szCs w:val="18"/>
          <w:lang w:val="en-CA"/>
        </w:rPr>
        <w:t>key</w:t>
      </w:r>
      <w:r w:rsidRPr="00EE1353">
        <w:rPr>
          <w:sz w:val="18"/>
          <w:szCs w:val="18"/>
          <w:lang w:val="en-CA"/>
        </w:rPr>
        <w:t xml:space="preserve"> indicators</w:t>
      </w:r>
    </w:p>
    <w:p w14:paraId="3528D97B" w14:textId="77777777" w:rsidR="005D500F" w:rsidRPr="00EE1353" w:rsidRDefault="005D500F" w:rsidP="0041250C">
      <w:pPr>
        <w:jc w:val="center"/>
        <w:rPr>
          <w:sz w:val="18"/>
          <w:szCs w:val="18"/>
          <w:lang w:val="en-CA"/>
        </w:rPr>
      </w:pPr>
    </w:p>
    <w:p w14:paraId="7B2C0FBC" w14:textId="77777777" w:rsidR="005D500F" w:rsidRPr="00EE1353" w:rsidRDefault="005D500F" w:rsidP="0041250C">
      <w:pPr>
        <w:jc w:val="center"/>
        <w:rPr>
          <w:sz w:val="18"/>
          <w:szCs w:val="18"/>
          <w:lang w:val="en-CA"/>
        </w:rPr>
      </w:pPr>
    </w:p>
    <w:p w14:paraId="38DB5242" w14:textId="385316F8" w:rsidR="0041250C" w:rsidRPr="00EE1353" w:rsidRDefault="0041250C" w:rsidP="00446109">
      <w:pPr>
        <w:pStyle w:val="SecondarySubhead"/>
        <w:numPr>
          <w:ilvl w:val="0"/>
          <w:numId w:val="15"/>
        </w:numPr>
        <w:jc w:val="left"/>
        <w:rPr>
          <w:sz w:val="24"/>
          <w:szCs w:val="24"/>
          <w:lang w:val="en-CA"/>
        </w:rPr>
      </w:pPr>
      <w:r w:rsidRPr="00EE1353">
        <w:rPr>
          <w:sz w:val="24"/>
          <w:szCs w:val="24"/>
          <w:lang w:val="en-CA"/>
        </w:rPr>
        <w:t>Introduction</w:t>
      </w:r>
    </w:p>
    <w:p w14:paraId="73B9C1F7" w14:textId="77777777" w:rsidR="006E1346" w:rsidRPr="00EE1353" w:rsidRDefault="006E1346" w:rsidP="006E1346">
      <w:pPr>
        <w:pStyle w:val="SecondarySubhead"/>
        <w:ind w:left="720"/>
        <w:rPr>
          <w:sz w:val="24"/>
          <w:szCs w:val="24"/>
          <w:lang w:val="en-CA"/>
        </w:rPr>
      </w:pPr>
    </w:p>
    <w:p w14:paraId="12014ED6" w14:textId="07F9C9D4" w:rsidR="00FD46A2" w:rsidRPr="009C11DB" w:rsidRDefault="0041250C" w:rsidP="0041250C">
      <w:pPr>
        <w:rPr>
          <w:szCs w:val="20"/>
          <w:lang w:val="en-CA"/>
        </w:rPr>
      </w:pPr>
      <w:r w:rsidRPr="00446109">
        <w:rPr>
          <w:szCs w:val="20"/>
          <w:lang w:val="en-CA"/>
        </w:rPr>
        <w:t xml:space="preserve">As a </w:t>
      </w:r>
      <w:r w:rsidR="00F57C32" w:rsidRPr="00446109">
        <w:rPr>
          <w:szCs w:val="20"/>
          <w:lang w:val="en-CA"/>
        </w:rPr>
        <w:t>n</w:t>
      </w:r>
      <w:r w:rsidRPr="00446109">
        <w:rPr>
          <w:szCs w:val="20"/>
          <w:lang w:val="en-CA"/>
        </w:rPr>
        <w:t xml:space="preserve">ational </w:t>
      </w:r>
      <w:r w:rsidR="00F57C32" w:rsidRPr="00446109">
        <w:rPr>
          <w:szCs w:val="20"/>
          <w:lang w:val="en-CA"/>
        </w:rPr>
        <w:t>s</w:t>
      </w:r>
      <w:r w:rsidRPr="00446109">
        <w:rPr>
          <w:szCs w:val="20"/>
          <w:lang w:val="en-CA"/>
        </w:rPr>
        <w:t xml:space="preserve">tatistical </w:t>
      </w:r>
      <w:r w:rsidR="00F57C32" w:rsidRPr="00446109">
        <w:rPr>
          <w:szCs w:val="20"/>
          <w:lang w:val="en-CA"/>
        </w:rPr>
        <w:t>a</w:t>
      </w:r>
      <w:r w:rsidRPr="00446109">
        <w:rPr>
          <w:szCs w:val="20"/>
          <w:lang w:val="en-CA"/>
        </w:rPr>
        <w:t xml:space="preserve">gency, Statistics Canada </w:t>
      </w:r>
      <w:r w:rsidR="004C2035" w:rsidRPr="00446109">
        <w:rPr>
          <w:szCs w:val="20"/>
          <w:lang w:val="en-CA"/>
        </w:rPr>
        <w:t xml:space="preserve">conducts </w:t>
      </w:r>
      <w:r w:rsidR="00ED5D74" w:rsidRPr="00446109">
        <w:rPr>
          <w:szCs w:val="20"/>
          <w:lang w:val="en-CA"/>
        </w:rPr>
        <w:t xml:space="preserve">many </w:t>
      </w:r>
      <w:r w:rsidR="00BA0A1D" w:rsidRPr="00446109">
        <w:rPr>
          <w:szCs w:val="20"/>
          <w:lang w:val="en-CA"/>
        </w:rPr>
        <w:t xml:space="preserve">social surveys </w:t>
      </w:r>
      <w:r w:rsidR="004C2035" w:rsidRPr="00446109">
        <w:rPr>
          <w:szCs w:val="20"/>
          <w:lang w:val="en-CA"/>
        </w:rPr>
        <w:t xml:space="preserve">each year </w:t>
      </w:r>
      <w:r w:rsidR="00000A76">
        <w:rPr>
          <w:szCs w:val="20"/>
          <w:lang w:val="en-CA"/>
        </w:rPr>
        <w:t>using</w:t>
      </w:r>
      <w:r w:rsidRPr="00446109">
        <w:rPr>
          <w:szCs w:val="20"/>
          <w:lang w:val="en-CA"/>
        </w:rPr>
        <w:t xml:space="preserve"> both </w:t>
      </w:r>
      <w:r w:rsidR="00ED5D74" w:rsidRPr="00446109">
        <w:rPr>
          <w:szCs w:val="20"/>
          <w:lang w:val="en-CA"/>
        </w:rPr>
        <w:t>w</w:t>
      </w:r>
      <w:r w:rsidRPr="00446109">
        <w:rPr>
          <w:szCs w:val="20"/>
          <w:lang w:val="en-CA"/>
        </w:rPr>
        <w:t xml:space="preserve">eb and </w:t>
      </w:r>
      <w:r w:rsidR="00ED5D74" w:rsidRPr="00446109">
        <w:rPr>
          <w:szCs w:val="20"/>
          <w:lang w:val="en-CA"/>
        </w:rPr>
        <w:t>c</w:t>
      </w:r>
      <w:r w:rsidRPr="00446109">
        <w:rPr>
          <w:szCs w:val="20"/>
          <w:lang w:val="en-CA"/>
        </w:rPr>
        <w:t>omputer-</w:t>
      </w:r>
      <w:r w:rsidR="00ED5D74" w:rsidRPr="00446109">
        <w:rPr>
          <w:szCs w:val="20"/>
          <w:lang w:val="en-CA"/>
        </w:rPr>
        <w:t>a</w:t>
      </w:r>
      <w:r w:rsidRPr="00446109">
        <w:rPr>
          <w:szCs w:val="20"/>
          <w:lang w:val="en-CA"/>
        </w:rPr>
        <w:t xml:space="preserve">ssisted </w:t>
      </w:r>
      <w:r w:rsidR="00ED5D74" w:rsidRPr="00446109">
        <w:rPr>
          <w:szCs w:val="20"/>
          <w:lang w:val="en-CA"/>
        </w:rPr>
        <w:t>t</w:t>
      </w:r>
      <w:r w:rsidRPr="00446109">
        <w:rPr>
          <w:szCs w:val="20"/>
          <w:lang w:val="en-CA"/>
        </w:rPr>
        <w:t xml:space="preserve">elephone </w:t>
      </w:r>
      <w:r w:rsidR="00ED5D74" w:rsidRPr="00446109">
        <w:rPr>
          <w:szCs w:val="20"/>
          <w:lang w:val="en-CA"/>
        </w:rPr>
        <w:t>i</w:t>
      </w:r>
      <w:r w:rsidRPr="00446109">
        <w:rPr>
          <w:szCs w:val="20"/>
          <w:lang w:val="en-CA"/>
        </w:rPr>
        <w:t xml:space="preserve">nterview (CATI) data collection components </w:t>
      </w:r>
      <w:r w:rsidR="00BA0A1D" w:rsidRPr="00446109">
        <w:rPr>
          <w:szCs w:val="20"/>
          <w:lang w:val="en-CA"/>
        </w:rPr>
        <w:t xml:space="preserve">to be more aligned with respondent communication preferences and </w:t>
      </w:r>
      <w:r w:rsidRPr="00446109">
        <w:rPr>
          <w:szCs w:val="20"/>
          <w:lang w:val="en-CA"/>
        </w:rPr>
        <w:t>to meet statistical data information requirements. Th</w:t>
      </w:r>
      <w:r w:rsidR="00B0104E" w:rsidRPr="00446109">
        <w:rPr>
          <w:szCs w:val="20"/>
          <w:lang w:val="en-CA"/>
        </w:rPr>
        <w:t>ese social</w:t>
      </w:r>
      <w:r w:rsidRPr="00446109">
        <w:rPr>
          <w:szCs w:val="20"/>
          <w:lang w:val="en-CA"/>
        </w:rPr>
        <w:t xml:space="preserve"> surveys </w:t>
      </w:r>
      <w:r w:rsidR="00B0104E" w:rsidRPr="00446109">
        <w:rPr>
          <w:szCs w:val="20"/>
          <w:lang w:val="en-CA"/>
        </w:rPr>
        <w:t>can be</w:t>
      </w:r>
      <w:r w:rsidRPr="00446109">
        <w:rPr>
          <w:szCs w:val="20"/>
          <w:lang w:val="en-CA"/>
        </w:rPr>
        <w:t xml:space="preserve"> monthly, quarterly, annual</w:t>
      </w:r>
      <w:r w:rsidR="00B0104E" w:rsidRPr="00446109">
        <w:rPr>
          <w:szCs w:val="20"/>
          <w:lang w:val="en-CA"/>
        </w:rPr>
        <w:t xml:space="preserve"> or</w:t>
      </w:r>
      <w:r w:rsidRPr="00446109">
        <w:rPr>
          <w:szCs w:val="20"/>
          <w:lang w:val="en-CA"/>
        </w:rPr>
        <w:t xml:space="preserve"> occasional</w:t>
      </w:r>
      <w:r w:rsidR="00B0104E" w:rsidRPr="00446109">
        <w:rPr>
          <w:szCs w:val="20"/>
          <w:lang w:val="en-CA"/>
        </w:rPr>
        <w:t>, and</w:t>
      </w:r>
      <w:r w:rsidRPr="00446109">
        <w:rPr>
          <w:szCs w:val="20"/>
          <w:lang w:val="en-CA"/>
        </w:rPr>
        <w:t xml:space="preserve"> cover a wide range of</w:t>
      </w:r>
      <w:r w:rsidR="00B0104E" w:rsidRPr="00446109">
        <w:rPr>
          <w:szCs w:val="20"/>
          <w:lang w:val="en-CA"/>
        </w:rPr>
        <w:t>—often sensitive—</w:t>
      </w:r>
      <w:r w:rsidRPr="00446109">
        <w:rPr>
          <w:szCs w:val="20"/>
          <w:lang w:val="en-CA"/>
        </w:rPr>
        <w:t>social</w:t>
      </w:r>
      <w:r w:rsidR="00BA0A1D" w:rsidRPr="00446109">
        <w:rPr>
          <w:szCs w:val="20"/>
          <w:lang w:val="en-CA"/>
        </w:rPr>
        <w:t xml:space="preserve"> topics</w:t>
      </w:r>
      <w:r w:rsidR="00B0104E" w:rsidRPr="00446109">
        <w:rPr>
          <w:szCs w:val="20"/>
          <w:lang w:val="en-CA"/>
        </w:rPr>
        <w:t>.</w:t>
      </w:r>
      <w:r w:rsidRPr="00446109">
        <w:rPr>
          <w:szCs w:val="20"/>
          <w:lang w:val="en-CA"/>
        </w:rPr>
        <w:t xml:space="preserve"> In addition, these surveys use various types of frames </w:t>
      </w:r>
      <w:r w:rsidR="00BA0A1D" w:rsidRPr="00446109">
        <w:rPr>
          <w:szCs w:val="20"/>
          <w:lang w:val="en-CA"/>
        </w:rPr>
        <w:t xml:space="preserve">and </w:t>
      </w:r>
      <w:r w:rsidRPr="00446109">
        <w:rPr>
          <w:szCs w:val="20"/>
          <w:lang w:val="en-CA"/>
        </w:rPr>
        <w:t xml:space="preserve">collection strategies that </w:t>
      </w:r>
      <w:r w:rsidRPr="00446109">
        <w:rPr>
          <w:szCs w:val="20"/>
          <w:lang w:val="en-CA"/>
        </w:rPr>
        <w:t>depend on the quality and availability of contact information</w:t>
      </w:r>
      <w:r w:rsidR="00BA0A1D" w:rsidRPr="00446109">
        <w:rPr>
          <w:szCs w:val="20"/>
          <w:lang w:val="en-CA"/>
        </w:rPr>
        <w:t xml:space="preserve"> </w:t>
      </w:r>
      <w:r w:rsidR="00B0104E" w:rsidRPr="00446109">
        <w:rPr>
          <w:szCs w:val="20"/>
          <w:lang w:val="en-CA"/>
        </w:rPr>
        <w:t>and</w:t>
      </w:r>
      <w:r w:rsidR="00BA0A1D" w:rsidRPr="00446109">
        <w:rPr>
          <w:szCs w:val="20"/>
          <w:lang w:val="en-CA"/>
        </w:rPr>
        <w:t xml:space="preserve"> the target population</w:t>
      </w:r>
      <w:r w:rsidRPr="00446109">
        <w:rPr>
          <w:szCs w:val="20"/>
          <w:lang w:val="en-CA"/>
        </w:rPr>
        <w:t>.</w:t>
      </w:r>
      <w:r w:rsidR="00807624" w:rsidRPr="00446109">
        <w:rPr>
          <w:szCs w:val="20"/>
          <w:lang w:val="en-CA"/>
        </w:rPr>
        <w:t xml:space="preserve"> </w:t>
      </w:r>
      <w:r w:rsidR="000C068B" w:rsidRPr="00446109">
        <w:rPr>
          <w:szCs w:val="20"/>
          <w:lang w:val="en-CA"/>
        </w:rPr>
        <w:t>T</w:t>
      </w:r>
      <w:r w:rsidR="006725BE" w:rsidRPr="00446109">
        <w:rPr>
          <w:szCs w:val="20"/>
          <w:lang w:val="en-CA"/>
        </w:rPr>
        <w:t>he introduction of multi</w:t>
      </w:r>
      <w:r w:rsidR="000C068B" w:rsidRPr="00446109">
        <w:rPr>
          <w:szCs w:val="20"/>
          <w:lang w:val="en-CA"/>
        </w:rPr>
        <w:t>-</w:t>
      </w:r>
      <w:r w:rsidR="006725BE" w:rsidRPr="00446109">
        <w:rPr>
          <w:szCs w:val="20"/>
          <w:lang w:val="en-CA"/>
        </w:rPr>
        <w:t>mode</w:t>
      </w:r>
      <w:r w:rsidR="000C068B" w:rsidRPr="00446109">
        <w:rPr>
          <w:szCs w:val="20"/>
          <w:lang w:val="en-CA"/>
        </w:rPr>
        <w:t xml:space="preserve"> surveys</w:t>
      </w:r>
      <w:r w:rsidR="006725BE" w:rsidRPr="00446109">
        <w:rPr>
          <w:szCs w:val="20"/>
          <w:lang w:val="en-CA"/>
        </w:rPr>
        <w:t xml:space="preserve"> and the changes in the survey design and collection strategies of many</w:t>
      </w:r>
      <w:r w:rsidR="00115EBC" w:rsidRPr="00446109">
        <w:rPr>
          <w:szCs w:val="20"/>
          <w:lang w:val="en-CA"/>
        </w:rPr>
        <w:t xml:space="preserve"> existing</w:t>
      </w:r>
      <w:r w:rsidR="006725BE" w:rsidRPr="00446109">
        <w:rPr>
          <w:szCs w:val="20"/>
          <w:lang w:val="en-CA"/>
        </w:rPr>
        <w:t xml:space="preserve"> surveys have increased the complexity of the planning, budgeting</w:t>
      </w:r>
      <w:r w:rsidR="004C2035" w:rsidRPr="00446109">
        <w:rPr>
          <w:szCs w:val="20"/>
          <w:lang w:val="en-CA"/>
        </w:rPr>
        <w:t>,</w:t>
      </w:r>
      <w:r w:rsidR="006725BE" w:rsidRPr="00446109">
        <w:rPr>
          <w:szCs w:val="20"/>
          <w:lang w:val="en-CA"/>
        </w:rPr>
        <w:t xml:space="preserve"> monitoring and assess</w:t>
      </w:r>
      <w:r w:rsidR="00995BED" w:rsidRPr="00446109">
        <w:rPr>
          <w:szCs w:val="20"/>
          <w:lang w:val="en-CA"/>
        </w:rPr>
        <w:t xml:space="preserve">ment of the </w:t>
      </w:r>
      <w:r w:rsidR="00545829" w:rsidRPr="00446109">
        <w:rPr>
          <w:szCs w:val="20"/>
          <w:lang w:val="en-CA"/>
        </w:rPr>
        <w:t>data collection</w:t>
      </w:r>
      <w:r w:rsidR="006725BE" w:rsidRPr="00446109">
        <w:rPr>
          <w:szCs w:val="20"/>
          <w:lang w:val="en-CA"/>
        </w:rPr>
        <w:t xml:space="preserve"> processes. </w:t>
      </w:r>
      <w:r w:rsidR="00115EBC" w:rsidRPr="00E431AF">
        <w:rPr>
          <w:szCs w:val="20"/>
          <w:lang w:val="en-CA"/>
        </w:rPr>
        <w:t>They have</w:t>
      </w:r>
      <w:r w:rsidR="004C2035" w:rsidRPr="00E431AF">
        <w:rPr>
          <w:szCs w:val="20"/>
          <w:lang w:val="en-CA"/>
        </w:rPr>
        <w:t xml:space="preserve"> </w:t>
      </w:r>
      <w:r w:rsidR="006725BE" w:rsidRPr="00E431AF">
        <w:rPr>
          <w:szCs w:val="20"/>
          <w:lang w:val="en-CA"/>
        </w:rPr>
        <w:t xml:space="preserve">also increased the risk of not reaching expected survey objectives according to the planned budget. </w:t>
      </w:r>
      <w:r w:rsidR="006725BE" w:rsidRPr="009C11DB">
        <w:rPr>
          <w:szCs w:val="20"/>
          <w:lang w:val="en-CA"/>
        </w:rPr>
        <w:t xml:space="preserve">This is particularly the case for occasional </w:t>
      </w:r>
      <w:r w:rsidR="00CD3A3C" w:rsidRPr="009C11DB">
        <w:rPr>
          <w:szCs w:val="20"/>
          <w:lang w:val="en-CA"/>
        </w:rPr>
        <w:t xml:space="preserve">or </w:t>
      </w:r>
      <w:r w:rsidR="006725BE" w:rsidRPr="009C11DB">
        <w:rPr>
          <w:szCs w:val="20"/>
          <w:lang w:val="en-CA"/>
        </w:rPr>
        <w:t xml:space="preserve">new survey </w:t>
      </w:r>
      <w:r w:rsidR="0036548C" w:rsidRPr="009C11DB">
        <w:rPr>
          <w:szCs w:val="20"/>
          <w:lang w:val="en-CA"/>
        </w:rPr>
        <w:t>topic</w:t>
      </w:r>
      <w:r w:rsidR="004C2035" w:rsidRPr="009C11DB">
        <w:rPr>
          <w:szCs w:val="20"/>
          <w:lang w:val="en-CA"/>
        </w:rPr>
        <w:t>s</w:t>
      </w:r>
      <w:r w:rsidR="0036548C" w:rsidRPr="009C11DB">
        <w:rPr>
          <w:szCs w:val="20"/>
          <w:lang w:val="en-CA"/>
        </w:rPr>
        <w:t xml:space="preserve"> </w:t>
      </w:r>
      <w:r w:rsidR="006725BE" w:rsidRPr="009C11DB">
        <w:rPr>
          <w:szCs w:val="20"/>
          <w:lang w:val="en-CA"/>
        </w:rPr>
        <w:t>aim</w:t>
      </w:r>
      <w:r w:rsidR="009A2ED5" w:rsidRPr="009C11DB">
        <w:rPr>
          <w:szCs w:val="20"/>
          <w:lang w:val="en-CA"/>
        </w:rPr>
        <w:t>ed at</w:t>
      </w:r>
      <w:r w:rsidR="006725BE" w:rsidRPr="009C11DB">
        <w:rPr>
          <w:szCs w:val="20"/>
          <w:lang w:val="en-CA"/>
        </w:rPr>
        <w:t xml:space="preserve"> us</w:t>
      </w:r>
      <w:r w:rsidR="009A2ED5" w:rsidRPr="009C11DB">
        <w:rPr>
          <w:szCs w:val="20"/>
          <w:lang w:val="en-CA"/>
        </w:rPr>
        <w:t>ing</w:t>
      </w:r>
      <w:r w:rsidR="006725BE" w:rsidRPr="009C11DB">
        <w:rPr>
          <w:szCs w:val="20"/>
          <w:lang w:val="en-CA"/>
        </w:rPr>
        <w:t xml:space="preserve"> </w:t>
      </w:r>
      <w:r w:rsidR="00CD3A3C" w:rsidRPr="009C11DB">
        <w:rPr>
          <w:szCs w:val="20"/>
          <w:lang w:val="en-CA"/>
        </w:rPr>
        <w:t xml:space="preserve">new </w:t>
      </w:r>
      <w:r w:rsidR="006725BE" w:rsidRPr="009C11DB">
        <w:rPr>
          <w:szCs w:val="20"/>
          <w:lang w:val="en-CA"/>
        </w:rPr>
        <w:t>customized frame</w:t>
      </w:r>
      <w:r w:rsidR="004C2035" w:rsidRPr="009C11DB">
        <w:rPr>
          <w:szCs w:val="20"/>
          <w:lang w:val="en-CA"/>
        </w:rPr>
        <w:t>s</w:t>
      </w:r>
      <w:r w:rsidR="006725BE" w:rsidRPr="009C11DB">
        <w:rPr>
          <w:szCs w:val="20"/>
          <w:lang w:val="en-CA"/>
        </w:rPr>
        <w:t xml:space="preserve"> </w:t>
      </w:r>
      <w:r w:rsidR="009A2ED5" w:rsidRPr="009C11DB">
        <w:rPr>
          <w:szCs w:val="20"/>
          <w:lang w:val="en-CA"/>
        </w:rPr>
        <w:t>to</w:t>
      </w:r>
      <w:r w:rsidR="006725BE" w:rsidRPr="009C11DB">
        <w:rPr>
          <w:szCs w:val="20"/>
          <w:lang w:val="en-CA"/>
        </w:rPr>
        <w:t xml:space="preserve"> try to </w:t>
      </w:r>
      <w:r w:rsidR="00545829" w:rsidRPr="009C11DB">
        <w:rPr>
          <w:szCs w:val="20"/>
          <w:lang w:val="en-CA"/>
        </w:rPr>
        <w:t>target</w:t>
      </w:r>
      <w:r w:rsidR="006725BE" w:rsidRPr="009C11DB">
        <w:rPr>
          <w:szCs w:val="20"/>
          <w:lang w:val="en-CA"/>
        </w:rPr>
        <w:t xml:space="preserve"> specific</w:t>
      </w:r>
      <w:r w:rsidR="009A2ED5" w:rsidRPr="009C11DB">
        <w:rPr>
          <w:szCs w:val="20"/>
          <w:lang w:val="en-CA"/>
        </w:rPr>
        <w:t>—</w:t>
      </w:r>
      <w:r w:rsidR="00CD3A3C" w:rsidRPr="009C11DB">
        <w:rPr>
          <w:szCs w:val="20"/>
          <w:lang w:val="en-CA"/>
        </w:rPr>
        <w:t xml:space="preserve">and often </w:t>
      </w:r>
      <w:r w:rsidR="006725BE" w:rsidRPr="009C11DB">
        <w:rPr>
          <w:szCs w:val="20"/>
          <w:lang w:val="en-CA"/>
        </w:rPr>
        <w:t>hard to reach</w:t>
      </w:r>
      <w:r w:rsidR="009A2ED5" w:rsidRPr="009C11DB">
        <w:rPr>
          <w:szCs w:val="20"/>
          <w:lang w:val="en-CA"/>
        </w:rPr>
        <w:t>—</w:t>
      </w:r>
      <w:r w:rsidR="006725BE" w:rsidRPr="009C11DB">
        <w:rPr>
          <w:szCs w:val="20"/>
          <w:lang w:val="en-CA"/>
        </w:rPr>
        <w:t>population</w:t>
      </w:r>
      <w:r w:rsidR="004C2035" w:rsidRPr="009C11DB">
        <w:rPr>
          <w:szCs w:val="20"/>
          <w:lang w:val="en-CA"/>
        </w:rPr>
        <w:t>s</w:t>
      </w:r>
      <w:r w:rsidR="006725BE" w:rsidRPr="00AA631B">
        <w:rPr>
          <w:szCs w:val="20"/>
          <w:lang w:val="en-CA"/>
        </w:rPr>
        <w:t xml:space="preserve">. </w:t>
      </w:r>
      <w:r w:rsidR="006725BE" w:rsidRPr="00E431AF">
        <w:rPr>
          <w:szCs w:val="20"/>
          <w:lang w:val="en-CA"/>
        </w:rPr>
        <w:t>The main challenge of collection managers in these circumstances is to identify realist</w:t>
      </w:r>
      <w:r w:rsidR="00995BED" w:rsidRPr="00E431AF">
        <w:rPr>
          <w:szCs w:val="20"/>
          <w:lang w:val="en-CA"/>
        </w:rPr>
        <w:t>ic</w:t>
      </w:r>
      <w:r w:rsidR="006725BE" w:rsidRPr="00E431AF">
        <w:rPr>
          <w:szCs w:val="20"/>
          <w:lang w:val="en-CA"/>
        </w:rPr>
        <w:t xml:space="preserve"> planning assumptions to determine the expected response rate and the associated budget</w:t>
      </w:r>
      <w:r w:rsidR="000C068B" w:rsidRPr="00E431AF">
        <w:rPr>
          <w:szCs w:val="20"/>
          <w:lang w:val="en-CA"/>
        </w:rPr>
        <w:t xml:space="preserve"> (</w:t>
      </w:r>
      <w:r w:rsidR="006725BE" w:rsidRPr="00E431AF">
        <w:rPr>
          <w:szCs w:val="20"/>
          <w:lang w:val="en-CA"/>
        </w:rPr>
        <w:t>cost</w:t>
      </w:r>
      <w:r w:rsidR="000C068B" w:rsidRPr="00E431AF">
        <w:rPr>
          <w:szCs w:val="20"/>
          <w:lang w:val="en-CA"/>
        </w:rPr>
        <w:t>)</w:t>
      </w:r>
      <w:r w:rsidR="006725BE" w:rsidRPr="00E431AF">
        <w:rPr>
          <w:szCs w:val="20"/>
          <w:lang w:val="en-CA"/>
        </w:rPr>
        <w:t xml:space="preserve">. </w:t>
      </w:r>
      <w:r w:rsidR="006725BE" w:rsidRPr="009C11DB">
        <w:rPr>
          <w:szCs w:val="20"/>
          <w:lang w:val="en-CA"/>
        </w:rPr>
        <w:t xml:space="preserve">This paper </w:t>
      </w:r>
      <w:r w:rsidR="00000A76">
        <w:rPr>
          <w:szCs w:val="20"/>
          <w:lang w:val="en-CA"/>
        </w:rPr>
        <w:t>summarizes</w:t>
      </w:r>
      <w:r w:rsidR="006725BE" w:rsidRPr="009C11DB">
        <w:rPr>
          <w:szCs w:val="20"/>
          <w:lang w:val="en-CA"/>
        </w:rPr>
        <w:t xml:space="preserve"> the planning, costing, </w:t>
      </w:r>
      <w:r w:rsidR="00F76AAA" w:rsidRPr="009C11DB">
        <w:rPr>
          <w:szCs w:val="20"/>
          <w:lang w:val="en-CA"/>
        </w:rPr>
        <w:t>managing</w:t>
      </w:r>
      <w:r w:rsidR="006725BE" w:rsidRPr="009C11DB">
        <w:rPr>
          <w:szCs w:val="20"/>
          <w:lang w:val="en-CA"/>
        </w:rPr>
        <w:t xml:space="preserve"> and assess</w:t>
      </w:r>
      <w:r w:rsidR="00995BED" w:rsidRPr="009C11DB">
        <w:rPr>
          <w:szCs w:val="20"/>
          <w:lang w:val="en-CA"/>
        </w:rPr>
        <w:t xml:space="preserve">ment </w:t>
      </w:r>
      <w:r w:rsidR="00917C1D" w:rsidRPr="009C11DB">
        <w:rPr>
          <w:szCs w:val="20"/>
          <w:lang w:val="en-CA"/>
        </w:rPr>
        <w:t xml:space="preserve">aspects of the data collection </w:t>
      </w:r>
      <w:r w:rsidR="00995BED" w:rsidRPr="009C11DB">
        <w:rPr>
          <w:szCs w:val="20"/>
          <w:lang w:val="en-CA"/>
        </w:rPr>
        <w:t xml:space="preserve">process, </w:t>
      </w:r>
      <w:r w:rsidR="00917C1D" w:rsidRPr="009C11DB">
        <w:rPr>
          <w:szCs w:val="20"/>
          <w:lang w:val="en-CA"/>
        </w:rPr>
        <w:t xml:space="preserve">with a </w:t>
      </w:r>
      <w:r w:rsidR="006725BE" w:rsidRPr="009C11DB">
        <w:rPr>
          <w:szCs w:val="20"/>
          <w:lang w:val="en-CA"/>
        </w:rPr>
        <w:t xml:space="preserve">focus on multi-mode surveys that have both </w:t>
      </w:r>
      <w:r w:rsidR="00917C1D" w:rsidRPr="009C11DB">
        <w:rPr>
          <w:szCs w:val="20"/>
          <w:lang w:val="en-CA"/>
        </w:rPr>
        <w:t>w</w:t>
      </w:r>
      <w:r w:rsidR="006725BE" w:rsidRPr="009C11DB">
        <w:rPr>
          <w:szCs w:val="20"/>
          <w:lang w:val="en-CA"/>
        </w:rPr>
        <w:t>eb and CATI components</w:t>
      </w:r>
      <w:r w:rsidR="003B3586">
        <w:rPr>
          <w:szCs w:val="20"/>
          <w:lang w:val="en-CA"/>
        </w:rPr>
        <w:t>. It</w:t>
      </w:r>
      <w:r w:rsidR="006725BE" w:rsidRPr="009C11DB">
        <w:rPr>
          <w:szCs w:val="20"/>
          <w:lang w:val="en-CA"/>
        </w:rPr>
        <w:t xml:space="preserve"> includ</w:t>
      </w:r>
      <w:r w:rsidR="003B3586">
        <w:rPr>
          <w:szCs w:val="20"/>
          <w:lang w:val="en-CA"/>
        </w:rPr>
        <w:t>es</w:t>
      </w:r>
      <w:r w:rsidR="006725BE" w:rsidRPr="009C11DB">
        <w:rPr>
          <w:szCs w:val="20"/>
          <w:lang w:val="en-CA"/>
        </w:rPr>
        <w:t xml:space="preserve"> past and current experiences of </w:t>
      </w:r>
      <w:r w:rsidR="00917C1D" w:rsidRPr="009C11DB">
        <w:rPr>
          <w:szCs w:val="20"/>
          <w:lang w:val="en-CA"/>
        </w:rPr>
        <w:t>how</w:t>
      </w:r>
      <w:r w:rsidR="006725BE" w:rsidRPr="009C11DB">
        <w:rPr>
          <w:szCs w:val="20"/>
          <w:lang w:val="en-CA"/>
        </w:rPr>
        <w:t xml:space="preserve"> the differences between expected and observed key assumptions </w:t>
      </w:r>
      <w:r w:rsidR="00917C1D" w:rsidRPr="009C11DB">
        <w:rPr>
          <w:szCs w:val="20"/>
          <w:lang w:val="en-CA"/>
        </w:rPr>
        <w:t>affect</w:t>
      </w:r>
      <w:r w:rsidR="006725BE" w:rsidRPr="009C11DB">
        <w:rPr>
          <w:szCs w:val="20"/>
          <w:lang w:val="en-CA"/>
        </w:rPr>
        <w:t xml:space="preserve"> </w:t>
      </w:r>
      <w:r w:rsidR="00F76AAA" w:rsidRPr="009C11DB">
        <w:rPr>
          <w:szCs w:val="20"/>
          <w:lang w:val="en-CA"/>
        </w:rPr>
        <w:t>response rate, budget and</w:t>
      </w:r>
      <w:r w:rsidR="006725BE" w:rsidRPr="009C11DB">
        <w:rPr>
          <w:szCs w:val="20"/>
          <w:lang w:val="en-CA"/>
        </w:rPr>
        <w:t xml:space="preserve"> </w:t>
      </w:r>
      <w:r w:rsidR="00F76AAA" w:rsidRPr="009C11DB">
        <w:rPr>
          <w:szCs w:val="20"/>
          <w:lang w:val="en-CA"/>
        </w:rPr>
        <w:t xml:space="preserve">effective </w:t>
      </w:r>
      <w:r w:rsidR="006725BE" w:rsidRPr="009C11DB">
        <w:rPr>
          <w:szCs w:val="20"/>
          <w:lang w:val="en-CA"/>
        </w:rPr>
        <w:t>cost.</w:t>
      </w:r>
      <w:r w:rsidR="006725BE" w:rsidRPr="009C11DB">
        <w:rPr>
          <w:szCs w:val="20"/>
          <w:lang w:val="en-CA"/>
        </w:rPr>
        <w:tab/>
      </w:r>
    </w:p>
    <w:p w14:paraId="5FBA3908" w14:textId="77777777" w:rsidR="009B5D02" w:rsidRPr="00EE1353" w:rsidRDefault="009B5D02" w:rsidP="008E6C00">
      <w:pPr>
        <w:rPr>
          <w:lang w:val="en-CA"/>
        </w:rPr>
      </w:pPr>
    </w:p>
    <w:p w14:paraId="09198A62" w14:textId="753413BE" w:rsidR="00E712BC" w:rsidRPr="00EE1353" w:rsidRDefault="00E712BC" w:rsidP="009C11DB">
      <w:pPr>
        <w:pStyle w:val="ListParagraph"/>
        <w:numPr>
          <w:ilvl w:val="0"/>
          <w:numId w:val="15"/>
        </w:numPr>
        <w:rPr>
          <w:b/>
        </w:rPr>
      </w:pPr>
      <w:r w:rsidRPr="00EE1353">
        <w:rPr>
          <w:b/>
        </w:rPr>
        <w:t>Data</w:t>
      </w:r>
      <w:r w:rsidR="00545829" w:rsidRPr="00EE1353">
        <w:rPr>
          <w:b/>
        </w:rPr>
        <w:t xml:space="preserve"> </w:t>
      </w:r>
      <w:r w:rsidR="002060FF" w:rsidRPr="00EE1353">
        <w:rPr>
          <w:b/>
        </w:rPr>
        <w:t>c</w:t>
      </w:r>
      <w:r w:rsidRPr="00EE1353">
        <w:rPr>
          <w:b/>
        </w:rPr>
        <w:t xml:space="preserve">ollection </w:t>
      </w:r>
      <w:r w:rsidR="002060FF" w:rsidRPr="00EE1353">
        <w:rPr>
          <w:b/>
        </w:rPr>
        <w:t>c</w:t>
      </w:r>
      <w:r w:rsidRPr="00EE1353">
        <w:rPr>
          <w:b/>
        </w:rPr>
        <w:t xml:space="preserve">ontext </w:t>
      </w:r>
    </w:p>
    <w:p w14:paraId="55704B8C" w14:textId="77777777" w:rsidR="006E1346" w:rsidRPr="00EE1353" w:rsidRDefault="006E1346" w:rsidP="006E1346">
      <w:pPr>
        <w:pStyle w:val="ListParagraph"/>
        <w:rPr>
          <w:b/>
        </w:rPr>
      </w:pPr>
    </w:p>
    <w:p w14:paraId="43D75D72" w14:textId="67FC7BD8" w:rsidR="00F266A7" w:rsidRPr="00EE1353" w:rsidRDefault="005B6ED0" w:rsidP="00F266A7">
      <w:pPr>
        <w:rPr>
          <w:szCs w:val="20"/>
          <w:lang w:val="en-CA"/>
        </w:rPr>
      </w:pPr>
      <w:r w:rsidRPr="00EE1353">
        <w:rPr>
          <w:szCs w:val="20"/>
          <w:lang w:val="en-CA"/>
        </w:rPr>
        <w:t xml:space="preserve">At Statistics Canada, the majority of social surveys </w:t>
      </w:r>
      <w:r w:rsidR="00995BED" w:rsidRPr="00EE1353">
        <w:rPr>
          <w:szCs w:val="20"/>
          <w:lang w:val="en-CA"/>
        </w:rPr>
        <w:t xml:space="preserve">use a </w:t>
      </w:r>
      <w:r w:rsidRPr="00EE1353">
        <w:rPr>
          <w:szCs w:val="20"/>
          <w:lang w:val="en-CA"/>
        </w:rPr>
        <w:t>multi-mode</w:t>
      </w:r>
      <w:r w:rsidR="00995BED" w:rsidRPr="00EE1353">
        <w:rPr>
          <w:szCs w:val="20"/>
          <w:lang w:val="en-CA"/>
        </w:rPr>
        <w:t xml:space="preserve"> collection approach</w:t>
      </w:r>
      <w:r w:rsidR="00B77E67" w:rsidRPr="00EE1353">
        <w:rPr>
          <w:szCs w:val="20"/>
          <w:lang w:val="en-CA"/>
        </w:rPr>
        <w:t>, with</w:t>
      </w:r>
      <w:r w:rsidRPr="00EE1353">
        <w:rPr>
          <w:szCs w:val="20"/>
          <w:lang w:val="en-CA"/>
        </w:rPr>
        <w:t xml:space="preserve"> </w:t>
      </w:r>
      <w:r w:rsidR="00B77E67" w:rsidRPr="00EE1353">
        <w:rPr>
          <w:szCs w:val="20"/>
          <w:lang w:val="en-CA"/>
        </w:rPr>
        <w:t>w</w:t>
      </w:r>
      <w:r w:rsidRPr="00EE1353">
        <w:rPr>
          <w:szCs w:val="20"/>
          <w:lang w:val="en-CA"/>
        </w:rPr>
        <w:t xml:space="preserve">eb </w:t>
      </w:r>
      <w:r w:rsidR="00B77E67" w:rsidRPr="00EE1353">
        <w:rPr>
          <w:szCs w:val="20"/>
          <w:lang w:val="en-CA"/>
        </w:rPr>
        <w:t>a</w:t>
      </w:r>
      <w:r w:rsidRPr="00EE1353">
        <w:rPr>
          <w:szCs w:val="20"/>
          <w:lang w:val="en-CA"/>
        </w:rPr>
        <w:t>s the primary mode.</w:t>
      </w:r>
      <w:r w:rsidR="000C068B" w:rsidRPr="00EE1353">
        <w:rPr>
          <w:szCs w:val="20"/>
          <w:lang w:val="en-CA"/>
        </w:rPr>
        <w:t xml:space="preserve"> </w:t>
      </w:r>
      <w:r w:rsidR="006E717C" w:rsidRPr="001A33E0">
        <w:rPr>
          <w:szCs w:val="20"/>
          <w:lang w:val="en-CA"/>
        </w:rPr>
        <w:t xml:space="preserve">Currently, all </w:t>
      </w:r>
      <w:r w:rsidR="00FD46A2" w:rsidRPr="001A33E0">
        <w:rPr>
          <w:szCs w:val="20"/>
          <w:lang w:val="en-CA"/>
        </w:rPr>
        <w:t xml:space="preserve">social </w:t>
      </w:r>
      <w:r w:rsidR="006E717C" w:rsidRPr="001A33E0">
        <w:rPr>
          <w:szCs w:val="20"/>
          <w:lang w:val="en-CA"/>
        </w:rPr>
        <w:t xml:space="preserve">surveys are </w:t>
      </w:r>
      <w:r w:rsidR="00995BED" w:rsidRPr="001A33E0">
        <w:rPr>
          <w:szCs w:val="20"/>
          <w:lang w:val="en-CA"/>
        </w:rPr>
        <w:t>being</w:t>
      </w:r>
      <w:r w:rsidR="00CD3A3C" w:rsidRPr="001A33E0">
        <w:rPr>
          <w:szCs w:val="20"/>
          <w:lang w:val="en-CA"/>
        </w:rPr>
        <w:t xml:space="preserve"> </w:t>
      </w:r>
      <w:r w:rsidR="006E717C" w:rsidRPr="001A33E0">
        <w:rPr>
          <w:szCs w:val="20"/>
          <w:lang w:val="en-CA"/>
        </w:rPr>
        <w:t>transition</w:t>
      </w:r>
      <w:r w:rsidR="00CD3A3C" w:rsidRPr="001A33E0">
        <w:rPr>
          <w:szCs w:val="20"/>
          <w:lang w:val="en-CA"/>
        </w:rPr>
        <w:t>ed</w:t>
      </w:r>
      <w:r w:rsidR="006E717C" w:rsidRPr="001A33E0">
        <w:rPr>
          <w:szCs w:val="20"/>
          <w:lang w:val="en-CA"/>
        </w:rPr>
        <w:t xml:space="preserve"> to the </w:t>
      </w:r>
      <w:r w:rsidR="00E354CB" w:rsidRPr="001A33E0">
        <w:rPr>
          <w:szCs w:val="20"/>
          <w:lang w:val="en-CA"/>
        </w:rPr>
        <w:t>Integrated Collection and Operation System</w:t>
      </w:r>
      <w:r w:rsidR="00545829" w:rsidRPr="001A33E0">
        <w:rPr>
          <w:szCs w:val="20"/>
          <w:lang w:val="en-CA"/>
        </w:rPr>
        <w:t xml:space="preserve"> </w:t>
      </w:r>
      <w:r w:rsidR="00E354CB" w:rsidRPr="001A33E0">
        <w:rPr>
          <w:szCs w:val="20"/>
          <w:lang w:val="en-CA"/>
        </w:rPr>
        <w:t xml:space="preserve">and </w:t>
      </w:r>
      <w:r w:rsidR="006E717C" w:rsidRPr="001A33E0">
        <w:rPr>
          <w:szCs w:val="20"/>
          <w:lang w:val="en-CA"/>
        </w:rPr>
        <w:t>Collection Management Portal (CMP) by the end of 20</w:t>
      </w:r>
      <w:r w:rsidR="001A33E0">
        <w:rPr>
          <w:szCs w:val="20"/>
          <w:lang w:val="en-CA"/>
        </w:rPr>
        <w:t>20</w:t>
      </w:r>
      <w:r w:rsidR="006E717C" w:rsidRPr="00EE1353">
        <w:rPr>
          <w:szCs w:val="20"/>
          <w:lang w:val="en-CA"/>
        </w:rPr>
        <w:t>.</w:t>
      </w:r>
      <w:r w:rsidR="00950659" w:rsidRPr="00EE1353">
        <w:rPr>
          <w:szCs w:val="20"/>
          <w:lang w:val="en-CA"/>
        </w:rPr>
        <w:t xml:space="preserve"> </w:t>
      </w:r>
      <w:r w:rsidR="002821D3">
        <w:rPr>
          <w:szCs w:val="20"/>
          <w:lang w:val="en-CA"/>
        </w:rPr>
        <w:t xml:space="preserve">The </w:t>
      </w:r>
      <w:r w:rsidR="00E935D1" w:rsidRPr="00EE1353">
        <w:rPr>
          <w:szCs w:val="20"/>
          <w:lang w:val="en-CA"/>
        </w:rPr>
        <w:t>CMP</w:t>
      </w:r>
      <w:r w:rsidR="00E354CB" w:rsidRPr="00EE1353">
        <w:rPr>
          <w:szCs w:val="20"/>
          <w:lang w:val="en-CA"/>
        </w:rPr>
        <w:t xml:space="preserve"> has provided a common solution </w:t>
      </w:r>
      <w:r w:rsidR="00F266A7" w:rsidRPr="00EE1353">
        <w:rPr>
          <w:szCs w:val="20"/>
          <w:lang w:val="en-CA"/>
        </w:rPr>
        <w:t xml:space="preserve">for multi-mode surveys </w:t>
      </w:r>
      <w:r w:rsidR="00E354CB" w:rsidRPr="00EE1353">
        <w:rPr>
          <w:szCs w:val="20"/>
          <w:lang w:val="en-CA"/>
        </w:rPr>
        <w:t xml:space="preserve">to meet the collection needs of all surveys, including the 2016 </w:t>
      </w:r>
      <w:r w:rsidR="00BA5742" w:rsidRPr="00EE1353">
        <w:rPr>
          <w:szCs w:val="20"/>
          <w:lang w:val="en-CA"/>
        </w:rPr>
        <w:lastRenderedPageBreak/>
        <w:t xml:space="preserve">Census </w:t>
      </w:r>
      <w:r w:rsidR="00E354CB" w:rsidRPr="00EE1353">
        <w:rPr>
          <w:szCs w:val="20"/>
          <w:lang w:val="en-CA"/>
        </w:rPr>
        <w:t>and upcoming 202</w:t>
      </w:r>
      <w:r w:rsidR="00C222F6">
        <w:rPr>
          <w:szCs w:val="20"/>
          <w:lang w:val="en-CA"/>
        </w:rPr>
        <w:t>1</w:t>
      </w:r>
      <w:r w:rsidR="00E354CB" w:rsidRPr="00EE1353">
        <w:rPr>
          <w:szCs w:val="20"/>
          <w:lang w:val="en-CA"/>
        </w:rPr>
        <w:t xml:space="preserve"> </w:t>
      </w:r>
      <w:r w:rsidR="00BA5742" w:rsidRPr="00EE1353">
        <w:rPr>
          <w:szCs w:val="20"/>
          <w:lang w:val="en-CA"/>
        </w:rPr>
        <w:t>C</w:t>
      </w:r>
      <w:r w:rsidR="00E354CB" w:rsidRPr="00EE1353">
        <w:rPr>
          <w:szCs w:val="20"/>
          <w:lang w:val="en-CA"/>
        </w:rPr>
        <w:t xml:space="preserve">ensus. </w:t>
      </w:r>
      <w:r w:rsidR="00D013D4" w:rsidRPr="00EE1353">
        <w:rPr>
          <w:szCs w:val="20"/>
          <w:lang w:val="en-CA"/>
        </w:rPr>
        <w:t>D</w:t>
      </w:r>
      <w:r w:rsidR="00E354CB" w:rsidRPr="00EE1353">
        <w:rPr>
          <w:szCs w:val="20"/>
          <w:lang w:val="en-CA"/>
        </w:rPr>
        <w:t xml:space="preserve">ata collection for surveys </w:t>
      </w:r>
      <w:r w:rsidR="00BA5742" w:rsidRPr="00EE1353">
        <w:rPr>
          <w:szCs w:val="20"/>
          <w:lang w:val="en-CA"/>
        </w:rPr>
        <w:t>with</w:t>
      </w:r>
      <w:r w:rsidR="00E354CB" w:rsidRPr="00EE1353">
        <w:rPr>
          <w:szCs w:val="20"/>
          <w:lang w:val="en-CA"/>
        </w:rPr>
        <w:t xml:space="preserve"> a </w:t>
      </w:r>
      <w:r w:rsidR="00130A97" w:rsidRPr="00EE1353">
        <w:rPr>
          <w:spacing w:val="-3"/>
          <w:szCs w:val="20"/>
          <w:lang w:val="en-CA"/>
        </w:rPr>
        <w:t xml:space="preserve">CATI component </w:t>
      </w:r>
      <w:r w:rsidR="00491401">
        <w:rPr>
          <w:spacing w:val="-3"/>
          <w:szCs w:val="20"/>
          <w:lang w:val="en-CA"/>
        </w:rPr>
        <w:t>is</w:t>
      </w:r>
      <w:r w:rsidR="00E354CB" w:rsidRPr="00EE1353">
        <w:rPr>
          <w:szCs w:val="20"/>
          <w:lang w:val="en-CA"/>
        </w:rPr>
        <w:t xml:space="preserve"> conducted </w:t>
      </w:r>
      <w:r w:rsidR="00E935D1" w:rsidRPr="00EE1353">
        <w:rPr>
          <w:szCs w:val="20"/>
          <w:lang w:val="en-CA"/>
        </w:rPr>
        <w:t xml:space="preserve">and managed </w:t>
      </w:r>
      <w:r w:rsidR="00E354CB" w:rsidRPr="00EE1353">
        <w:rPr>
          <w:szCs w:val="20"/>
          <w:lang w:val="en-CA"/>
        </w:rPr>
        <w:t xml:space="preserve">from call centres located </w:t>
      </w:r>
      <w:r w:rsidR="00545829" w:rsidRPr="00EE1353">
        <w:rPr>
          <w:szCs w:val="20"/>
          <w:lang w:val="en-CA"/>
        </w:rPr>
        <w:t>in</w:t>
      </w:r>
      <w:r w:rsidR="00E354CB" w:rsidRPr="00EE1353">
        <w:rPr>
          <w:szCs w:val="20"/>
          <w:lang w:val="en-CA"/>
        </w:rPr>
        <w:t xml:space="preserve"> </w:t>
      </w:r>
      <w:r w:rsidR="00130A97" w:rsidRPr="00EE1353">
        <w:rPr>
          <w:szCs w:val="20"/>
          <w:lang w:val="en-CA"/>
        </w:rPr>
        <w:t xml:space="preserve">five </w:t>
      </w:r>
      <w:r w:rsidR="00E354CB" w:rsidRPr="00EE1353">
        <w:rPr>
          <w:szCs w:val="20"/>
          <w:lang w:val="en-CA"/>
        </w:rPr>
        <w:t>regional offices (ROs)</w:t>
      </w:r>
      <w:r w:rsidR="00130A97" w:rsidRPr="00EE1353">
        <w:rPr>
          <w:szCs w:val="20"/>
          <w:lang w:val="en-CA"/>
        </w:rPr>
        <w:t xml:space="preserve"> across the country.</w:t>
      </w:r>
      <w:r w:rsidR="00F266A7" w:rsidRPr="00EE1353">
        <w:rPr>
          <w:szCs w:val="20"/>
          <w:lang w:val="en-CA"/>
        </w:rPr>
        <w:t xml:space="preserve"> </w:t>
      </w:r>
      <w:r w:rsidR="00E935D1" w:rsidRPr="00EE1353">
        <w:rPr>
          <w:szCs w:val="20"/>
          <w:lang w:val="en-CA"/>
        </w:rPr>
        <w:t xml:space="preserve">In </w:t>
      </w:r>
      <w:r w:rsidR="00BA5742" w:rsidRPr="00EE1353">
        <w:rPr>
          <w:szCs w:val="20"/>
          <w:lang w:val="en-CA"/>
        </w:rPr>
        <w:t xml:space="preserve">the </w:t>
      </w:r>
      <w:r w:rsidR="00E935D1" w:rsidRPr="00EE1353">
        <w:rPr>
          <w:szCs w:val="20"/>
          <w:lang w:val="en-CA"/>
        </w:rPr>
        <w:t>CMP, interviewers are automatically assigned to a given survey when they log</w:t>
      </w:r>
      <w:r w:rsidR="00BA5742" w:rsidRPr="00EE1353">
        <w:rPr>
          <w:szCs w:val="20"/>
          <w:lang w:val="en-CA"/>
        </w:rPr>
        <w:t xml:space="preserve"> </w:t>
      </w:r>
      <w:r w:rsidR="00EB3827" w:rsidRPr="00EE1353">
        <w:rPr>
          <w:szCs w:val="20"/>
          <w:lang w:val="en-CA"/>
        </w:rPr>
        <w:t>in</w:t>
      </w:r>
      <w:r w:rsidR="00E935D1" w:rsidRPr="00EE1353">
        <w:rPr>
          <w:szCs w:val="20"/>
          <w:lang w:val="en-CA"/>
        </w:rPr>
        <w:t xml:space="preserve"> to the system </w:t>
      </w:r>
      <w:r w:rsidR="002821D3">
        <w:rPr>
          <w:szCs w:val="20"/>
          <w:lang w:val="en-CA"/>
        </w:rPr>
        <w:t>via</w:t>
      </w:r>
      <w:r w:rsidR="00E935D1" w:rsidRPr="00EE1353">
        <w:rPr>
          <w:szCs w:val="20"/>
          <w:lang w:val="en-CA"/>
        </w:rPr>
        <w:t xml:space="preserve"> the </w:t>
      </w:r>
      <w:r w:rsidR="00BA5742" w:rsidRPr="00EE1353">
        <w:rPr>
          <w:szCs w:val="20"/>
          <w:lang w:val="en-CA"/>
        </w:rPr>
        <w:t>t</w:t>
      </w:r>
      <w:r w:rsidR="00E935D1" w:rsidRPr="00EE1353">
        <w:rPr>
          <w:szCs w:val="20"/>
          <w:lang w:val="en-CA"/>
        </w:rPr>
        <w:t xml:space="preserve">argeted </w:t>
      </w:r>
      <w:r w:rsidR="00BA5742" w:rsidRPr="00EE1353">
        <w:rPr>
          <w:szCs w:val="20"/>
          <w:lang w:val="en-CA"/>
        </w:rPr>
        <w:t>l</w:t>
      </w:r>
      <w:r w:rsidR="00E935D1" w:rsidRPr="00EE1353">
        <w:rPr>
          <w:szCs w:val="20"/>
          <w:lang w:val="en-CA"/>
        </w:rPr>
        <w:t xml:space="preserve">evel of </w:t>
      </w:r>
      <w:r w:rsidR="00BA5742" w:rsidRPr="00EE1353">
        <w:rPr>
          <w:szCs w:val="20"/>
          <w:lang w:val="en-CA"/>
        </w:rPr>
        <w:t>w</w:t>
      </w:r>
      <w:r w:rsidR="00E935D1" w:rsidRPr="00EE1353">
        <w:rPr>
          <w:szCs w:val="20"/>
          <w:lang w:val="en-CA"/>
        </w:rPr>
        <w:t>ork feature</w:t>
      </w:r>
      <w:r w:rsidR="00BA5742" w:rsidRPr="00EE1353">
        <w:rPr>
          <w:szCs w:val="20"/>
          <w:lang w:val="en-CA"/>
        </w:rPr>
        <w:t>.</w:t>
      </w:r>
      <w:r w:rsidR="00E935D1" w:rsidRPr="00EE1353">
        <w:rPr>
          <w:szCs w:val="20"/>
          <w:lang w:val="en-CA"/>
        </w:rPr>
        <w:t xml:space="preserve"> </w:t>
      </w:r>
      <w:r w:rsidR="00BA5742" w:rsidRPr="00EE1353">
        <w:rPr>
          <w:szCs w:val="20"/>
          <w:lang w:val="en-CA"/>
        </w:rPr>
        <w:t>This feature</w:t>
      </w:r>
      <w:r w:rsidR="00E935D1" w:rsidRPr="00EE1353">
        <w:rPr>
          <w:szCs w:val="20"/>
          <w:lang w:val="en-CA"/>
        </w:rPr>
        <w:t xml:space="preserve"> takes into account the profile of the interviewer</w:t>
      </w:r>
      <w:r w:rsidR="00BA5742" w:rsidRPr="00EE1353">
        <w:rPr>
          <w:szCs w:val="20"/>
          <w:lang w:val="en-CA"/>
        </w:rPr>
        <w:t>,</w:t>
      </w:r>
      <w:r w:rsidR="00E935D1" w:rsidRPr="00EE1353">
        <w:rPr>
          <w:szCs w:val="20"/>
          <w:lang w:val="en-CA"/>
        </w:rPr>
        <w:t xml:space="preserve"> and </w:t>
      </w:r>
      <w:r w:rsidR="00EB3827" w:rsidRPr="00EE1353">
        <w:rPr>
          <w:szCs w:val="20"/>
          <w:lang w:val="en-CA"/>
        </w:rPr>
        <w:t xml:space="preserve">the </w:t>
      </w:r>
      <w:r w:rsidR="00E935D1" w:rsidRPr="00EE1353">
        <w:rPr>
          <w:szCs w:val="20"/>
          <w:lang w:val="en-CA"/>
        </w:rPr>
        <w:t>CMP</w:t>
      </w:r>
      <w:r w:rsidR="00F266A7" w:rsidRPr="00EE1353">
        <w:rPr>
          <w:szCs w:val="20"/>
          <w:lang w:val="en-CA"/>
        </w:rPr>
        <w:t xml:space="preserve"> call scheduler is used to automatically deliver individual cases to interviewers </w:t>
      </w:r>
      <w:r w:rsidR="00E935D1" w:rsidRPr="00EE1353">
        <w:rPr>
          <w:szCs w:val="20"/>
          <w:lang w:val="en-CA"/>
        </w:rPr>
        <w:t>during collection.</w:t>
      </w:r>
    </w:p>
    <w:p w14:paraId="6B1F53E0" w14:textId="77777777" w:rsidR="00E354CB" w:rsidRPr="00EE1353" w:rsidRDefault="00E354CB" w:rsidP="00E354CB">
      <w:pPr>
        <w:tabs>
          <w:tab w:val="left" w:pos="0"/>
        </w:tabs>
        <w:suppressAutoHyphens/>
        <w:ind w:right="21"/>
        <w:rPr>
          <w:szCs w:val="20"/>
          <w:lang w:val="en-CA"/>
        </w:rPr>
      </w:pPr>
    </w:p>
    <w:p w14:paraId="503BD62B" w14:textId="6905AC69" w:rsidR="00FD46A2" w:rsidRDefault="00BA5742" w:rsidP="00807624">
      <w:pPr>
        <w:tabs>
          <w:tab w:val="left" w:pos="0"/>
        </w:tabs>
        <w:suppressAutoHyphens/>
        <w:ind w:right="21"/>
        <w:rPr>
          <w:szCs w:val="20"/>
          <w:lang w:val="en-CA"/>
        </w:rPr>
      </w:pPr>
      <w:r w:rsidRPr="00EE1353">
        <w:rPr>
          <w:szCs w:val="20"/>
          <w:lang w:val="en-CA"/>
        </w:rPr>
        <w:t>A</w:t>
      </w:r>
      <w:r w:rsidR="00E354CB" w:rsidRPr="00EE1353">
        <w:rPr>
          <w:szCs w:val="20"/>
          <w:lang w:val="en-CA"/>
        </w:rPr>
        <w:t xml:space="preserve">ccording to the </w:t>
      </w:r>
      <w:r w:rsidR="00E935D1" w:rsidRPr="00EE1353">
        <w:rPr>
          <w:szCs w:val="20"/>
          <w:lang w:val="en-CA"/>
        </w:rPr>
        <w:t xml:space="preserve">CMP </w:t>
      </w:r>
      <w:r w:rsidR="00E354CB" w:rsidRPr="00EE1353">
        <w:rPr>
          <w:szCs w:val="20"/>
          <w:lang w:val="en-CA"/>
        </w:rPr>
        <w:t xml:space="preserve">vision, ROs are no longer responsible for their own samples. </w:t>
      </w:r>
      <w:r w:rsidRPr="00EE1353">
        <w:rPr>
          <w:szCs w:val="20"/>
          <w:lang w:val="en-CA"/>
        </w:rPr>
        <w:t>Instead</w:t>
      </w:r>
      <w:r w:rsidR="00E354CB" w:rsidRPr="00EE1353">
        <w:rPr>
          <w:szCs w:val="20"/>
          <w:lang w:val="en-CA"/>
        </w:rPr>
        <w:t xml:space="preserve">, </w:t>
      </w:r>
      <w:r w:rsidRPr="00EE1353">
        <w:rPr>
          <w:szCs w:val="20"/>
          <w:lang w:val="en-CA"/>
        </w:rPr>
        <w:t xml:space="preserve">samples are </w:t>
      </w:r>
      <w:r w:rsidR="00E354CB" w:rsidRPr="00EE1353">
        <w:rPr>
          <w:szCs w:val="20"/>
          <w:lang w:val="en-CA"/>
        </w:rPr>
        <w:t>available to a</w:t>
      </w:r>
      <w:r w:rsidR="00EB3827" w:rsidRPr="00EE1353">
        <w:rPr>
          <w:szCs w:val="20"/>
          <w:lang w:val="en-CA"/>
        </w:rPr>
        <w:t>ll</w:t>
      </w:r>
      <w:r w:rsidR="00E354CB" w:rsidRPr="00EE1353">
        <w:rPr>
          <w:szCs w:val="20"/>
          <w:lang w:val="en-CA"/>
        </w:rPr>
        <w:t xml:space="preserve"> interviewer</w:t>
      </w:r>
      <w:r w:rsidR="00E935D1" w:rsidRPr="00EE1353">
        <w:rPr>
          <w:szCs w:val="20"/>
          <w:lang w:val="en-CA"/>
        </w:rPr>
        <w:t>s</w:t>
      </w:r>
      <w:r w:rsidR="00E354CB" w:rsidRPr="00EE1353">
        <w:rPr>
          <w:szCs w:val="20"/>
          <w:lang w:val="en-CA"/>
        </w:rPr>
        <w:t xml:space="preserve"> </w:t>
      </w:r>
      <w:r w:rsidR="00E935D1" w:rsidRPr="00EE1353">
        <w:rPr>
          <w:szCs w:val="20"/>
          <w:lang w:val="en-CA"/>
        </w:rPr>
        <w:t>in</w:t>
      </w:r>
      <w:r w:rsidR="00E354CB" w:rsidRPr="00EE1353">
        <w:rPr>
          <w:szCs w:val="20"/>
          <w:lang w:val="en-CA"/>
        </w:rPr>
        <w:t xml:space="preserve"> a</w:t>
      </w:r>
      <w:r w:rsidR="00EB3827" w:rsidRPr="00EE1353">
        <w:rPr>
          <w:szCs w:val="20"/>
          <w:lang w:val="en-CA"/>
        </w:rPr>
        <w:t>ll</w:t>
      </w:r>
      <w:r w:rsidR="00E354CB" w:rsidRPr="00EE1353">
        <w:rPr>
          <w:szCs w:val="20"/>
          <w:lang w:val="en-CA"/>
        </w:rPr>
        <w:t xml:space="preserve"> RO</w:t>
      </w:r>
      <w:r w:rsidRPr="00EE1353">
        <w:rPr>
          <w:szCs w:val="20"/>
          <w:lang w:val="en-CA"/>
        </w:rPr>
        <w:t>s</w:t>
      </w:r>
      <w:r w:rsidR="00E354CB" w:rsidRPr="00EE1353">
        <w:rPr>
          <w:szCs w:val="20"/>
          <w:lang w:val="en-CA"/>
        </w:rPr>
        <w:t xml:space="preserve"> </w:t>
      </w:r>
      <w:r w:rsidR="00E935D1" w:rsidRPr="00EE1353">
        <w:rPr>
          <w:szCs w:val="20"/>
          <w:lang w:val="en-CA"/>
        </w:rPr>
        <w:t xml:space="preserve">across </w:t>
      </w:r>
      <w:r w:rsidR="00E354CB" w:rsidRPr="00EE1353">
        <w:rPr>
          <w:szCs w:val="20"/>
          <w:lang w:val="en-CA"/>
        </w:rPr>
        <w:t>Canada</w:t>
      </w:r>
      <w:r w:rsidR="009C11DB">
        <w:rPr>
          <w:szCs w:val="20"/>
          <w:lang w:val="en-CA"/>
        </w:rPr>
        <w:t xml:space="preserve"> – national sample</w:t>
      </w:r>
      <w:r w:rsidR="00E354CB" w:rsidRPr="00EE1353">
        <w:rPr>
          <w:szCs w:val="20"/>
          <w:lang w:val="en-CA"/>
        </w:rPr>
        <w:t>. From a data collection planning perspective, this is a very important change</w:t>
      </w:r>
      <w:r w:rsidR="00545829" w:rsidRPr="00EE1353">
        <w:rPr>
          <w:szCs w:val="20"/>
          <w:lang w:val="en-CA"/>
        </w:rPr>
        <w:t xml:space="preserve"> that</w:t>
      </w:r>
      <w:r w:rsidR="00E354CB" w:rsidRPr="00EE1353">
        <w:rPr>
          <w:szCs w:val="20"/>
          <w:lang w:val="en-CA"/>
        </w:rPr>
        <w:t xml:space="preserve"> </w:t>
      </w:r>
      <w:r w:rsidR="0007385F" w:rsidRPr="00EE1353">
        <w:rPr>
          <w:szCs w:val="20"/>
          <w:lang w:val="en-CA"/>
        </w:rPr>
        <w:t>r</w:t>
      </w:r>
      <w:r w:rsidR="00E354CB" w:rsidRPr="00EE1353">
        <w:rPr>
          <w:szCs w:val="20"/>
          <w:lang w:val="en-CA"/>
        </w:rPr>
        <w:t>equire</w:t>
      </w:r>
      <w:r w:rsidR="00BC71FA" w:rsidRPr="00EE1353">
        <w:rPr>
          <w:szCs w:val="20"/>
          <w:lang w:val="en-CA"/>
        </w:rPr>
        <w:t>s</w:t>
      </w:r>
      <w:r w:rsidR="00E354CB" w:rsidRPr="00EE1353">
        <w:rPr>
          <w:szCs w:val="20"/>
          <w:lang w:val="en-CA"/>
        </w:rPr>
        <w:t xml:space="preserve"> new indicators and metrics </w:t>
      </w:r>
      <w:r w:rsidR="00545829" w:rsidRPr="00EE1353">
        <w:rPr>
          <w:szCs w:val="20"/>
          <w:lang w:val="en-CA"/>
        </w:rPr>
        <w:t>to</w:t>
      </w:r>
      <w:r w:rsidR="00E354CB" w:rsidRPr="00EE1353">
        <w:rPr>
          <w:szCs w:val="20"/>
          <w:lang w:val="en-CA"/>
        </w:rPr>
        <w:t xml:space="preserve"> monitor and manag</w:t>
      </w:r>
      <w:r w:rsidR="00545829" w:rsidRPr="00EE1353">
        <w:rPr>
          <w:szCs w:val="20"/>
          <w:lang w:val="en-CA"/>
        </w:rPr>
        <w:t>e</w:t>
      </w:r>
      <w:r w:rsidR="00E354CB" w:rsidRPr="00EE1353">
        <w:rPr>
          <w:szCs w:val="20"/>
          <w:lang w:val="en-CA"/>
        </w:rPr>
        <w:t xml:space="preserve"> collection efforts and productivity against results, by RO</w:t>
      </w:r>
      <w:r w:rsidR="00E354CB" w:rsidRPr="009C11DB">
        <w:rPr>
          <w:color w:val="000000"/>
          <w:kern w:val="16"/>
          <w:sz w:val="23"/>
          <w:lang w:val="en-CA"/>
        </w:rPr>
        <w:t xml:space="preserve">. </w:t>
      </w:r>
      <w:r w:rsidR="00FD46A2" w:rsidRPr="009C11DB">
        <w:rPr>
          <w:szCs w:val="20"/>
          <w:lang w:val="en-CA"/>
        </w:rPr>
        <w:t>It is in th</w:t>
      </w:r>
      <w:r w:rsidRPr="009C11DB">
        <w:rPr>
          <w:szCs w:val="20"/>
          <w:lang w:val="en-CA"/>
        </w:rPr>
        <w:t>is</w:t>
      </w:r>
      <w:r w:rsidR="00FD46A2" w:rsidRPr="009C11DB">
        <w:rPr>
          <w:szCs w:val="20"/>
          <w:lang w:val="en-CA"/>
        </w:rPr>
        <w:t xml:space="preserve"> data collection context that</w:t>
      </w:r>
      <w:r w:rsidR="00C35D5D" w:rsidRPr="009C11DB">
        <w:rPr>
          <w:szCs w:val="20"/>
          <w:lang w:val="en-CA"/>
        </w:rPr>
        <w:t xml:space="preserve"> the overall data collection strategy </w:t>
      </w:r>
      <w:r w:rsidRPr="009C11DB">
        <w:rPr>
          <w:szCs w:val="20"/>
          <w:lang w:val="en-CA"/>
        </w:rPr>
        <w:t>must</w:t>
      </w:r>
      <w:r w:rsidR="00C35D5D" w:rsidRPr="009C11DB">
        <w:rPr>
          <w:szCs w:val="20"/>
          <w:lang w:val="en-CA"/>
        </w:rPr>
        <w:t xml:space="preserve"> be planned, costed, monitored and evaluated for the majority of </w:t>
      </w:r>
      <w:r w:rsidR="00545829" w:rsidRPr="009C11DB">
        <w:rPr>
          <w:szCs w:val="20"/>
          <w:lang w:val="en-CA"/>
        </w:rPr>
        <w:t>multi-mode s</w:t>
      </w:r>
      <w:r w:rsidR="00C35D5D" w:rsidRPr="009C11DB">
        <w:rPr>
          <w:szCs w:val="20"/>
          <w:lang w:val="en-CA"/>
        </w:rPr>
        <w:t>ocial surveys.</w:t>
      </w:r>
    </w:p>
    <w:p w14:paraId="7DB98301" w14:textId="77777777" w:rsidR="005E3B12" w:rsidRPr="009C11DB" w:rsidRDefault="005E3B12" w:rsidP="00807624">
      <w:pPr>
        <w:tabs>
          <w:tab w:val="left" w:pos="0"/>
        </w:tabs>
        <w:suppressAutoHyphens/>
        <w:ind w:right="21"/>
        <w:rPr>
          <w:szCs w:val="20"/>
          <w:lang w:val="en-CA"/>
        </w:rPr>
      </w:pPr>
    </w:p>
    <w:p w14:paraId="7A4A7F2A" w14:textId="77777777" w:rsidR="00807624" w:rsidRPr="00EE1353" w:rsidRDefault="00807624" w:rsidP="00807624">
      <w:pPr>
        <w:tabs>
          <w:tab w:val="left" w:pos="0"/>
        </w:tabs>
        <w:suppressAutoHyphens/>
        <w:ind w:right="21"/>
        <w:rPr>
          <w:b/>
          <w:sz w:val="24"/>
          <w:szCs w:val="24"/>
          <w:lang w:val="en-CA"/>
        </w:rPr>
      </w:pPr>
    </w:p>
    <w:p w14:paraId="672224A3" w14:textId="7CA5D264" w:rsidR="00C80F14" w:rsidRPr="00EE1353" w:rsidRDefault="00C80F14" w:rsidP="009C11DB">
      <w:pPr>
        <w:pStyle w:val="ListParagraph"/>
        <w:numPr>
          <w:ilvl w:val="0"/>
          <w:numId w:val="15"/>
        </w:numPr>
        <w:rPr>
          <w:b/>
        </w:rPr>
      </w:pPr>
      <w:r w:rsidRPr="00EE1353">
        <w:rPr>
          <w:b/>
        </w:rPr>
        <w:t>Planning</w:t>
      </w:r>
    </w:p>
    <w:p w14:paraId="40B50C4E" w14:textId="77777777" w:rsidR="006E1346" w:rsidRPr="00EE1353" w:rsidRDefault="006E1346" w:rsidP="00BF14BF">
      <w:pPr>
        <w:pStyle w:val="ListParagraph"/>
        <w:rPr>
          <w:szCs w:val="20"/>
        </w:rPr>
      </w:pPr>
    </w:p>
    <w:p w14:paraId="64ED481A" w14:textId="1F7E3489" w:rsidR="00FB47CF" w:rsidRPr="003D703A" w:rsidRDefault="00FB47CF" w:rsidP="00803957">
      <w:pPr>
        <w:rPr>
          <w:kern w:val="16"/>
          <w:szCs w:val="20"/>
          <w:lang w:val="en-CA"/>
        </w:rPr>
      </w:pPr>
      <w:r w:rsidRPr="003D703A">
        <w:rPr>
          <w:kern w:val="16"/>
          <w:szCs w:val="20"/>
          <w:lang w:val="en-CA"/>
        </w:rPr>
        <w:t xml:space="preserve">The planning step </w:t>
      </w:r>
      <w:r w:rsidR="00F45DDC" w:rsidRPr="003D703A">
        <w:rPr>
          <w:kern w:val="16"/>
          <w:szCs w:val="20"/>
          <w:lang w:val="en-CA"/>
        </w:rPr>
        <w:t>involves</w:t>
      </w:r>
      <w:r w:rsidR="00545829" w:rsidRPr="003D703A">
        <w:rPr>
          <w:kern w:val="16"/>
          <w:szCs w:val="20"/>
          <w:lang w:val="en-CA"/>
        </w:rPr>
        <w:t xml:space="preserve"> </w:t>
      </w:r>
      <w:r w:rsidRPr="003D703A">
        <w:rPr>
          <w:kern w:val="16"/>
          <w:szCs w:val="20"/>
          <w:lang w:val="en-CA"/>
        </w:rPr>
        <w:t xml:space="preserve">gathering </w:t>
      </w:r>
      <w:r w:rsidR="007F2353" w:rsidRPr="003D703A">
        <w:rPr>
          <w:kern w:val="16"/>
          <w:szCs w:val="20"/>
          <w:lang w:val="en-CA"/>
        </w:rPr>
        <w:t xml:space="preserve">information about </w:t>
      </w:r>
      <w:r w:rsidRPr="003D703A">
        <w:rPr>
          <w:kern w:val="16"/>
          <w:szCs w:val="20"/>
          <w:lang w:val="en-CA"/>
        </w:rPr>
        <w:t>key survey assumptions</w:t>
      </w:r>
      <w:r w:rsidR="007F2353" w:rsidRPr="003D703A">
        <w:rPr>
          <w:kern w:val="16"/>
          <w:szCs w:val="20"/>
          <w:lang w:val="en-CA"/>
        </w:rPr>
        <w:t>, survey design</w:t>
      </w:r>
      <w:r w:rsidR="00996E46" w:rsidRPr="003D703A">
        <w:rPr>
          <w:kern w:val="16"/>
          <w:szCs w:val="20"/>
          <w:lang w:val="en-CA"/>
        </w:rPr>
        <w:t>,</w:t>
      </w:r>
      <w:r w:rsidR="007F2353" w:rsidRPr="003D703A">
        <w:rPr>
          <w:kern w:val="16"/>
          <w:szCs w:val="20"/>
          <w:lang w:val="en-CA"/>
        </w:rPr>
        <w:t xml:space="preserve"> collection strategies</w:t>
      </w:r>
      <w:r w:rsidR="00996E46" w:rsidRPr="003D703A">
        <w:rPr>
          <w:kern w:val="16"/>
          <w:szCs w:val="20"/>
          <w:lang w:val="en-CA"/>
        </w:rPr>
        <w:t>, special considerations and operational constraints</w:t>
      </w:r>
      <w:r w:rsidR="00A63B96" w:rsidRPr="003D703A">
        <w:rPr>
          <w:kern w:val="16"/>
          <w:szCs w:val="20"/>
          <w:lang w:val="en-CA"/>
        </w:rPr>
        <w:t xml:space="preserve"> to </w:t>
      </w:r>
      <w:r w:rsidR="007F2353" w:rsidRPr="003D703A">
        <w:rPr>
          <w:kern w:val="16"/>
          <w:szCs w:val="20"/>
          <w:lang w:val="en-CA"/>
        </w:rPr>
        <w:t xml:space="preserve">assess </w:t>
      </w:r>
      <w:r w:rsidR="00A63B96" w:rsidRPr="003D703A">
        <w:rPr>
          <w:kern w:val="16"/>
          <w:szCs w:val="20"/>
          <w:lang w:val="en-CA"/>
        </w:rPr>
        <w:t xml:space="preserve">the likelihood of </w:t>
      </w:r>
      <w:r w:rsidR="00545829" w:rsidRPr="003D703A">
        <w:rPr>
          <w:kern w:val="16"/>
          <w:szCs w:val="20"/>
          <w:lang w:val="en-CA"/>
        </w:rPr>
        <w:t>obtaining</w:t>
      </w:r>
      <w:r w:rsidR="00A63B96" w:rsidRPr="003D703A">
        <w:rPr>
          <w:kern w:val="16"/>
          <w:szCs w:val="20"/>
          <w:lang w:val="en-CA"/>
        </w:rPr>
        <w:t xml:space="preserve"> the expected survey results (often </w:t>
      </w:r>
      <w:r w:rsidR="007F2353" w:rsidRPr="003D703A">
        <w:rPr>
          <w:kern w:val="16"/>
          <w:szCs w:val="20"/>
          <w:lang w:val="en-CA"/>
        </w:rPr>
        <w:t>in terms</w:t>
      </w:r>
      <w:r w:rsidR="00EB3827" w:rsidRPr="003D703A">
        <w:rPr>
          <w:kern w:val="16"/>
          <w:szCs w:val="20"/>
          <w:lang w:val="en-CA"/>
        </w:rPr>
        <w:t xml:space="preserve"> of </w:t>
      </w:r>
      <w:r w:rsidR="00A63B96" w:rsidRPr="003D703A">
        <w:rPr>
          <w:kern w:val="16"/>
          <w:szCs w:val="20"/>
          <w:lang w:val="en-CA"/>
        </w:rPr>
        <w:t>response rate)</w:t>
      </w:r>
      <w:r w:rsidR="00F45DDC" w:rsidRPr="003D703A">
        <w:rPr>
          <w:kern w:val="16"/>
          <w:szCs w:val="20"/>
          <w:lang w:val="en-CA"/>
        </w:rPr>
        <w:t>,</w:t>
      </w:r>
      <w:r w:rsidR="00A63B96" w:rsidRPr="003D703A">
        <w:rPr>
          <w:kern w:val="16"/>
          <w:szCs w:val="20"/>
          <w:lang w:val="en-CA"/>
        </w:rPr>
        <w:t xml:space="preserve"> and to evaluate the corresponding survey cost</w:t>
      </w:r>
      <w:r w:rsidR="00F45DDC" w:rsidRPr="003D703A">
        <w:rPr>
          <w:kern w:val="16"/>
          <w:szCs w:val="20"/>
          <w:lang w:val="en-CA"/>
        </w:rPr>
        <w:t>,</w:t>
      </w:r>
      <w:r w:rsidR="00A63B96" w:rsidRPr="003D703A">
        <w:rPr>
          <w:kern w:val="16"/>
          <w:szCs w:val="20"/>
          <w:lang w:val="en-CA"/>
        </w:rPr>
        <w:t xml:space="preserve"> or budget. In practi</w:t>
      </w:r>
      <w:r w:rsidR="00996E46" w:rsidRPr="003D703A">
        <w:rPr>
          <w:kern w:val="16"/>
          <w:szCs w:val="20"/>
          <w:lang w:val="en-CA"/>
        </w:rPr>
        <w:t>c</w:t>
      </w:r>
      <w:r w:rsidR="00A63B96" w:rsidRPr="003D703A">
        <w:rPr>
          <w:kern w:val="16"/>
          <w:szCs w:val="20"/>
          <w:lang w:val="en-CA"/>
        </w:rPr>
        <w:t xml:space="preserve">e, </w:t>
      </w:r>
      <w:r w:rsidR="007F2353" w:rsidRPr="003D703A">
        <w:rPr>
          <w:kern w:val="16"/>
          <w:szCs w:val="20"/>
          <w:lang w:val="en-CA"/>
        </w:rPr>
        <w:t>these inputs are required early in the planning process</w:t>
      </w:r>
      <w:r w:rsidR="00545829" w:rsidRPr="003D703A">
        <w:rPr>
          <w:kern w:val="16"/>
          <w:szCs w:val="20"/>
          <w:lang w:val="en-CA"/>
        </w:rPr>
        <w:t xml:space="preserve">. They </w:t>
      </w:r>
      <w:r w:rsidR="006613DC" w:rsidRPr="003D703A">
        <w:rPr>
          <w:kern w:val="16"/>
          <w:szCs w:val="20"/>
          <w:lang w:val="en-CA"/>
        </w:rPr>
        <w:t>are essential to evaluat</w:t>
      </w:r>
      <w:r w:rsidR="00F45DDC" w:rsidRPr="003D703A">
        <w:rPr>
          <w:kern w:val="16"/>
          <w:szCs w:val="20"/>
          <w:lang w:val="en-CA"/>
        </w:rPr>
        <w:t>ing</w:t>
      </w:r>
      <w:r w:rsidR="006613DC" w:rsidRPr="003D703A">
        <w:rPr>
          <w:kern w:val="16"/>
          <w:szCs w:val="20"/>
          <w:lang w:val="en-CA"/>
        </w:rPr>
        <w:t xml:space="preserve"> </w:t>
      </w:r>
      <w:r w:rsidR="00FA6F21">
        <w:rPr>
          <w:kern w:val="16"/>
          <w:szCs w:val="20"/>
          <w:lang w:val="en-CA"/>
        </w:rPr>
        <w:t>and</w:t>
      </w:r>
      <w:r w:rsidR="006613DC" w:rsidRPr="003D703A">
        <w:rPr>
          <w:kern w:val="16"/>
          <w:szCs w:val="20"/>
          <w:lang w:val="en-CA"/>
        </w:rPr>
        <w:t xml:space="preserve"> validat</w:t>
      </w:r>
      <w:r w:rsidR="00F45DDC" w:rsidRPr="003D703A">
        <w:rPr>
          <w:kern w:val="16"/>
          <w:szCs w:val="20"/>
          <w:lang w:val="en-CA"/>
        </w:rPr>
        <w:t>ing</w:t>
      </w:r>
      <w:r w:rsidR="006613DC" w:rsidRPr="003D703A">
        <w:rPr>
          <w:kern w:val="16"/>
          <w:szCs w:val="20"/>
          <w:lang w:val="en-CA"/>
        </w:rPr>
        <w:t xml:space="preserve"> the collection budget </w:t>
      </w:r>
      <w:r w:rsidR="00F45DDC" w:rsidRPr="003D703A">
        <w:rPr>
          <w:kern w:val="16"/>
          <w:szCs w:val="20"/>
          <w:lang w:val="en-CA"/>
        </w:rPr>
        <w:t>so that</w:t>
      </w:r>
      <w:r w:rsidR="006613DC" w:rsidRPr="003D703A">
        <w:rPr>
          <w:kern w:val="16"/>
          <w:szCs w:val="20"/>
          <w:lang w:val="en-CA"/>
        </w:rPr>
        <w:t xml:space="preserve"> targeted objectives</w:t>
      </w:r>
      <w:r w:rsidR="00F45DDC" w:rsidRPr="003D703A">
        <w:rPr>
          <w:kern w:val="16"/>
          <w:szCs w:val="20"/>
          <w:lang w:val="en-CA"/>
        </w:rPr>
        <w:t xml:space="preserve"> can be achieved</w:t>
      </w:r>
      <w:r w:rsidR="006613DC" w:rsidRPr="003D703A">
        <w:rPr>
          <w:kern w:val="16"/>
          <w:szCs w:val="20"/>
          <w:lang w:val="en-CA"/>
        </w:rPr>
        <w:t>.</w:t>
      </w:r>
      <w:r w:rsidR="00940E07" w:rsidRPr="003D703A">
        <w:rPr>
          <w:kern w:val="16"/>
          <w:szCs w:val="20"/>
          <w:lang w:val="en-CA"/>
        </w:rPr>
        <w:t xml:space="preserve"> In other words, key realistic planning assumptions, response rate</w:t>
      </w:r>
      <w:r w:rsidR="00F45DDC" w:rsidRPr="003D703A">
        <w:rPr>
          <w:kern w:val="16"/>
          <w:szCs w:val="20"/>
          <w:lang w:val="en-CA"/>
        </w:rPr>
        <w:t>s</w:t>
      </w:r>
      <w:r w:rsidR="00940E07" w:rsidRPr="003D703A">
        <w:rPr>
          <w:kern w:val="16"/>
          <w:szCs w:val="20"/>
          <w:lang w:val="en-CA"/>
        </w:rPr>
        <w:t xml:space="preserve"> and survey budget must be </w:t>
      </w:r>
      <w:r w:rsidR="006613DC" w:rsidRPr="003D703A">
        <w:rPr>
          <w:kern w:val="16"/>
          <w:szCs w:val="20"/>
          <w:lang w:val="en-CA"/>
        </w:rPr>
        <w:t>aligned</w:t>
      </w:r>
      <w:r w:rsidR="00940E07" w:rsidRPr="003D703A">
        <w:rPr>
          <w:kern w:val="16"/>
          <w:szCs w:val="20"/>
          <w:lang w:val="en-CA"/>
        </w:rPr>
        <w:t>.</w:t>
      </w:r>
      <w:r w:rsidR="00A479FB" w:rsidRPr="003D703A">
        <w:rPr>
          <w:kern w:val="16"/>
          <w:szCs w:val="20"/>
          <w:lang w:val="en-CA"/>
        </w:rPr>
        <w:t xml:space="preserve"> </w:t>
      </w:r>
      <w:r w:rsidR="00BC71FA" w:rsidRPr="003D703A">
        <w:rPr>
          <w:kern w:val="16"/>
          <w:szCs w:val="20"/>
          <w:lang w:val="en-CA"/>
        </w:rPr>
        <w:t xml:space="preserve">To that end, collection planning managers </w:t>
      </w:r>
      <w:r w:rsidR="00A479FB" w:rsidRPr="003D703A">
        <w:rPr>
          <w:kern w:val="16"/>
          <w:szCs w:val="20"/>
          <w:lang w:val="en-CA"/>
        </w:rPr>
        <w:t xml:space="preserve">should be involved </w:t>
      </w:r>
      <w:r w:rsidR="00BC71FA" w:rsidRPr="003D703A">
        <w:rPr>
          <w:kern w:val="16"/>
          <w:szCs w:val="20"/>
          <w:lang w:val="en-CA"/>
        </w:rPr>
        <w:t xml:space="preserve">as </w:t>
      </w:r>
      <w:r w:rsidR="00A479FB" w:rsidRPr="003D703A">
        <w:rPr>
          <w:kern w:val="16"/>
          <w:szCs w:val="20"/>
          <w:lang w:val="en-CA"/>
        </w:rPr>
        <w:t>early as possible in the decision-making process to ensure that the key planning assumptions</w:t>
      </w:r>
      <w:r w:rsidR="00BC71FA" w:rsidRPr="003D703A">
        <w:rPr>
          <w:kern w:val="16"/>
          <w:szCs w:val="20"/>
          <w:lang w:val="en-CA"/>
        </w:rPr>
        <w:t xml:space="preserve"> </w:t>
      </w:r>
      <w:r w:rsidR="00A479FB" w:rsidRPr="003D703A">
        <w:rPr>
          <w:kern w:val="16"/>
          <w:szCs w:val="20"/>
          <w:lang w:val="en-CA"/>
        </w:rPr>
        <w:t>are realistic and achievable</w:t>
      </w:r>
      <w:r w:rsidR="00897665" w:rsidRPr="003D703A">
        <w:rPr>
          <w:kern w:val="16"/>
          <w:szCs w:val="20"/>
          <w:lang w:val="en-CA"/>
        </w:rPr>
        <w:t>.</w:t>
      </w:r>
      <w:r w:rsidR="00BC71FA" w:rsidRPr="003D703A">
        <w:rPr>
          <w:kern w:val="16"/>
          <w:szCs w:val="20"/>
          <w:lang w:val="en-CA"/>
        </w:rPr>
        <w:t xml:space="preserve"> </w:t>
      </w:r>
      <w:r w:rsidR="00897665" w:rsidRPr="003D703A">
        <w:rPr>
          <w:kern w:val="16"/>
          <w:szCs w:val="20"/>
          <w:lang w:val="en-CA"/>
        </w:rPr>
        <w:t>This will allow</w:t>
      </w:r>
      <w:r w:rsidR="00BC71FA" w:rsidRPr="003D703A">
        <w:rPr>
          <w:kern w:val="16"/>
          <w:szCs w:val="20"/>
          <w:lang w:val="en-CA"/>
        </w:rPr>
        <w:t xml:space="preserve"> the targeted responses rates with</w:t>
      </w:r>
      <w:r w:rsidR="00545829" w:rsidRPr="003D703A">
        <w:rPr>
          <w:kern w:val="16"/>
          <w:szCs w:val="20"/>
          <w:lang w:val="en-CA"/>
        </w:rPr>
        <w:t>in</w:t>
      </w:r>
      <w:r w:rsidR="00BC71FA" w:rsidRPr="003D703A">
        <w:rPr>
          <w:kern w:val="16"/>
          <w:szCs w:val="20"/>
          <w:lang w:val="en-CA"/>
        </w:rPr>
        <w:t xml:space="preserve"> the planned budget</w:t>
      </w:r>
      <w:r w:rsidR="00897665" w:rsidRPr="003D703A">
        <w:rPr>
          <w:kern w:val="16"/>
          <w:szCs w:val="20"/>
          <w:lang w:val="en-CA"/>
        </w:rPr>
        <w:t xml:space="preserve"> to be reached</w:t>
      </w:r>
      <w:r w:rsidR="00EB3827" w:rsidRPr="003D703A">
        <w:rPr>
          <w:kern w:val="16"/>
          <w:szCs w:val="20"/>
          <w:lang w:val="en-CA"/>
        </w:rPr>
        <w:t>,</w:t>
      </w:r>
      <w:r w:rsidR="00BC71FA" w:rsidRPr="003D703A">
        <w:rPr>
          <w:kern w:val="16"/>
          <w:szCs w:val="20"/>
          <w:lang w:val="en-CA"/>
        </w:rPr>
        <w:t xml:space="preserve"> taking into account survey design, collection strategies and operational considerations.</w:t>
      </w:r>
    </w:p>
    <w:p w14:paraId="49630EF9" w14:textId="77777777" w:rsidR="00A63B96" w:rsidRPr="003D703A" w:rsidRDefault="00A63B96" w:rsidP="00A479FB">
      <w:pPr>
        <w:pStyle w:val="ListParagraph"/>
        <w:rPr>
          <w:rFonts w:eastAsia="SimSun"/>
          <w:kern w:val="16"/>
          <w:sz w:val="20"/>
          <w:szCs w:val="20"/>
          <w:lang w:eastAsia="en-US"/>
        </w:rPr>
      </w:pPr>
    </w:p>
    <w:p w14:paraId="7229B13F" w14:textId="314F6B9F" w:rsidR="005C231F" w:rsidRPr="000862E7" w:rsidRDefault="007F2353" w:rsidP="002B6CE4">
      <w:pPr>
        <w:rPr>
          <w:color w:val="000000"/>
          <w:kern w:val="16"/>
          <w:szCs w:val="20"/>
          <w:lang w:val="en-CA"/>
        </w:rPr>
      </w:pPr>
      <w:r w:rsidRPr="003D703A">
        <w:rPr>
          <w:color w:val="000000"/>
          <w:kern w:val="16"/>
          <w:szCs w:val="20"/>
          <w:lang w:val="en-CA"/>
        </w:rPr>
        <w:t>First, the</w:t>
      </w:r>
      <w:r w:rsidR="00FB47CF" w:rsidRPr="003D703A">
        <w:rPr>
          <w:color w:val="000000"/>
          <w:kern w:val="16"/>
          <w:szCs w:val="20"/>
          <w:lang w:val="en-CA"/>
        </w:rPr>
        <w:t xml:space="preserve"> key assumptions are generally common to all types of surveys </w:t>
      </w:r>
      <w:r w:rsidR="00E26936" w:rsidRPr="003D703A">
        <w:rPr>
          <w:color w:val="000000"/>
          <w:kern w:val="16"/>
          <w:szCs w:val="20"/>
          <w:lang w:val="en-CA"/>
        </w:rPr>
        <w:t>(with</w:t>
      </w:r>
      <w:r w:rsidR="00FB47CF" w:rsidRPr="003D703A">
        <w:rPr>
          <w:color w:val="000000"/>
          <w:kern w:val="16"/>
          <w:szCs w:val="20"/>
          <w:lang w:val="en-CA"/>
        </w:rPr>
        <w:t xml:space="preserve"> a few </w:t>
      </w:r>
      <w:r w:rsidR="00A74E69" w:rsidRPr="003D703A">
        <w:rPr>
          <w:color w:val="000000"/>
          <w:kern w:val="16"/>
          <w:szCs w:val="20"/>
          <w:lang w:val="en-CA"/>
        </w:rPr>
        <w:t>exceptions</w:t>
      </w:r>
      <w:r w:rsidR="00E26936" w:rsidRPr="003D703A">
        <w:rPr>
          <w:color w:val="000000"/>
          <w:kern w:val="16"/>
          <w:szCs w:val="20"/>
          <w:lang w:val="en-CA"/>
        </w:rPr>
        <w:t>)</w:t>
      </w:r>
      <w:r w:rsidR="00A74E69" w:rsidRPr="003D703A">
        <w:rPr>
          <w:color w:val="000000"/>
          <w:kern w:val="16"/>
          <w:szCs w:val="20"/>
          <w:lang w:val="en-CA"/>
        </w:rPr>
        <w:t>. To be operationally useful, these key planning assumptions should be relevant, measurable and comparable at any point in time</w:t>
      </w:r>
      <w:r w:rsidR="00E26936" w:rsidRPr="003D703A">
        <w:rPr>
          <w:color w:val="000000"/>
          <w:kern w:val="16"/>
          <w:szCs w:val="20"/>
          <w:lang w:val="en-CA"/>
        </w:rPr>
        <w:t>,</w:t>
      </w:r>
      <w:r w:rsidR="00A74E69" w:rsidRPr="003D703A">
        <w:rPr>
          <w:color w:val="000000"/>
          <w:kern w:val="16"/>
          <w:szCs w:val="20"/>
          <w:lang w:val="en-CA"/>
        </w:rPr>
        <w:t xml:space="preserve"> </w:t>
      </w:r>
      <w:r w:rsidR="00C02A7A" w:rsidRPr="003D703A">
        <w:rPr>
          <w:color w:val="000000"/>
          <w:kern w:val="16"/>
          <w:szCs w:val="20"/>
          <w:lang w:val="en-CA"/>
        </w:rPr>
        <w:t>and</w:t>
      </w:r>
      <w:r w:rsidR="00A74E69" w:rsidRPr="003D703A">
        <w:rPr>
          <w:color w:val="000000"/>
          <w:kern w:val="16"/>
          <w:szCs w:val="20"/>
          <w:lang w:val="en-CA"/>
        </w:rPr>
        <w:t xml:space="preserve"> consistently updated throughout data collection to reflect </w:t>
      </w:r>
      <w:r w:rsidR="005C231F" w:rsidRPr="003D703A">
        <w:rPr>
          <w:color w:val="000000"/>
          <w:kern w:val="16"/>
          <w:szCs w:val="20"/>
          <w:lang w:val="en-CA"/>
        </w:rPr>
        <w:t xml:space="preserve">progress and </w:t>
      </w:r>
      <w:r w:rsidR="00A74E69" w:rsidRPr="003D703A">
        <w:rPr>
          <w:color w:val="000000"/>
          <w:kern w:val="16"/>
          <w:szCs w:val="20"/>
          <w:lang w:val="en-CA"/>
        </w:rPr>
        <w:t xml:space="preserve">changes. </w:t>
      </w:r>
      <w:r w:rsidR="00A74E69" w:rsidRPr="000862E7">
        <w:rPr>
          <w:color w:val="000000"/>
          <w:kern w:val="16"/>
          <w:szCs w:val="20"/>
          <w:lang w:val="en-CA"/>
        </w:rPr>
        <w:t>The key assumptions</w:t>
      </w:r>
      <w:r w:rsidR="00C02A7A" w:rsidRPr="000862E7">
        <w:rPr>
          <w:color w:val="000000"/>
          <w:kern w:val="16"/>
          <w:szCs w:val="20"/>
          <w:lang w:val="en-CA"/>
        </w:rPr>
        <w:t xml:space="preserve"> are</w:t>
      </w:r>
      <w:r w:rsidR="00A74E69" w:rsidRPr="000862E7">
        <w:rPr>
          <w:color w:val="000000"/>
          <w:kern w:val="16"/>
          <w:szCs w:val="20"/>
          <w:lang w:val="en-CA"/>
        </w:rPr>
        <w:t xml:space="preserve"> </w:t>
      </w:r>
      <w:r w:rsidR="00C02A7A" w:rsidRPr="000862E7">
        <w:rPr>
          <w:color w:val="000000"/>
          <w:kern w:val="16"/>
          <w:szCs w:val="20"/>
          <w:lang w:val="en-CA"/>
        </w:rPr>
        <w:t>t</w:t>
      </w:r>
      <w:r w:rsidR="00A74E69" w:rsidRPr="000862E7">
        <w:rPr>
          <w:color w:val="000000"/>
          <w:kern w:val="16"/>
          <w:szCs w:val="20"/>
          <w:lang w:val="en-CA"/>
        </w:rPr>
        <w:t xml:space="preserve">otal </w:t>
      </w:r>
      <w:r w:rsidR="005C231F" w:rsidRPr="000862E7">
        <w:rPr>
          <w:color w:val="000000"/>
          <w:kern w:val="16"/>
          <w:szCs w:val="20"/>
          <w:lang w:val="en-CA"/>
        </w:rPr>
        <w:t>s</w:t>
      </w:r>
      <w:r w:rsidR="00A74E69" w:rsidRPr="000862E7">
        <w:rPr>
          <w:color w:val="000000"/>
          <w:kern w:val="16"/>
          <w:szCs w:val="20"/>
          <w:lang w:val="en-CA"/>
        </w:rPr>
        <w:t>ample size</w:t>
      </w:r>
      <w:r w:rsidR="00AB47F4">
        <w:rPr>
          <w:color w:val="000000"/>
          <w:kern w:val="16"/>
          <w:szCs w:val="20"/>
          <w:lang w:val="en-CA"/>
        </w:rPr>
        <w:t>;</w:t>
      </w:r>
      <w:r w:rsidR="00A74E69" w:rsidRPr="000862E7">
        <w:rPr>
          <w:color w:val="000000"/>
          <w:kern w:val="16"/>
          <w:szCs w:val="20"/>
          <w:lang w:val="en-CA"/>
        </w:rPr>
        <w:t xml:space="preserve"> expected hit rate (</w:t>
      </w:r>
      <w:r w:rsidR="00E26936" w:rsidRPr="000862E7">
        <w:rPr>
          <w:color w:val="000000"/>
          <w:kern w:val="16"/>
          <w:szCs w:val="20"/>
          <w:lang w:val="en-CA"/>
        </w:rPr>
        <w:t>percentage</w:t>
      </w:r>
      <w:r w:rsidR="00A74E69" w:rsidRPr="000862E7">
        <w:rPr>
          <w:color w:val="000000"/>
          <w:kern w:val="16"/>
          <w:szCs w:val="20"/>
          <w:lang w:val="en-CA"/>
        </w:rPr>
        <w:t xml:space="preserve"> of in-scope unit</w:t>
      </w:r>
      <w:r w:rsidR="00C02A7A" w:rsidRPr="000862E7">
        <w:rPr>
          <w:color w:val="000000"/>
          <w:kern w:val="16"/>
          <w:szCs w:val="20"/>
          <w:lang w:val="en-CA"/>
        </w:rPr>
        <w:t>s</w:t>
      </w:r>
      <w:r w:rsidR="00A74E69" w:rsidRPr="000862E7">
        <w:rPr>
          <w:color w:val="000000"/>
          <w:kern w:val="16"/>
          <w:szCs w:val="20"/>
          <w:lang w:val="en-CA"/>
        </w:rPr>
        <w:t>)</w:t>
      </w:r>
      <w:r w:rsidR="00AB47F4">
        <w:rPr>
          <w:color w:val="000000"/>
          <w:kern w:val="16"/>
          <w:szCs w:val="20"/>
          <w:lang w:val="en-CA"/>
        </w:rPr>
        <w:t>;</w:t>
      </w:r>
      <w:r w:rsidR="00A74E69" w:rsidRPr="000862E7">
        <w:rPr>
          <w:color w:val="000000"/>
          <w:kern w:val="16"/>
          <w:szCs w:val="20"/>
          <w:lang w:val="en-CA"/>
        </w:rPr>
        <w:t xml:space="preserve"> </w:t>
      </w:r>
      <w:r w:rsidRPr="000862E7">
        <w:rPr>
          <w:color w:val="000000"/>
          <w:kern w:val="16"/>
          <w:szCs w:val="20"/>
          <w:lang w:val="en-CA"/>
        </w:rPr>
        <w:t xml:space="preserve">number </w:t>
      </w:r>
      <w:r w:rsidR="006716D2" w:rsidRPr="000862E7">
        <w:rPr>
          <w:color w:val="000000"/>
          <w:kern w:val="16"/>
          <w:szCs w:val="20"/>
          <w:lang w:val="en-CA"/>
        </w:rPr>
        <w:t xml:space="preserve">and </w:t>
      </w:r>
      <w:r w:rsidR="00AB47F4">
        <w:rPr>
          <w:color w:val="000000"/>
          <w:kern w:val="16"/>
          <w:szCs w:val="20"/>
          <w:lang w:val="en-CA"/>
        </w:rPr>
        <w:t>percentage</w:t>
      </w:r>
      <w:r w:rsidR="00AB47F4" w:rsidRPr="000862E7">
        <w:rPr>
          <w:color w:val="000000"/>
          <w:kern w:val="16"/>
          <w:szCs w:val="20"/>
          <w:lang w:val="en-CA"/>
        </w:rPr>
        <w:t xml:space="preserve"> </w:t>
      </w:r>
      <w:r w:rsidRPr="000862E7">
        <w:rPr>
          <w:color w:val="000000"/>
          <w:kern w:val="16"/>
          <w:szCs w:val="20"/>
          <w:lang w:val="en-CA"/>
        </w:rPr>
        <w:t>of completed interviews</w:t>
      </w:r>
      <w:r w:rsidR="00E26936" w:rsidRPr="000862E7">
        <w:rPr>
          <w:color w:val="000000"/>
          <w:kern w:val="16"/>
          <w:szCs w:val="20"/>
          <w:lang w:val="en-CA"/>
        </w:rPr>
        <w:t>,</w:t>
      </w:r>
      <w:r w:rsidRPr="000862E7">
        <w:rPr>
          <w:color w:val="000000"/>
          <w:kern w:val="16"/>
          <w:szCs w:val="20"/>
          <w:lang w:val="en-CA"/>
        </w:rPr>
        <w:t xml:space="preserve"> by mode (</w:t>
      </w:r>
      <w:r w:rsidR="00D8523C" w:rsidRPr="000862E7">
        <w:rPr>
          <w:color w:val="000000"/>
          <w:kern w:val="16"/>
          <w:szCs w:val="20"/>
          <w:lang w:val="en-CA"/>
        </w:rPr>
        <w:t>e.g.,</w:t>
      </w:r>
      <w:r w:rsidRPr="000862E7">
        <w:rPr>
          <w:color w:val="000000"/>
          <w:kern w:val="16"/>
          <w:szCs w:val="20"/>
          <w:lang w:val="en-CA"/>
        </w:rPr>
        <w:t xml:space="preserve"> by </w:t>
      </w:r>
      <w:r w:rsidR="00E26936" w:rsidRPr="000862E7">
        <w:rPr>
          <w:color w:val="000000"/>
          <w:kern w:val="16"/>
          <w:szCs w:val="20"/>
          <w:lang w:val="en-CA"/>
        </w:rPr>
        <w:t>w</w:t>
      </w:r>
      <w:r w:rsidRPr="000862E7">
        <w:rPr>
          <w:color w:val="000000"/>
          <w:kern w:val="16"/>
          <w:szCs w:val="20"/>
          <w:lang w:val="en-CA"/>
        </w:rPr>
        <w:t>eb and CATI</w:t>
      </w:r>
      <w:r w:rsidR="005C231F" w:rsidRPr="000862E7">
        <w:rPr>
          <w:color w:val="000000"/>
          <w:kern w:val="16"/>
          <w:szCs w:val="20"/>
          <w:lang w:val="en-CA"/>
        </w:rPr>
        <w:t xml:space="preserve">, </w:t>
      </w:r>
      <w:r w:rsidR="00E26936" w:rsidRPr="000862E7">
        <w:rPr>
          <w:color w:val="000000"/>
          <w:kern w:val="16"/>
          <w:szCs w:val="20"/>
          <w:lang w:val="en-CA"/>
        </w:rPr>
        <w:t>by</w:t>
      </w:r>
      <w:r w:rsidR="005C231F" w:rsidRPr="000862E7">
        <w:rPr>
          <w:color w:val="000000"/>
          <w:kern w:val="16"/>
          <w:szCs w:val="20"/>
          <w:lang w:val="en-CA"/>
        </w:rPr>
        <w:t xml:space="preserve"> total</w:t>
      </w:r>
      <w:r w:rsidR="00D8523C" w:rsidRPr="000862E7">
        <w:rPr>
          <w:color w:val="000000"/>
          <w:kern w:val="16"/>
          <w:szCs w:val="20"/>
          <w:lang w:val="en-CA"/>
        </w:rPr>
        <w:t>)</w:t>
      </w:r>
      <w:r w:rsidR="00AB47F4">
        <w:rPr>
          <w:color w:val="000000"/>
          <w:kern w:val="16"/>
          <w:szCs w:val="20"/>
          <w:lang w:val="en-CA"/>
        </w:rPr>
        <w:t>;</w:t>
      </w:r>
      <w:r w:rsidR="00D8523C" w:rsidRPr="000862E7">
        <w:rPr>
          <w:color w:val="000000"/>
          <w:kern w:val="16"/>
          <w:szCs w:val="20"/>
          <w:lang w:val="en-CA"/>
        </w:rPr>
        <w:t xml:space="preserve"> and </w:t>
      </w:r>
      <w:r w:rsidR="00FB47CF" w:rsidRPr="000862E7">
        <w:rPr>
          <w:color w:val="000000"/>
          <w:kern w:val="16"/>
          <w:szCs w:val="20"/>
          <w:lang w:val="en-CA"/>
        </w:rPr>
        <w:t>average interview time</w:t>
      </w:r>
      <w:r w:rsidR="00D8523C" w:rsidRPr="000862E7">
        <w:rPr>
          <w:color w:val="000000"/>
          <w:kern w:val="16"/>
          <w:szCs w:val="20"/>
          <w:lang w:val="en-CA"/>
        </w:rPr>
        <w:t xml:space="preserve">. </w:t>
      </w:r>
    </w:p>
    <w:p w14:paraId="3D586D48" w14:textId="77777777" w:rsidR="005C231F" w:rsidRPr="000862E7" w:rsidRDefault="005C231F" w:rsidP="002B6CE4">
      <w:pPr>
        <w:rPr>
          <w:color w:val="000000"/>
          <w:kern w:val="16"/>
          <w:szCs w:val="20"/>
          <w:lang w:val="en-CA"/>
        </w:rPr>
      </w:pPr>
    </w:p>
    <w:p w14:paraId="0CAEFD34" w14:textId="30962533" w:rsidR="00965250" w:rsidRDefault="002B05C5" w:rsidP="00965250">
      <w:pPr>
        <w:rPr>
          <w:color w:val="000000"/>
          <w:kern w:val="16"/>
          <w:szCs w:val="20"/>
          <w:lang w:val="en-CA"/>
        </w:rPr>
      </w:pPr>
      <w:r w:rsidRPr="000862E7">
        <w:rPr>
          <w:color w:val="000000"/>
          <w:kern w:val="16"/>
          <w:szCs w:val="20"/>
          <w:lang w:val="en-CA"/>
        </w:rPr>
        <w:t xml:space="preserve">Second, </w:t>
      </w:r>
      <w:r w:rsidR="00D8523C" w:rsidRPr="000862E7">
        <w:rPr>
          <w:color w:val="000000"/>
          <w:kern w:val="16"/>
          <w:szCs w:val="20"/>
          <w:lang w:val="en-CA"/>
        </w:rPr>
        <w:t xml:space="preserve">survey design information refers to survey frame (e.g., area, telephone, dwelling and person-level frames), sample allocation and composition. The sample composition provides information about the proportion of the sample with mailing addresses, </w:t>
      </w:r>
      <w:r w:rsidR="000862E7" w:rsidRPr="00E431AF">
        <w:rPr>
          <w:color w:val="000000"/>
          <w:kern w:val="16"/>
          <w:szCs w:val="20"/>
          <w:lang w:val="en-CA"/>
        </w:rPr>
        <w:t>land line</w:t>
      </w:r>
      <w:r w:rsidR="000862E7">
        <w:rPr>
          <w:color w:val="000000"/>
          <w:kern w:val="16"/>
          <w:szCs w:val="20"/>
          <w:lang w:val="en-CA"/>
        </w:rPr>
        <w:t xml:space="preserve"> </w:t>
      </w:r>
      <w:r w:rsidR="00AB47F4">
        <w:rPr>
          <w:color w:val="000000"/>
          <w:kern w:val="16"/>
          <w:szCs w:val="20"/>
          <w:lang w:val="en-CA"/>
        </w:rPr>
        <w:t>telephone numbers</w:t>
      </w:r>
      <w:r w:rsidR="00D8523C" w:rsidRPr="000862E7">
        <w:rPr>
          <w:color w:val="000000"/>
          <w:kern w:val="16"/>
          <w:szCs w:val="20"/>
          <w:lang w:val="en-CA"/>
        </w:rPr>
        <w:t xml:space="preserve"> and cellular phone numbers.</w:t>
      </w:r>
      <w:r w:rsidR="00D8523C" w:rsidRPr="00AA631B">
        <w:rPr>
          <w:color w:val="000000"/>
          <w:kern w:val="16"/>
          <w:szCs w:val="20"/>
          <w:lang w:val="en-CA"/>
        </w:rPr>
        <w:t xml:space="preserve"> This </w:t>
      </w:r>
      <w:r w:rsidR="00D8523C" w:rsidRPr="000862E7">
        <w:rPr>
          <w:color w:val="000000"/>
          <w:kern w:val="16"/>
          <w:szCs w:val="20"/>
          <w:lang w:val="en-CA"/>
        </w:rPr>
        <w:t xml:space="preserve">information is helpful </w:t>
      </w:r>
      <w:r w:rsidR="00E26936" w:rsidRPr="000862E7">
        <w:rPr>
          <w:color w:val="000000"/>
          <w:kern w:val="16"/>
          <w:szCs w:val="20"/>
          <w:lang w:val="en-CA"/>
        </w:rPr>
        <w:t>for</w:t>
      </w:r>
      <w:r w:rsidR="00D8523C" w:rsidRPr="000862E7">
        <w:rPr>
          <w:color w:val="000000"/>
          <w:kern w:val="16"/>
          <w:szCs w:val="20"/>
          <w:lang w:val="en-CA"/>
        </w:rPr>
        <w:t xml:space="preserve"> determin</w:t>
      </w:r>
      <w:r w:rsidR="00E26936" w:rsidRPr="000862E7">
        <w:rPr>
          <w:color w:val="000000"/>
          <w:kern w:val="16"/>
          <w:szCs w:val="20"/>
          <w:lang w:val="en-CA"/>
        </w:rPr>
        <w:t>ing</w:t>
      </w:r>
      <w:r w:rsidRPr="000862E7">
        <w:rPr>
          <w:color w:val="000000"/>
          <w:kern w:val="16"/>
          <w:szCs w:val="20"/>
          <w:lang w:val="en-CA"/>
        </w:rPr>
        <w:t xml:space="preserve"> the </w:t>
      </w:r>
      <w:r w:rsidRPr="00AA631B">
        <w:rPr>
          <w:color w:val="000000"/>
          <w:kern w:val="16"/>
          <w:szCs w:val="20"/>
          <w:lang w:val="en-CA"/>
        </w:rPr>
        <w:t xml:space="preserve">likelihood </w:t>
      </w:r>
      <w:r w:rsidR="00765F0C" w:rsidRPr="00E431AF">
        <w:rPr>
          <w:color w:val="000000"/>
          <w:kern w:val="16"/>
          <w:szCs w:val="20"/>
          <w:lang w:val="en-CA"/>
        </w:rPr>
        <w:t>of</w:t>
      </w:r>
      <w:r w:rsidRPr="00E431AF">
        <w:rPr>
          <w:color w:val="000000"/>
          <w:kern w:val="16"/>
          <w:szCs w:val="20"/>
          <w:lang w:val="en-CA"/>
        </w:rPr>
        <w:t xml:space="preserve"> </w:t>
      </w:r>
      <w:r w:rsidR="00507762" w:rsidRPr="00E431AF">
        <w:rPr>
          <w:color w:val="000000"/>
          <w:kern w:val="16"/>
          <w:szCs w:val="20"/>
          <w:lang w:val="en-CA"/>
        </w:rPr>
        <w:t xml:space="preserve">targeted </w:t>
      </w:r>
      <w:r w:rsidR="00765F0C" w:rsidRPr="00E431AF">
        <w:rPr>
          <w:color w:val="000000"/>
          <w:kern w:val="16"/>
          <w:szCs w:val="20"/>
          <w:lang w:val="en-CA"/>
        </w:rPr>
        <w:t xml:space="preserve">overall </w:t>
      </w:r>
      <w:r w:rsidRPr="00E431AF">
        <w:rPr>
          <w:color w:val="000000"/>
          <w:kern w:val="16"/>
          <w:szCs w:val="20"/>
          <w:lang w:val="en-CA"/>
        </w:rPr>
        <w:t>response rates</w:t>
      </w:r>
      <w:r w:rsidR="00765F0C" w:rsidRPr="00E431AF">
        <w:rPr>
          <w:color w:val="000000"/>
          <w:kern w:val="16"/>
          <w:szCs w:val="20"/>
          <w:lang w:val="en-CA"/>
        </w:rPr>
        <w:t xml:space="preserve"> being reached, as</w:t>
      </w:r>
      <w:r w:rsidRPr="000862E7">
        <w:rPr>
          <w:color w:val="000000"/>
          <w:kern w:val="16"/>
          <w:szCs w:val="20"/>
          <w:lang w:val="en-CA"/>
        </w:rPr>
        <w:t xml:space="preserve"> response rate</w:t>
      </w:r>
      <w:r w:rsidR="00EB3827" w:rsidRPr="000862E7">
        <w:rPr>
          <w:color w:val="000000"/>
          <w:kern w:val="16"/>
          <w:szCs w:val="20"/>
          <w:lang w:val="en-CA"/>
        </w:rPr>
        <w:t>s</w:t>
      </w:r>
      <w:r w:rsidRPr="000862E7">
        <w:rPr>
          <w:color w:val="000000"/>
          <w:kern w:val="16"/>
          <w:szCs w:val="20"/>
          <w:lang w:val="en-CA"/>
        </w:rPr>
        <w:t xml:space="preserve"> vary greatly </w:t>
      </w:r>
      <w:r w:rsidR="00E26936" w:rsidRPr="000862E7">
        <w:rPr>
          <w:color w:val="000000"/>
          <w:kern w:val="16"/>
          <w:szCs w:val="20"/>
          <w:lang w:val="en-CA"/>
        </w:rPr>
        <w:t>by</w:t>
      </w:r>
      <w:r w:rsidR="0028426D" w:rsidRPr="000862E7">
        <w:rPr>
          <w:color w:val="000000"/>
          <w:kern w:val="16"/>
          <w:szCs w:val="20"/>
          <w:lang w:val="en-CA"/>
        </w:rPr>
        <w:t xml:space="preserve"> </w:t>
      </w:r>
      <w:r w:rsidR="000862E7" w:rsidRPr="00507762">
        <w:rPr>
          <w:color w:val="000000"/>
          <w:kern w:val="16"/>
          <w:szCs w:val="20"/>
          <w:lang w:val="en-CA"/>
        </w:rPr>
        <w:t xml:space="preserve">type of </w:t>
      </w:r>
      <w:r w:rsidR="0028426D" w:rsidRPr="00507762">
        <w:rPr>
          <w:color w:val="000000"/>
          <w:kern w:val="16"/>
          <w:szCs w:val="20"/>
          <w:lang w:val="en-CA"/>
        </w:rPr>
        <w:t>case</w:t>
      </w:r>
      <w:r w:rsidRPr="00AA631B">
        <w:rPr>
          <w:color w:val="000000"/>
          <w:kern w:val="16"/>
          <w:szCs w:val="20"/>
          <w:lang w:val="en-CA"/>
        </w:rPr>
        <w:t xml:space="preserve">. </w:t>
      </w:r>
      <w:r w:rsidR="002F662B" w:rsidRPr="000862E7">
        <w:rPr>
          <w:color w:val="000000"/>
          <w:kern w:val="16"/>
          <w:szCs w:val="20"/>
          <w:lang w:val="en-CA"/>
        </w:rPr>
        <w:t xml:space="preserve">For example, </w:t>
      </w:r>
      <w:r w:rsidR="002F345A" w:rsidRPr="000862E7">
        <w:rPr>
          <w:color w:val="000000"/>
          <w:kern w:val="16"/>
          <w:szCs w:val="20"/>
          <w:lang w:val="en-CA"/>
        </w:rPr>
        <w:t xml:space="preserve">there is a much lower response rate (17.4%) for </w:t>
      </w:r>
      <w:r w:rsidR="002F662B" w:rsidRPr="000862E7">
        <w:rPr>
          <w:color w:val="000000"/>
          <w:kern w:val="16"/>
          <w:szCs w:val="20"/>
          <w:lang w:val="en-CA"/>
        </w:rPr>
        <w:t xml:space="preserve">cases with </w:t>
      </w:r>
      <w:r w:rsidR="002F345A" w:rsidRPr="000862E7">
        <w:rPr>
          <w:color w:val="000000"/>
          <w:kern w:val="16"/>
          <w:szCs w:val="20"/>
          <w:lang w:val="en-CA"/>
        </w:rPr>
        <w:t xml:space="preserve">a </w:t>
      </w:r>
      <w:r w:rsidR="002F662B" w:rsidRPr="000862E7">
        <w:rPr>
          <w:color w:val="000000"/>
          <w:kern w:val="16"/>
          <w:szCs w:val="20"/>
          <w:lang w:val="en-CA"/>
        </w:rPr>
        <w:t xml:space="preserve">mailing address but no phone number </w:t>
      </w:r>
      <w:r w:rsidR="006716D2" w:rsidRPr="000862E7">
        <w:rPr>
          <w:color w:val="000000"/>
          <w:kern w:val="16"/>
          <w:szCs w:val="20"/>
          <w:lang w:val="en-CA"/>
        </w:rPr>
        <w:t>(</w:t>
      </w:r>
      <w:r w:rsidR="00C02A7A" w:rsidRPr="000862E7">
        <w:rPr>
          <w:color w:val="000000"/>
          <w:kern w:val="16"/>
          <w:szCs w:val="20"/>
          <w:lang w:val="en-CA"/>
        </w:rPr>
        <w:t>no</w:t>
      </w:r>
      <w:r w:rsidR="002F662B" w:rsidRPr="000862E7">
        <w:rPr>
          <w:color w:val="000000"/>
          <w:kern w:val="16"/>
          <w:szCs w:val="20"/>
          <w:lang w:val="en-CA"/>
        </w:rPr>
        <w:t xml:space="preserve"> </w:t>
      </w:r>
      <w:r w:rsidR="005C231F" w:rsidRPr="000862E7">
        <w:rPr>
          <w:color w:val="000000"/>
          <w:kern w:val="16"/>
          <w:szCs w:val="20"/>
          <w:lang w:val="en-CA"/>
        </w:rPr>
        <w:t xml:space="preserve">possible </w:t>
      </w:r>
      <w:r w:rsidR="002F662B" w:rsidRPr="000862E7">
        <w:rPr>
          <w:color w:val="000000"/>
          <w:kern w:val="16"/>
          <w:szCs w:val="20"/>
          <w:lang w:val="en-CA"/>
        </w:rPr>
        <w:t xml:space="preserve">CATI </w:t>
      </w:r>
      <w:r w:rsidR="00C44A20" w:rsidRPr="000862E7">
        <w:rPr>
          <w:color w:val="000000"/>
          <w:kern w:val="16"/>
          <w:szCs w:val="20"/>
          <w:lang w:val="en-CA"/>
        </w:rPr>
        <w:t>non-response follow-up</w:t>
      </w:r>
      <w:r w:rsidR="00AD25A6">
        <w:rPr>
          <w:color w:val="000000"/>
          <w:kern w:val="16"/>
          <w:szCs w:val="20"/>
          <w:lang w:val="en-CA"/>
        </w:rPr>
        <w:t xml:space="preserve"> </w:t>
      </w:r>
      <w:r w:rsidR="00765F0C">
        <w:rPr>
          <w:color w:val="000000"/>
          <w:kern w:val="16"/>
          <w:szCs w:val="20"/>
          <w:lang w:val="en-CA"/>
        </w:rPr>
        <w:t>[</w:t>
      </w:r>
      <w:r w:rsidR="00AD25A6" w:rsidRPr="00E431AF">
        <w:rPr>
          <w:color w:val="000000"/>
          <w:kern w:val="16"/>
          <w:szCs w:val="20"/>
          <w:lang w:val="en-CA"/>
        </w:rPr>
        <w:t>CATI NRFU</w:t>
      </w:r>
      <w:r w:rsidR="00765F0C" w:rsidRPr="00E431AF">
        <w:rPr>
          <w:color w:val="000000"/>
          <w:kern w:val="16"/>
          <w:szCs w:val="20"/>
          <w:lang w:val="en-CA"/>
        </w:rPr>
        <w:t>]</w:t>
      </w:r>
      <w:r w:rsidR="006716D2" w:rsidRPr="00E431AF">
        <w:rPr>
          <w:color w:val="000000"/>
          <w:kern w:val="16"/>
          <w:szCs w:val="20"/>
          <w:lang w:val="en-CA"/>
        </w:rPr>
        <w:t>)</w:t>
      </w:r>
      <w:r w:rsidR="002F345A" w:rsidRPr="000862E7">
        <w:rPr>
          <w:color w:val="000000"/>
          <w:kern w:val="16"/>
          <w:szCs w:val="20"/>
          <w:lang w:val="en-CA"/>
        </w:rPr>
        <w:t>,</w:t>
      </w:r>
      <w:r w:rsidR="006716D2" w:rsidRPr="000862E7">
        <w:rPr>
          <w:color w:val="000000"/>
          <w:kern w:val="16"/>
          <w:szCs w:val="20"/>
          <w:lang w:val="en-CA"/>
        </w:rPr>
        <w:t xml:space="preserve"> </w:t>
      </w:r>
      <w:r w:rsidR="002F662B" w:rsidRPr="000862E7">
        <w:rPr>
          <w:color w:val="000000"/>
          <w:kern w:val="16"/>
          <w:szCs w:val="20"/>
          <w:lang w:val="en-CA"/>
        </w:rPr>
        <w:t xml:space="preserve">as shown in Table </w:t>
      </w:r>
      <w:r w:rsidR="006716D2" w:rsidRPr="000862E7">
        <w:rPr>
          <w:color w:val="000000"/>
          <w:kern w:val="16"/>
          <w:szCs w:val="20"/>
          <w:lang w:val="en-CA"/>
        </w:rPr>
        <w:t>1</w:t>
      </w:r>
      <w:r w:rsidR="002F662B" w:rsidRPr="00AA631B">
        <w:rPr>
          <w:color w:val="000000"/>
          <w:kern w:val="16"/>
          <w:szCs w:val="20"/>
          <w:lang w:val="en-CA"/>
        </w:rPr>
        <w:t xml:space="preserve">. </w:t>
      </w:r>
      <w:r w:rsidRPr="000862E7">
        <w:rPr>
          <w:color w:val="000000"/>
          <w:kern w:val="16"/>
          <w:szCs w:val="20"/>
          <w:lang w:val="en-CA"/>
        </w:rPr>
        <w:t>These proportion</w:t>
      </w:r>
      <w:r w:rsidR="006716D2" w:rsidRPr="000862E7">
        <w:rPr>
          <w:color w:val="000000"/>
          <w:kern w:val="16"/>
          <w:szCs w:val="20"/>
          <w:lang w:val="en-CA"/>
        </w:rPr>
        <w:t>s</w:t>
      </w:r>
      <w:r w:rsidRPr="000862E7">
        <w:rPr>
          <w:color w:val="000000"/>
          <w:kern w:val="16"/>
          <w:szCs w:val="20"/>
          <w:lang w:val="en-CA"/>
        </w:rPr>
        <w:t xml:space="preserve"> can also be used to fine-tune collection strategies and budget. For example, </w:t>
      </w:r>
      <w:r w:rsidR="005B41B4" w:rsidRPr="000862E7">
        <w:rPr>
          <w:color w:val="000000"/>
          <w:kern w:val="16"/>
          <w:szCs w:val="20"/>
          <w:lang w:val="en-CA"/>
        </w:rPr>
        <w:t>42.5</w:t>
      </w:r>
      <w:r w:rsidRPr="000862E7">
        <w:rPr>
          <w:color w:val="000000"/>
          <w:kern w:val="16"/>
          <w:szCs w:val="20"/>
          <w:lang w:val="en-CA"/>
        </w:rPr>
        <w:t xml:space="preserve">% of the sample in Table </w:t>
      </w:r>
      <w:r w:rsidR="005B41B4" w:rsidRPr="000862E7">
        <w:rPr>
          <w:color w:val="000000"/>
          <w:kern w:val="16"/>
          <w:szCs w:val="20"/>
          <w:lang w:val="en-CA"/>
        </w:rPr>
        <w:t>2</w:t>
      </w:r>
      <w:r w:rsidRPr="000862E7">
        <w:rPr>
          <w:color w:val="000000"/>
          <w:kern w:val="16"/>
          <w:szCs w:val="20"/>
          <w:lang w:val="en-CA"/>
        </w:rPr>
        <w:t xml:space="preserve"> could be eligible for </w:t>
      </w:r>
      <w:r w:rsidR="00AA631B" w:rsidRPr="00507762">
        <w:rPr>
          <w:color w:val="000000"/>
          <w:kern w:val="16"/>
          <w:szCs w:val="20"/>
          <w:lang w:val="en-CA"/>
        </w:rPr>
        <w:t>short message system</w:t>
      </w:r>
      <w:r w:rsidR="00AA631B">
        <w:rPr>
          <w:color w:val="000000"/>
          <w:kern w:val="16"/>
          <w:szCs w:val="20"/>
          <w:lang w:val="en-CA"/>
        </w:rPr>
        <w:t xml:space="preserve"> (</w:t>
      </w:r>
      <w:r w:rsidRPr="000862E7">
        <w:rPr>
          <w:color w:val="000000"/>
          <w:kern w:val="16"/>
          <w:szCs w:val="20"/>
          <w:lang w:val="en-CA"/>
        </w:rPr>
        <w:t>SMS</w:t>
      </w:r>
      <w:r w:rsidR="00AA631B">
        <w:rPr>
          <w:color w:val="000000"/>
          <w:kern w:val="16"/>
          <w:szCs w:val="20"/>
          <w:lang w:val="en-CA"/>
        </w:rPr>
        <w:t>)</w:t>
      </w:r>
      <w:r w:rsidRPr="000862E7">
        <w:rPr>
          <w:color w:val="000000"/>
          <w:kern w:val="16"/>
          <w:szCs w:val="20"/>
          <w:lang w:val="en-CA"/>
        </w:rPr>
        <w:t xml:space="preserve"> reminders because they have both </w:t>
      </w:r>
      <w:r w:rsidR="002F345A" w:rsidRPr="000862E7">
        <w:rPr>
          <w:color w:val="000000"/>
          <w:kern w:val="16"/>
          <w:szCs w:val="20"/>
          <w:lang w:val="en-CA"/>
        </w:rPr>
        <w:t xml:space="preserve">a </w:t>
      </w:r>
      <w:r w:rsidRPr="000862E7">
        <w:rPr>
          <w:color w:val="000000"/>
          <w:kern w:val="16"/>
          <w:szCs w:val="20"/>
          <w:lang w:val="en-CA"/>
        </w:rPr>
        <w:t xml:space="preserve">mailing address and at least one </w:t>
      </w:r>
      <w:r w:rsidR="00C02A7A" w:rsidRPr="000862E7">
        <w:rPr>
          <w:color w:val="000000"/>
          <w:kern w:val="16"/>
          <w:szCs w:val="20"/>
          <w:lang w:val="en-CA"/>
        </w:rPr>
        <w:t xml:space="preserve">cellular </w:t>
      </w:r>
      <w:r w:rsidRPr="000862E7">
        <w:rPr>
          <w:color w:val="000000"/>
          <w:kern w:val="16"/>
          <w:szCs w:val="20"/>
          <w:lang w:val="en-CA"/>
        </w:rPr>
        <w:t xml:space="preserve">phone </w:t>
      </w:r>
      <w:r w:rsidRPr="00E431AF">
        <w:rPr>
          <w:color w:val="000000"/>
          <w:kern w:val="16"/>
          <w:szCs w:val="20"/>
          <w:lang w:val="en-CA"/>
        </w:rPr>
        <w:t>number</w:t>
      </w:r>
      <w:r w:rsidR="0028426D" w:rsidRPr="00E431AF">
        <w:rPr>
          <w:color w:val="000000"/>
          <w:kern w:val="16"/>
          <w:szCs w:val="20"/>
          <w:lang w:val="en-CA"/>
        </w:rPr>
        <w:t xml:space="preserve"> </w:t>
      </w:r>
      <w:r w:rsidR="00464CAD" w:rsidRPr="00E431AF">
        <w:rPr>
          <w:color w:val="000000"/>
          <w:kern w:val="16"/>
          <w:szCs w:val="20"/>
          <w:lang w:val="en-CA"/>
        </w:rPr>
        <w:t>(</w:t>
      </w:r>
      <w:r w:rsidR="00965250" w:rsidRPr="00E431AF">
        <w:rPr>
          <w:color w:val="000000"/>
          <w:kern w:val="16"/>
          <w:szCs w:val="20"/>
          <w:lang w:val="en-CA"/>
        </w:rPr>
        <w:t>eligibility for SMS notifications relies on the respondent being notified of the possibility in their initial invitation letter).</w:t>
      </w:r>
    </w:p>
    <w:p w14:paraId="5CC660BD" w14:textId="77777777" w:rsidR="00965250" w:rsidRPr="005E43BE" w:rsidRDefault="00965250" w:rsidP="00965250">
      <w:pPr>
        <w:rPr>
          <w:color w:val="000000"/>
          <w:kern w:val="16"/>
          <w:szCs w:val="20"/>
          <w:lang w:val="en-CA"/>
        </w:rPr>
      </w:pPr>
    </w:p>
    <w:p w14:paraId="3A970B9E" w14:textId="265909A9" w:rsidR="005B41B4" w:rsidRPr="00AA631B" w:rsidRDefault="0059631B" w:rsidP="002B6CE4">
      <w:pPr>
        <w:rPr>
          <w:color w:val="000000"/>
          <w:kern w:val="16"/>
          <w:szCs w:val="20"/>
          <w:lang w:val="en-CA"/>
        </w:rPr>
      </w:pPr>
      <w:r w:rsidRPr="0059631B">
        <w:rPr>
          <w:noProof/>
          <w:lang w:val="en-CA" w:eastAsia="en-CA"/>
        </w:rPr>
        <w:drawing>
          <wp:inline distT="0" distB="0" distL="0" distR="0" wp14:anchorId="0C0C45D8" wp14:editId="20B65029">
            <wp:extent cx="6331717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80" cy="11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7767" w14:textId="6266B3FF" w:rsidR="005B41B4" w:rsidRPr="00AD25A6" w:rsidRDefault="005B41B4" w:rsidP="002B6CE4">
      <w:pPr>
        <w:rPr>
          <w:color w:val="000000"/>
          <w:kern w:val="16"/>
          <w:sz w:val="23"/>
          <w:lang w:val="en-CA"/>
        </w:rPr>
      </w:pPr>
    </w:p>
    <w:p w14:paraId="66204564" w14:textId="7FB5721C" w:rsidR="005C231F" w:rsidRPr="0021126E" w:rsidRDefault="00996E46" w:rsidP="002B6CE4">
      <w:pPr>
        <w:rPr>
          <w:color w:val="000000"/>
          <w:kern w:val="16"/>
          <w:szCs w:val="20"/>
          <w:lang w:val="en-CA"/>
        </w:rPr>
      </w:pPr>
      <w:r w:rsidRPr="00360756">
        <w:rPr>
          <w:color w:val="000000"/>
          <w:kern w:val="16"/>
          <w:szCs w:val="20"/>
          <w:lang w:val="en-CA"/>
        </w:rPr>
        <w:lastRenderedPageBreak/>
        <w:t>Third</w:t>
      </w:r>
      <w:r w:rsidR="0028426D" w:rsidRPr="00360756">
        <w:rPr>
          <w:color w:val="000000"/>
          <w:kern w:val="16"/>
          <w:szCs w:val="20"/>
          <w:lang w:val="en-CA"/>
        </w:rPr>
        <w:t xml:space="preserve">, </w:t>
      </w:r>
      <w:r w:rsidR="002D0CB7" w:rsidRPr="00AD25A6">
        <w:rPr>
          <w:color w:val="000000"/>
          <w:kern w:val="16"/>
          <w:szCs w:val="20"/>
          <w:lang w:val="en-CA"/>
        </w:rPr>
        <w:t xml:space="preserve">the overall collection </w:t>
      </w:r>
      <w:r w:rsidR="00EB3827" w:rsidRPr="00AD25A6">
        <w:rPr>
          <w:color w:val="000000"/>
          <w:kern w:val="16"/>
          <w:szCs w:val="20"/>
          <w:lang w:val="en-CA"/>
        </w:rPr>
        <w:t xml:space="preserve">strategy </w:t>
      </w:r>
      <w:r w:rsidR="002D0CB7" w:rsidRPr="00AD25A6">
        <w:rPr>
          <w:color w:val="000000"/>
          <w:kern w:val="16"/>
          <w:szCs w:val="20"/>
          <w:lang w:val="en-CA"/>
        </w:rPr>
        <w:t xml:space="preserve">refers to the type, number </w:t>
      </w:r>
      <w:r w:rsidR="002D0CB7" w:rsidRPr="00E431AF">
        <w:rPr>
          <w:color w:val="000000"/>
          <w:kern w:val="16"/>
          <w:szCs w:val="20"/>
          <w:lang w:val="en-CA"/>
        </w:rPr>
        <w:t xml:space="preserve">and </w:t>
      </w:r>
      <w:r w:rsidR="00EB3827" w:rsidRPr="00E431AF">
        <w:rPr>
          <w:color w:val="000000"/>
          <w:kern w:val="16"/>
          <w:szCs w:val="20"/>
          <w:lang w:val="en-CA"/>
        </w:rPr>
        <w:t xml:space="preserve">interval </w:t>
      </w:r>
      <w:r w:rsidR="002D0CB7" w:rsidRPr="00E431AF">
        <w:rPr>
          <w:color w:val="000000"/>
          <w:kern w:val="16"/>
          <w:szCs w:val="20"/>
          <w:lang w:val="en-CA"/>
        </w:rPr>
        <w:t xml:space="preserve">between </w:t>
      </w:r>
      <w:r w:rsidR="00765F0C" w:rsidRPr="00E431AF">
        <w:rPr>
          <w:color w:val="000000"/>
          <w:kern w:val="16"/>
          <w:szCs w:val="20"/>
          <w:lang w:val="en-CA"/>
        </w:rPr>
        <w:t xml:space="preserve">invitation </w:t>
      </w:r>
      <w:r w:rsidR="000D1169" w:rsidRPr="00E431AF">
        <w:rPr>
          <w:color w:val="000000"/>
          <w:kern w:val="16"/>
          <w:szCs w:val="20"/>
          <w:lang w:val="en-CA"/>
        </w:rPr>
        <w:t xml:space="preserve">letter and reminders. </w:t>
      </w:r>
      <w:r w:rsidR="005C231F" w:rsidRPr="00AA631B">
        <w:rPr>
          <w:color w:val="000000"/>
          <w:kern w:val="16"/>
          <w:szCs w:val="20"/>
          <w:lang w:val="en-CA"/>
        </w:rPr>
        <w:t>C</w:t>
      </w:r>
      <w:r w:rsidR="000D1169" w:rsidRPr="00AA631B">
        <w:rPr>
          <w:color w:val="000000"/>
          <w:kern w:val="16"/>
          <w:szCs w:val="20"/>
          <w:lang w:val="en-CA"/>
        </w:rPr>
        <w:t xml:space="preserve">ollection begins with a </w:t>
      </w:r>
      <w:r w:rsidR="00AB47F4">
        <w:rPr>
          <w:color w:val="000000"/>
          <w:kern w:val="16"/>
          <w:szCs w:val="20"/>
          <w:lang w:val="en-CA"/>
        </w:rPr>
        <w:t xml:space="preserve">mailed </w:t>
      </w:r>
      <w:r w:rsidR="000D1169" w:rsidRPr="00AA631B">
        <w:rPr>
          <w:color w:val="000000"/>
          <w:kern w:val="16"/>
          <w:szCs w:val="20"/>
          <w:lang w:val="en-CA"/>
        </w:rPr>
        <w:t>letter inviting respondent</w:t>
      </w:r>
      <w:r w:rsidR="002E3A2B" w:rsidRPr="00AA631B">
        <w:rPr>
          <w:color w:val="000000"/>
          <w:kern w:val="16"/>
          <w:szCs w:val="20"/>
          <w:lang w:val="en-CA"/>
        </w:rPr>
        <w:t>s</w:t>
      </w:r>
      <w:r w:rsidR="000D1169" w:rsidRPr="00AA631B">
        <w:rPr>
          <w:color w:val="000000"/>
          <w:kern w:val="16"/>
          <w:szCs w:val="20"/>
          <w:lang w:val="en-CA"/>
        </w:rPr>
        <w:t xml:space="preserve"> to complete the </w:t>
      </w:r>
      <w:r w:rsidR="0062510F" w:rsidRPr="00AA631B">
        <w:rPr>
          <w:color w:val="000000"/>
          <w:kern w:val="16"/>
          <w:szCs w:val="20"/>
          <w:lang w:val="en-CA"/>
        </w:rPr>
        <w:t>w</w:t>
      </w:r>
      <w:r w:rsidR="000D1169" w:rsidRPr="00AA631B">
        <w:rPr>
          <w:color w:val="000000"/>
          <w:kern w:val="16"/>
          <w:szCs w:val="20"/>
          <w:lang w:val="en-CA"/>
        </w:rPr>
        <w:t>eb survey</w:t>
      </w:r>
      <w:r w:rsidR="0062510F" w:rsidRPr="00AA631B">
        <w:rPr>
          <w:color w:val="000000"/>
          <w:kern w:val="16"/>
          <w:szCs w:val="20"/>
          <w:lang w:val="en-CA"/>
        </w:rPr>
        <w:t>, and</w:t>
      </w:r>
      <w:r w:rsidR="003A7C7D">
        <w:rPr>
          <w:color w:val="000000"/>
          <w:kern w:val="16"/>
          <w:szCs w:val="20"/>
          <w:lang w:val="en-CA"/>
        </w:rPr>
        <w:t xml:space="preserve"> this</w:t>
      </w:r>
      <w:r w:rsidR="0062510F" w:rsidRPr="00AA631B">
        <w:rPr>
          <w:color w:val="000000"/>
          <w:kern w:val="16"/>
          <w:szCs w:val="20"/>
          <w:lang w:val="en-CA"/>
        </w:rPr>
        <w:t xml:space="preserve"> is</w:t>
      </w:r>
      <w:r w:rsidR="000D1169" w:rsidRPr="00AA631B">
        <w:rPr>
          <w:color w:val="000000"/>
          <w:kern w:val="16"/>
          <w:szCs w:val="20"/>
          <w:lang w:val="en-CA"/>
        </w:rPr>
        <w:t xml:space="preserve"> followed by a series of reminder</w:t>
      </w:r>
      <w:r w:rsidR="00AB47F4">
        <w:rPr>
          <w:color w:val="000000"/>
          <w:kern w:val="16"/>
          <w:szCs w:val="20"/>
          <w:lang w:val="en-CA"/>
        </w:rPr>
        <w:t xml:space="preserve"> letter</w:t>
      </w:r>
      <w:r w:rsidR="000D1169" w:rsidRPr="00AA631B">
        <w:rPr>
          <w:color w:val="000000"/>
          <w:kern w:val="16"/>
          <w:szCs w:val="20"/>
          <w:lang w:val="en-CA"/>
        </w:rPr>
        <w:t>s.</w:t>
      </w:r>
      <w:r w:rsidR="000D1169" w:rsidRPr="00AD25A6">
        <w:rPr>
          <w:color w:val="000000"/>
          <w:kern w:val="16"/>
          <w:szCs w:val="20"/>
          <w:lang w:val="en-CA"/>
        </w:rPr>
        <w:t xml:space="preserve"> Depending on the available information</w:t>
      </w:r>
      <w:r w:rsidR="00BF2451" w:rsidRPr="0021126E">
        <w:rPr>
          <w:color w:val="000000"/>
          <w:kern w:val="16"/>
          <w:szCs w:val="20"/>
          <w:lang w:val="en-CA"/>
        </w:rPr>
        <w:t>,</w:t>
      </w:r>
      <w:r w:rsidR="000D1169" w:rsidRPr="0021126E">
        <w:rPr>
          <w:color w:val="000000"/>
          <w:kern w:val="16"/>
          <w:szCs w:val="20"/>
          <w:lang w:val="en-CA"/>
        </w:rPr>
        <w:t xml:space="preserve"> </w:t>
      </w:r>
      <w:r w:rsidR="000D1169" w:rsidRPr="00AD25A6">
        <w:rPr>
          <w:color w:val="000000"/>
          <w:kern w:val="16"/>
          <w:szCs w:val="20"/>
          <w:lang w:val="en-CA"/>
        </w:rPr>
        <w:t xml:space="preserve">SMS and </w:t>
      </w:r>
      <w:r w:rsidR="0062510F" w:rsidRPr="00AD25A6">
        <w:rPr>
          <w:color w:val="000000"/>
          <w:kern w:val="16"/>
          <w:szCs w:val="20"/>
          <w:lang w:val="en-CA"/>
        </w:rPr>
        <w:t>e</w:t>
      </w:r>
      <w:r w:rsidR="000D1169" w:rsidRPr="00AD25A6">
        <w:rPr>
          <w:color w:val="000000"/>
          <w:kern w:val="16"/>
          <w:szCs w:val="20"/>
          <w:lang w:val="en-CA"/>
        </w:rPr>
        <w:t>mail can al</w:t>
      </w:r>
      <w:r w:rsidR="00BF2451" w:rsidRPr="00AD25A6">
        <w:rPr>
          <w:color w:val="000000"/>
          <w:kern w:val="16"/>
          <w:szCs w:val="20"/>
          <w:lang w:val="en-CA"/>
        </w:rPr>
        <w:t>so</w:t>
      </w:r>
      <w:r w:rsidR="000D1169" w:rsidRPr="00AD25A6">
        <w:rPr>
          <w:color w:val="000000"/>
          <w:kern w:val="16"/>
          <w:szCs w:val="20"/>
          <w:lang w:val="en-CA"/>
        </w:rPr>
        <w:t xml:space="preserve"> be </w:t>
      </w:r>
      <w:r w:rsidR="00C44A20" w:rsidRPr="00AD25A6">
        <w:rPr>
          <w:color w:val="000000"/>
          <w:kern w:val="16"/>
          <w:szCs w:val="20"/>
          <w:lang w:val="en-CA"/>
        </w:rPr>
        <w:t xml:space="preserve">sent </w:t>
      </w:r>
      <w:r w:rsidR="000D1169" w:rsidRPr="00AD25A6">
        <w:rPr>
          <w:color w:val="000000"/>
          <w:kern w:val="16"/>
          <w:szCs w:val="20"/>
          <w:lang w:val="en-CA"/>
        </w:rPr>
        <w:t>along with reminder</w:t>
      </w:r>
      <w:r w:rsidR="00AB47F4">
        <w:rPr>
          <w:color w:val="000000"/>
          <w:kern w:val="16"/>
          <w:szCs w:val="20"/>
          <w:lang w:val="en-CA"/>
        </w:rPr>
        <w:t xml:space="preserve"> letter</w:t>
      </w:r>
      <w:r w:rsidR="000D1169" w:rsidRPr="00AD25A6">
        <w:rPr>
          <w:color w:val="000000"/>
          <w:kern w:val="16"/>
          <w:szCs w:val="20"/>
          <w:lang w:val="en-CA"/>
        </w:rPr>
        <w:t xml:space="preserve">s. </w:t>
      </w:r>
      <w:r w:rsidR="000D1169" w:rsidRPr="00E431AF">
        <w:rPr>
          <w:color w:val="000000"/>
          <w:kern w:val="16"/>
          <w:szCs w:val="20"/>
          <w:lang w:val="en-CA"/>
        </w:rPr>
        <w:t xml:space="preserve">The number and </w:t>
      </w:r>
      <w:r w:rsidR="00EB3827" w:rsidRPr="00E431AF">
        <w:rPr>
          <w:color w:val="000000"/>
          <w:kern w:val="16"/>
          <w:szCs w:val="20"/>
          <w:lang w:val="en-CA"/>
        </w:rPr>
        <w:t>interval</w:t>
      </w:r>
      <w:r w:rsidR="00C44A20" w:rsidRPr="00E431AF">
        <w:rPr>
          <w:color w:val="000000"/>
          <w:kern w:val="16"/>
          <w:szCs w:val="20"/>
          <w:lang w:val="en-CA"/>
        </w:rPr>
        <w:t xml:space="preserve"> of</w:t>
      </w:r>
      <w:r w:rsidR="000D1169" w:rsidRPr="00E431AF">
        <w:rPr>
          <w:color w:val="000000"/>
          <w:kern w:val="16"/>
          <w:szCs w:val="20"/>
          <w:lang w:val="en-CA"/>
        </w:rPr>
        <w:t xml:space="preserve"> reminders depend</w:t>
      </w:r>
      <w:r w:rsidR="00765F0C" w:rsidRPr="00E431AF">
        <w:rPr>
          <w:color w:val="000000"/>
          <w:kern w:val="16"/>
          <w:szCs w:val="20"/>
          <w:lang w:val="en-CA"/>
        </w:rPr>
        <w:t>s</w:t>
      </w:r>
      <w:r w:rsidR="000D1169" w:rsidRPr="00E431AF">
        <w:rPr>
          <w:color w:val="000000"/>
          <w:kern w:val="16"/>
          <w:szCs w:val="20"/>
          <w:lang w:val="en-CA"/>
        </w:rPr>
        <w:t xml:space="preserve"> on the length of </w:t>
      </w:r>
      <w:r w:rsidR="00EB3827" w:rsidRPr="00E431AF">
        <w:rPr>
          <w:color w:val="000000"/>
          <w:kern w:val="16"/>
          <w:szCs w:val="20"/>
          <w:lang w:val="en-CA"/>
        </w:rPr>
        <w:t xml:space="preserve">the </w:t>
      </w:r>
      <w:r w:rsidR="000D1169" w:rsidRPr="00E431AF">
        <w:rPr>
          <w:color w:val="000000"/>
          <w:kern w:val="16"/>
          <w:szCs w:val="20"/>
          <w:lang w:val="en-CA"/>
        </w:rPr>
        <w:t xml:space="preserve">collection period. </w:t>
      </w:r>
      <w:r w:rsidR="000D1169" w:rsidRPr="0021126E">
        <w:rPr>
          <w:color w:val="000000"/>
          <w:kern w:val="16"/>
          <w:szCs w:val="20"/>
          <w:lang w:val="en-CA"/>
        </w:rPr>
        <w:t xml:space="preserve">CATI NRFU is generally used </w:t>
      </w:r>
      <w:r w:rsidR="000D1169" w:rsidRPr="00AD25A6">
        <w:rPr>
          <w:color w:val="000000"/>
          <w:kern w:val="16"/>
          <w:szCs w:val="20"/>
          <w:lang w:val="en-CA"/>
        </w:rPr>
        <w:t xml:space="preserve">for </w:t>
      </w:r>
      <w:r w:rsidR="00C44A20" w:rsidRPr="00AD25A6">
        <w:rPr>
          <w:color w:val="000000"/>
          <w:kern w:val="16"/>
          <w:szCs w:val="20"/>
          <w:lang w:val="en-CA"/>
        </w:rPr>
        <w:t>w</w:t>
      </w:r>
      <w:r w:rsidR="000D1169" w:rsidRPr="00AD25A6">
        <w:rPr>
          <w:color w:val="000000"/>
          <w:kern w:val="16"/>
          <w:szCs w:val="20"/>
          <w:lang w:val="en-CA"/>
        </w:rPr>
        <w:t xml:space="preserve">eb </w:t>
      </w:r>
      <w:r w:rsidR="000D1169" w:rsidRPr="00E431AF">
        <w:rPr>
          <w:color w:val="000000"/>
          <w:kern w:val="16"/>
          <w:szCs w:val="20"/>
          <w:lang w:val="en-CA"/>
        </w:rPr>
        <w:t>non-respondent</w:t>
      </w:r>
      <w:r w:rsidR="00BF2451" w:rsidRPr="00E431AF">
        <w:rPr>
          <w:color w:val="000000"/>
          <w:kern w:val="16"/>
          <w:szCs w:val="20"/>
          <w:lang w:val="en-CA"/>
        </w:rPr>
        <w:t>s</w:t>
      </w:r>
      <w:r w:rsidR="000D1169" w:rsidRPr="00E431AF">
        <w:rPr>
          <w:color w:val="000000"/>
          <w:kern w:val="16"/>
          <w:szCs w:val="20"/>
          <w:lang w:val="en-CA"/>
        </w:rPr>
        <w:t xml:space="preserve"> and for cases</w:t>
      </w:r>
      <w:r w:rsidR="00BF2451" w:rsidRPr="00E431AF">
        <w:rPr>
          <w:color w:val="000000"/>
          <w:kern w:val="16"/>
          <w:szCs w:val="20"/>
          <w:lang w:val="en-CA"/>
        </w:rPr>
        <w:t xml:space="preserve"> </w:t>
      </w:r>
      <w:r w:rsidR="00765F0C" w:rsidRPr="00E431AF">
        <w:rPr>
          <w:color w:val="000000"/>
          <w:kern w:val="16"/>
          <w:szCs w:val="20"/>
          <w:lang w:val="en-CA"/>
        </w:rPr>
        <w:t>where there is</w:t>
      </w:r>
      <w:r w:rsidR="00BF2451" w:rsidRPr="00E431AF">
        <w:rPr>
          <w:color w:val="000000"/>
          <w:kern w:val="16"/>
          <w:szCs w:val="20"/>
          <w:lang w:val="en-CA"/>
        </w:rPr>
        <w:t xml:space="preserve"> </w:t>
      </w:r>
      <w:r w:rsidR="00AD25A6" w:rsidRPr="00E431AF">
        <w:rPr>
          <w:color w:val="000000"/>
          <w:kern w:val="16"/>
          <w:szCs w:val="20"/>
          <w:lang w:val="en-CA"/>
        </w:rPr>
        <w:t xml:space="preserve">a </w:t>
      </w:r>
      <w:r w:rsidR="00BF2451" w:rsidRPr="00E431AF">
        <w:rPr>
          <w:color w:val="000000"/>
          <w:kern w:val="16"/>
          <w:szCs w:val="20"/>
          <w:lang w:val="en-CA"/>
        </w:rPr>
        <w:t>phone</w:t>
      </w:r>
      <w:r w:rsidR="00C44A20" w:rsidRPr="00E431AF">
        <w:rPr>
          <w:color w:val="000000"/>
          <w:kern w:val="16"/>
          <w:szCs w:val="20"/>
          <w:lang w:val="en-CA"/>
        </w:rPr>
        <w:t xml:space="preserve"> number</w:t>
      </w:r>
      <w:r w:rsidR="00BF2451" w:rsidRPr="00AD25A6">
        <w:rPr>
          <w:color w:val="000000"/>
          <w:kern w:val="16"/>
          <w:szCs w:val="20"/>
          <w:lang w:val="en-CA"/>
        </w:rPr>
        <w:t xml:space="preserve"> but</w:t>
      </w:r>
      <w:r w:rsidR="000D1169" w:rsidRPr="00AD25A6">
        <w:rPr>
          <w:color w:val="000000"/>
          <w:kern w:val="16"/>
          <w:szCs w:val="20"/>
          <w:lang w:val="en-CA"/>
        </w:rPr>
        <w:t xml:space="preserve"> no</w:t>
      </w:r>
      <w:r w:rsidR="005C231F" w:rsidRPr="00AD25A6">
        <w:rPr>
          <w:color w:val="000000"/>
          <w:kern w:val="16"/>
          <w:szCs w:val="20"/>
          <w:lang w:val="en-CA"/>
        </w:rPr>
        <w:t xml:space="preserve"> </w:t>
      </w:r>
      <w:r w:rsidR="000D1169" w:rsidRPr="00AD25A6">
        <w:rPr>
          <w:color w:val="000000"/>
          <w:kern w:val="16"/>
          <w:szCs w:val="20"/>
          <w:lang w:val="en-CA"/>
        </w:rPr>
        <w:t>mailing address</w:t>
      </w:r>
      <w:r w:rsidR="000D1169" w:rsidRPr="0021126E">
        <w:rPr>
          <w:color w:val="000000"/>
          <w:kern w:val="16"/>
          <w:szCs w:val="20"/>
          <w:lang w:val="en-CA"/>
        </w:rPr>
        <w:t>.</w:t>
      </w:r>
      <w:r w:rsidR="00775929" w:rsidRPr="0021126E">
        <w:rPr>
          <w:color w:val="000000"/>
          <w:kern w:val="16"/>
          <w:szCs w:val="20"/>
          <w:lang w:val="en-CA"/>
        </w:rPr>
        <w:t xml:space="preserve"> </w:t>
      </w:r>
      <w:r w:rsidR="0021126E" w:rsidRPr="00507762">
        <w:rPr>
          <w:color w:val="000000"/>
          <w:kern w:val="16"/>
          <w:szCs w:val="20"/>
          <w:lang w:val="en-CA"/>
        </w:rPr>
        <w:t>Historically</w:t>
      </w:r>
      <w:r w:rsidR="00775929" w:rsidRPr="00E431AF">
        <w:rPr>
          <w:color w:val="000000"/>
          <w:kern w:val="16"/>
          <w:szCs w:val="20"/>
          <w:lang w:val="en-CA"/>
        </w:rPr>
        <w:t>,</w:t>
      </w:r>
      <w:r w:rsidR="00775929" w:rsidRPr="0021126E">
        <w:rPr>
          <w:color w:val="000000"/>
          <w:kern w:val="16"/>
          <w:szCs w:val="20"/>
          <w:lang w:val="en-CA"/>
        </w:rPr>
        <w:t xml:space="preserve"> contact and collection modes</w:t>
      </w:r>
      <w:r w:rsidR="000D1169" w:rsidRPr="0021126E">
        <w:rPr>
          <w:color w:val="000000"/>
          <w:kern w:val="16"/>
          <w:szCs w:val="20"/>
          <w:lang w:val="en-CA"/>
        </w:rPr>
        <w:t xml:space="preserve"> </w:t>
      </w:r>
      <w:r w:rsidR="00775929" w:rsidRPr="0021126E">
        <w:rPr>
          <w:color w:val="000000"/>
          <w:kern w:val="16"/>
          <w:szCs w:val="20"/>
          <w:lang w:val="en-CA"/>
        </w:rPr>
        <w:t>were</w:t>
      </w:r>
      <w:r w:rsidR="00BF2451" w:rsidRPr="0021126E">
        <w:rPr>
          <w:color w:val="000000"/>
          <w:kern w:val="16"/>
          <w:szCs w:val="20"/>
          <w:lang w:val="en-CA"/>
        </w:rPr>
        <w:t xml:space="preserve"> </w:t>
      </w:r>
      <w:r w:rsidR="00C44A20" w:rsidRPr="0021126E">
        <w:rPr>
          <w:color w:val="000000"/>
          <w:kern w:val="16"/>
          <w:szCs w:val="20"/>
          <w:lang w:val="en-CA"/>
        </w:rPr>
        <w:t xml:space="preserve">generally </w:t>
      </w:r>
      <w:r w:rsidR="00775929" w:rsidRPr="0021126E">
        <w:rPr>
          <w:color w:val="000000"/>
          <w:kern w:val="16"/>
          <w:szCs w:val="20"/>
          <w:lang w:val="en-CA"/>
        </w:rPr>
        <w:t>the same</w:t>
      </w:r>
      <w:r w:rsidR="00775929" w:rsidRPr="00E431AF">
        <w:rPr>
          <w:color w:val="000000"/>
          <w:kern w:val="16"/>
          <w:szCs w:val="20"/>
          <w:lang w:val="en-CA"/>
        </w:rPr>
        <w:t xml:space="preserve"> </w:t>
      </w:r>
      <w:r w:rsidR="00765F0C" w:rsidRPr="00E431AF">
        <w:rPr>
          <w:color w:val="000000"/>
          <w:kern w:val="16"/>
          <w:szCs w:val="20"/>
          <w:lang w:val="en-CA"/>
        </w:rPr>
        <w:t>however this is no longer the case except for CATI NRFU</w:t>
      </w:r>
      <w:r w:rsidR="00775929" w:rsidRPr="0021126E">
        <w:rPr>
          <w:color w:val="000000"/>
          <w:kern w:val="16"/>
          <w:szCs w:val="20"/>
          <w:lang w:val="en-CA"/>
        </w:rPr>
        <w:t xml:space="preserve">. </w:t>
      </w:r>
      <w:r w:rsidR="008653DC" w:rsidRPr="0021126E">
        <w:rPr>
          <w:color w:val="000000"/>
          <w:kern w:val="16"/>
          <w:szCs w:val="20"/>
          <w:lang w:val="en-CA"/>
        </w:rPr>
        <w:t xml:space="preserve">For example, </w:t>
      </w:r>
      <w:r w:rsidR="00775ED2" w:rsidRPr="0021126E">
        <w:rPr>
          <w:color w:val="000000"/>
          <w:kern w:val="16"/>
          <w:szCs w:val="20"/>
          <w:lang w:val="en-CA"/>
        </w:rPr>
        <w:t xml:space="preserve">the </w:t>
      </w:r>
      <w:r w:rsidR="008653DC" w:rsidRPr="0021126E">
        <w:rPr>
          <w:color w:val="000000"/>
          <w:kern w:val="16"/>
          <w:szCs w:val="20"/>
          <w:lang w:val="en-CA"/>
        </w:rPr>
        <w:t xml:space="preserve">contact mode can be letters, SMS or </w:t>
      </w:r>
      <w:r w:rsidR="00775ED2" w:rsidRPr="0021126E">
        <w:rPr>
          <w:color w:val="000000"/>
          <w:kern w:val="16"/>
          <w:szCs w:val="20"/>
          <w:lang w:val="en-CA"/>
        </w:rPr>
        <w:t>e</w:t>
      </w:r>
      <w:r w:rsidR="008653DC" w:rsidRPr="0021126E">
        <w:rPr>
          <w:color w:val="000000"/>
          <w:kern w:val="16"/>
          <w:szCs w:val="20"/>
          <w:lang w:val="en-CA"/>
        </w:rPr>
        <w:t>mail</w:t>
      </w:r>
      <w:r w:rsidR="00775ED2" w:rsidRPr="0021126E">
        <w:rPr>
          <w:color w:val="000000"/>
          <w:kern w:val="16"/>
          <w:szCs w:val="20"/>
          <w:lang w:val="en-CA"/>
        </w:rPr>
        <w:t>,</w:t>
      </w:r>
      <w:r w:rsidR="008653DC" w:rsidRPr="0021126E">
        <w:rPr>
          <w:color w:val="000000"/>
          <w:kern w:val="16"/>
          <w:szCs w:val="20"/>
          <w:lang w:val="en-CA"/>
        </w:rPr>
        <w:t xml:space="preserve"> while the exp</w:t>
      </w:r>
      <w:r w:rsidR="00531614" w:rsidRPr="0021126E">
        <w:rPr>
          <w:color w:val="000000"/>
          <w:kern w:val="16"/>
          <w:szCs w:val="20"/>
          <w:lang w:val="en-CA"/>
        </w:rPr>
        <w:t>ec</w:t>
      </w:r>
      <w:r w:rsidR="008653DC" w:rsidRPr="0021126E">
        <w:rPr>
          <w:color w:val="000000"/>
          <w:kern w:val="16"/>
          <w:szCs w:val="20"/>
          <w:lang w:val="en-CA"/>
        </w:rPr>
        <w:t>ted respon</w:t>
      </w:r>
      <w:r w:rsidR="003A7C7D">
        <w:rPr>
          <w:color w:val="000000"/>
          <w:kern w:val="16"/>
          <w:szCs w:val="20"/>
          <w:lang w:val="en-CA"/>
        </w:rPr>
        <w:t>se</w:t>
      </w:r>
      <w:r w:rsidR="008653DC" w:rsidRPr="0021126E">
        <w:rPr>
          <w:color w:val="000000"/>
          <w:kern w:val="16"/>
          <w:szCs w:val="20"/>
          <w:lang w:val="en-CA"/>
        </w:rPr>
        <w:t xml:space="preserve"> mode </w:t>
      </w:r>
      <w:r w:rsidR="00BF2451" w:rsidRPr="0021126E">
        <w:rPr>
          <w:color w:val="000000"/>
          <w:kern w:val="16"/>
          <w:szCs w:val="20"/>
          <w:lang w:val="en-CA"/>
        </w:rPr>
        <w:t>w</w:t>
      </w:r>
      <w:r w:rsidR="00AB47F4">
        <w:rPr>
          <w:color w:val="000000"/>
          <w:kern w:val="16"/>
          <w:szCs w:val="20"/>
          <w:lang w:val="en-CA"/>
        </w:rPr>
        <w:t>ould</w:t>
      </w:r>
      <w:r w:rsidR="00BF2451" w:rsidRPr="0021126E">
        <w:rPr>
          <w:color w:val="000000"/>
          <w:kern w:val="16"/>
          <w:szCs w:val="20"/>
          <w:lang w:val="en-CA"/>
        </w:rPr>
        <w:t xml:space="preserve"> be</w:t>
      </w:r>
      <w:r w:rsidR="008653DC" w:rsidRPr="0021126E">
        <w:rPr>
          <w:color w:val="000000"/>
          <w:kern w:val="16"/>
          <w:szCs w:val="20"/>
          <w:lang w:val="en-CA"/>
        </w:rPr>
        <w:t xml:space="preserve"> </w:t>
      </w:r>
      <w:r w:rsidR="00775ED2" w:rsidRPr="0021126E">
        <w:rPr>
          <w:color w:val="000000"/>
          <w:kern w:val="16"/>
          <w:szCs w:val="20"/>
          <w:lang w:val="en-CA"/>
        </w:rPr>
        <w:t>through</w:t>
      </w:r>
      <w:r w:rsidR="008653DC" w:rsidRPr="0021126E">
        <w:rPr>
          <w:color w:val="000000"/>
          <w:kern w:val="16"/>
          <w:szCs w:val="20"/>
          <w:lang w:val="en-CA"/>
        </w:rPr>
        <w:t xml:space="preserve"> the </w:t>
      </w:r>
      <w:r w:rsidR="00775ED2" w:rsidRPr="0021126E">
        <w:rPr>
          <w:color w:val="000000"/>
          <w:kern w:val="16"/>
          <w:szCs w:val="20"/>
          <w:lang w:val="en-CA"/>
        </w:rPr>
        <w:t>w</w:t>
      </w:r>
      <w:r w:rsidR="008653DC" w:rsidRPr="0021126E">
        <w:rPr>
          <w:color w:val="000000"/>
          <w:kern w:val="16"/>
          <w:szCs w:val="20"/>
          <w:lang w:val="en-CA"/>
        </w:rPr>
        <w:t>eb application.</w:t>
      </w:r>
      <w:r w:rsidRPr="0021126E">
        <w:rPr>
          <w:color w:val="000000"/>
          <w:kern w:val="16"/>
          <w:szCs w:val="20"/>
          <w:lang w:val="en-CA"/>
        </w:rPr>
        <w:t xml:space="preserve"> </w:t>
      </w:r>
    </w:p>
    <w:p w14:paraId="163AB73B" w14:textId="77777777" w:rsidR="005C231F" w:rsidRPr="0021126E" w:rsidRDefault="005C231F" w:rsidP="002B6CE4">
      <w:pPr>
        <w:rPr>
          <w:color w:val="000000"/>
          <w:kern w:val="16"/>
          <w:szCs w:val="20"/>
          <w:lang w:val="en-CA"/>
        </w:rPr>
      </w:pPr>
    </w:p>
    <w:p w14:paraId="5DEE3D20" w14:textId="0E3DCE97" w:rsidR="005D500F" w:rsidRPr="005E3B12" w:rsidRDefault="005C231F" w:rsidP="005D500F">
      <w:pPr>
        <w:rPr>
          <w:color w:val="000000"/>
          <w:kern w:val="16"/>
          <w:szCs w:val="20"/>
          <w:lang w:val="en-CA"/>
        </w:rPr>
      </w:pPr>
      <w:r w:rsidRPr="00DE67D3">
        <w:rPr>
          <w:color w:val="000000"/>
          <w:kern w:val="16"/>
          <w:szCs w:val="20"/>
          <w:lang w:val="en-CA"/>
        </w:rPr>
        <w:t>Fourth</w:t>
      </w:r>
      <w:r w:rsidR="00996E46" w:rsidRPr="00DE67D3">
        <w:rPr>
          <w:color w:val="000000"/>
          <w:kern w:val="16"/>
          <w:szCs w:val="20"/>
          <w:lang w:val="en-CA"/>
        </w:rPr>
        <w:t xml:space="preserve">, special considerations and some operational constraints </w:t>
      </w:r>
      <w:r w:rsidR="00EE1353">
        <w:rPr>
          <w:color w:val="000000"/>
          <w:kern w:val="16"/>
          <w:szCs w:val="20"/>
          <w:lang w:val="en-CA"/>
        </w:rPr>
        <w:t>concerning</w:t>
      </w:r>
      <w:r w:rsidR="00996E46" w:rsidRPr="00DE67D3">
        <w:rPr>
          <w:color w:val="000000"/>
          <w:kern w:val="16"/>
          <w:szCs w:val="20"/>
          <w:lang w:val="en-CA"/>
        </w:rPr>
        <w:t xml:space="preserve"> more subjective </w:t>
      </w:r>
      <w:r w:rsidR="009A5831" w:rsidRPr="00DE67D3">
        <w:rPr>
          <w:color w:val="000000"/>
          <w:kern w:val="16"/>
          <w:szCs w:val="20"/>
          <w:lang w:val="en-CA"/>
        </w:rPr>
        <w:t xml:space="preserve">(and often difficult to quantify) </w:t>
      </w:r>
      <w:r w:rsidR="00EE1353" w:rsidRPr="001215A7">
        <w:rPr>
          <w:color w:val="000000"/>
          <w:kern w:val="16"/>
          <w:szCs w:val="20"/>
          <w:lang w:val="en-CA"/>
        </w:rPr>
        <w:t xml:space="preserve">information </w:t>
      </w:r>
      <w:r w:rsidR="00996E46" w:rsidRPr="00DE67D3">
        <w:rPr>
          <w:color w:val="000000"/>
          <w:kern w:val="16"/>
          <w:szCs w:val="20"/>
          <w:lang w:val="en-CA"/>
        </w:rPr>
        <w:t>need to</w:t>
      </w:r>
      <w:r w:rsidR="00491401">
        <w:rPr>
          <w:color w:val="000000"/>
          <w:kern w:val="16"/>
          <w:szCs w:val="20"/>
          <w:lang w:val="en-CA"/>
        </w:rPr>
        <w:t xml:space="preserve"> be</w:t>
      </w:r>
      <w:r w:rsidR="00996E46" w:rsidRPr="00DE67D3">
        <w:rPr>
          <w:color w:val="000000"/>
          <w:kern w:val="16"/>
          <w:szCs w:val="20"/>
          <w:lang w:val="en-CA"/>
        </w:rPr>
        <w:t xml:space="preserve"> </w:t>
      </w:r>
      <w:r w:rsidR="006D7F71">
        <w:rPr>
          <w:color w:val="000000"/>
          <w:kern w:val="16"/>
          <w:szCs w:val="20"/>
          <w:lang w:val="en-CA"/>
        </w:rPr>
        <w:t>examined</w:t>
      </w:r>
      <w:r w:rsidR="00996E46" w:rsidRPr="00DE67D3">
        <w:rPr>
          <w:color w:val="000000"/>
          <w:kern w:val="16"/>
          <w:szCs w:val="20"/>
          <w:lang w:val="en-CA"/>
        </w:rPr>
        <w:t xml:space="preserve">. </w:t>
      </w:r>
      <w:r w:rsidR="00EE1353">
        <w:rPr>
          <w:color w:val="000000"/>
          <w:kern w:val="16"/>
          <w:szCs w:val="20"/>
          <w:lang w:val="en-CA"/>
        </w:rPr>
        <w:t>T</w:t>
      </w:r>
      <w:r w:rsidR="00BA2C57" w:rsidRPr="00DE67D3">
        <w:rPr>
          <w:color w:val="000000"/>
          <w:kern w:val="16"/>
          <w:szCs w:val="20"/>
          <w:lang w:val="en-CA"/>
        </w:rPr>
        <w:t>he nature and sensitivity of the survey topic</w:t>
      </w:r>
      <w:r w:rsidR="00EE1353">
        <w:rPr>
          <w:color w:val="000000"/>
          <w:kern w:val="16"/>
          <w:szCs w:val="20"/>
          <w:lang w:val="en-CA"/>
        </w:rPr>
        <w:t>,</w:t>
      </w:r>
      <w:r w:rsidR="00BA2C57" w:rsidRPr="00DE67D3">
        <w:rPr>
          <w:color w:val="000000"/>
          <w:kern w:val="16"/>
          <w:szCs w:val="20"/>
          <w:lang w:val="en-CA"/>
        </w:rPr>
        <w:t xml:space="preserve"> as well as the characteristics of the target population</w:t>
      </w:r>
      <w:r w:rsidR="00EE1353">
        <w:rPr>
          <w:color w:val="000000"/>
          <w:kern w:val="16"/>
          <w:szCs w:val="20"/>
          <w:lang w:val="en-CA"/>
        </w:rPr>
        <w:t>,</w:t>
      </w:r>
      <w:r w:rsidR="00BA2C57" w:rsidRPr="00DE67D3">
        <w:rPr>
          <w:color w:val="000000"/>
          <w:kern w:val="16"/>
          <w:szCs w:val="20"/>
          <w:lang w:val="en-CA"/>
        </w:rPr>
        <w:t xml:space="preserve"> are some </w:t>
      </w:r>
      <w:r w:rsidR="00807624" w:rsidRPr="00DE67D3">
        <w:rPr>
          <w:color w:val="000000"/>
          <w:kern w:val="16"/>
          <w:szCs w:val="20"/>
          <w:lang w:val="en-CA"/>
        </w:rPr>
        <w:t xml:space="preserve">common </w:t>
      </w:r>
      <w:r w:rsidR="00BA2C57" w:rsidRPr="00DE67D3">
        <w:rPr>
          <w:color w:val="000000"/>
          <w:kern w:val="16"/>
          <w:szCs w:val="20"/>
          <w:lang w:val="en-CA"/>
        </w:rPr>
        <w:t>examples</w:t>
      </w:r>
      <w:r w:rsidR="00EE1353">
        <w:rPr>
          <w:color w:val="000000"/>
          <w:kern w:val="16"/>
          <w:szCs w:val="20"/>
          <w:lang w:val="en-CA"/>
        </w:rPr>
        <w:t xml:space="preserve"> of special considerations</w:t>
      </w:r>
      <w:r w:rsidR="00BA2C57" w:rsidRPr="00DE67D3">
        <w:rPr>
          <w:color w:val="000000"/>
          <w:kern w:val="16"/>
          <w:szCs w:val="20"/>
          <w:lang w:val="en-CA"/>
        </w:rPr>
        <w:t xml:space="preserve">. </w:t>
      </w:r>
      <w:r w:rsidR="002B6CE4" w:rsidRPr="00DE67D3">
        <w:rPr>
          <w:color w:val="000000"/>
          <w:kern w:val="16"/>
          <w:szCs w:val="20"/>
          <w:lang w:val="en-CA"/>
        </w:rPr>
        <w:t>Operational constraints include technical system limitations, organizational factors (e.g., interviewers need to know their sche</w:t>
      </w:r>
      <w:r w:rsidRPr="00DE67D3">
        <w:rPr>
          <w:color w:val="000000"/>
          <w:kern w:val="16"/>
          <w:szCs w:val="20"/>
          <w:lang w:val="en-CA"/>
        </w:rPr>
        <w:t xml:space="preserve">dule in advance), </w:t>
      </w:r>
      <w:r w:rsidR="002B6CE4" w:rsidRPr="00DE67D3">
        <w:rPr>
          <w:color w:val="000000"/>
          <w:kern w:val="16"/>
          <w:szCs w:val="20"/>
          <w:lang w:val="en-CA"/>
        </w:rPr>
        <w:t>RO capacity (e.g.</w:t>
      </w:r>
      <w:r w:rsidR="00EE1353">
        <w:rPr>
          <w:color w:val="000000"/>
          <w:kern w:val="16"/>
          <w:szCs w:val="20"/>
          <w:lang w:val="en-CA"/>
        </w:rPr>
        <w:t>,</w:t>
      </w:r>
      <w:r w:rsidR="002B6CE4" w:rsidRPr="00DE67D3">
        <w:rPr>
          <w:color w:val="000000"/>
          <w:kern w:val="16"/>
          <w:szCs w:val="20"/>
          <w:lang w:val="en-CA"/>
        </w:rPr>
        <w:t xml:space="preserve"> almost all Statistics Canada collection resources are dedicated</w:t>
      </w:r>
      <w:r w:rsidR="00464CAD" w:rsidRPr="00DE67D3">
        <w:rPr>
          <w:color w:val="000000"/>
          <w:kern w:val="16"/>
          <w:szCs w:val="20"/>
          <w:lang w:val="en-CA"/>
        </w:rPr>
        <w:t xml:space="preserve"> to</w:t>
      </w:r>
      <w:r w:rsidR="002B6CE4" w:rsidRPr="00DE67D3">
        <w:rPr>
          <w:color w:val="000000"/>
          <w:kern w:val="16"/>
          <w:szCs w:val="20"/>
          <w:lang w:val="en-CA"/>
        </w:rPr>
        <w:t xml:space="preserve"> the monthly Labo</w:t>
      </w:r>
      <w:r w:rsidRPr="00DE67D3">
        <w:rPr>
          <w:color w:val="000000"/>
          <w:kern w:val="16"/>
          <w:szCs w:val="20"/>
          <w:lang w:val="en-CA"/>
        </w:rPr>
        <w:t>u</w:t>
      </w:r>
      <w:r w:rsidR="002B6CE4" w:rsidRPr="00DE67D3">
        <w:rPr>
          <w:color w:val="000000"/>
          <w:kern w:val="16"/>
          <w:szCs w:val="20"/>
          <w:lang w:val="en-CA"/>
        </w:rPr>
        <w:t xml:space="preserve">r Force Survey in the first few </w:t>
      </w:r>
      <w:r w:rsidR="002E3A2B" w:rsidRPr="00DE67D3">
        <w:rPr>
          <w:color w:val="000000"/>
          <w:kern w:val="16"/>
          <w:szCs w:val="20"/>
          <w:lang w:val="en-CA"/>
        </w:rPr>
        <w:t xml:space="preserve">days </w:t>
      </w:r>
      <w:r w:rsidR="002B6CE4" w:rsidRPr="00DE67D3">
        <w:rPr>
          <w:color w:val="000000"/>
          <w:kern w:val="16"/>
          <w:szCs w:val="20"/>
          <w:lang w:val="en-CA"/>
        </w:rPr>
        <w:t>of the 10</w:t>
      </w:r>
      <w:r w:rsidR="00EE1353">
        <w:rPr>
          <w:color w:val="000000"/>
          <w:kern w:val="16"/>
          <w:szCs w:val="20"/>
          <w:lang w:val="en-CA"/>
        </w:rPr>
        <w:t>-</w:t>
      </w:r>
      <w:r w:rsidR="002B6CE4" w:rsidRPr="00DE67D3">
        <w:rPr>
          <w:color w:val="000000"/>
          <w:kern w:val="16"/>
          <w:szCs w:val="20"/>
          <w:lang w:val="en-CA"/>
        </w:rPr>
        <w:t>day collection period</w:t>
      </w:r>
      <w:r w:rsidRPr="00DE67D3">
        <w:rPr>
          <w:color w:val="000000"/>
          <w:kern w:val="16"/>
          <w:szCs w:val="20"/>
          <w:lang w:val="en-CA"/>
        </w:rPr>
        <w:t>) and production plans</w:t>
      </w:r>
      <w:r w:rsidR="00EE1353">
        <w:rPr>
          <w:color w:val="000000"/>
          <w:kern w:val="16"/>
          <w:szCs w:val="20"/>
          <w:lang w:val="en-CA"/>
        </w:rPr>
        <w:t xml:space="preserve"> (PPs)</w:t>
      </w:r>
      <w:r w:rsidRPr="00DE67D3">
        <w:rPr>
          <w:color w:val="000000"/>
          <w:kern w:val="16"/>
          <w:szCs w:val="20"/>
          <w:lang w:val="en-CA"/>
        </w:rPr>
        <w:t xml:space="preserve">. </w:t>
      </w:r>
      <w:r w:rsidR="00531614" w:rsidRPr="00DE67D3">
        <w:rPr>
          <w:color w:val="000000"/>
          <w:kern w:val="16"/>
          <w:szCs w:val="20"/>
          <w:lang w:val="en-CA"/>
        </w:rPr>
        <w:t xml:space="preserve">Three months before collection starts, the </w:t>
      </w:r>
      <w:r w:rsidR="00A479FB" w:rsidRPr="00DE67D3">
        <w:rPr>
          <w:color w:val="000000"/>
          <w:kern w:val="16"/>
          <w:szCs w:val="20"/>
          <w:lang w:val="en-CA"/>
        </w:rPr>
        <w:t xml:space="preserve">PP </w:t>
      </w:r>
      <w:r w:rsidR="00D245C7">
        <w:rPr>
          <w:color w:val="000000"/>
          <w:kern w:val="16"/>
          <w:szCs w:val="20"/>
          <w:lang w:val="en-CA"/>
        </w:rPr>
        <w:t>is</w:t>
      </w:r>
      <w:r w:rsidR="00531614" w:rsidRPr="00DE67D3">
        <w:rPr>
          <w:color w:val="000000"/>
          <w:kern w:val="16"/>
          <w:szCs w:val="20"/>
          <w:lang w:val="en-CA"/>
        </w:rPr>
        <w:t xml:space="preserve"> produced</w:t>
      </w:r>
      <w:r w:rsidR="00807624" w:rsidRPr="00DE67D3">
        <w:rPr>
          <w:color w:val="000000"/>
          <w:kern w:val="16"/>
          <w:szCs w:val="20"/>
          <w:lang w:val="en-CA"/>
        </w:rPr>
        <w:t xml:space="preserve"> based on this planning</w:t>
      </w:r>
      <w:r w:rsidR="00A479FB" w:rsidRPr="00DE67D3">
        <w:rPr>
          <w:color w:val="000000"/>
          <w:kern w:val="16"/>
          <w:szCs w:val="20"/>
          <w:lang w:val="en-CA"/>
        </w:rPr>
        <w:t xml:space="preserve"> information</w:t>
      </w:r>
      <w:r w:rsidR="00D245C7">
        <w:rPr>
          <w:color w:val="000000"/>
          <w:kern w:val="16"/>
          <w:szCs w:val="20"/>
          <w:lang w:val="en-CA"/>
        </w:rPr>
        <w:t>,</w:t>
      </w:r>
      <w:r w:rsidR="00531614" w:rsidRPr="00DE67D3">
        <w:rPr>
          <w:color w:val="000000"/>
          <w:kern w:val="16"/>
          <w:szCs w:val="20"/>
          <w:lang w:val="en-CA"/>
        </w:rPr>
        <w:t xml:space="preserve"> determin</w:t>
      </w:r>
      <w:r w:rsidR="00D245C7">
        <w:rPr>
          <w:color w:val="000000"/>
          <w:kern w:val="16"/>
          <w:szCs w:val="20"/>
          <w:lang w:val="en-CA"/>
        </w:rPr>
        <w:t>ing</w:t>
      </w:r>
      <w:r w:rsidR="00531614" w:rsidRPr="00DE67D3">
        <w:rPr>
          <w:color w:val="000000"/>
          <w:kern w:val="16"/>
          <w:szCs w:val="20"/>
          <w:lang w:val="en-CA"/>
        </w:rPr>
        <w:t xml:space="preserve"> the work intensity and </w:t>
      </w:r>
      <w:r w:rsidR="00644CB0">
        <w:rPr>
          <w:color w:val="000000"/>
          <w:kern w:val="16"/>
          <w:szCs w:val="20"/>
          <w:lang w:val="en-CA"/>
        </w:rPr>
        <w:t xml:space="preserve">expected </w:t>
      </w:r>
      <w:r w:rsidR="00D245C7">
        <w:rPr>
          <w:color w:val="000000"/>
          <w:kern w:val="16"/>
          <w:szCs w:val="20"/>
          <w:lang w:val="en-CA"/>
        </w:rPr>
        <w:t xml:space="preserve">daily </w:t>
      </w:r>
      <w:r w:rsidR="00531614" w:rsidRPr="00DE67D3">
        <w:rPr>
          <w:color w:val="000000"/>
          <w:kern w:val="16"/>
          <w:szCs w:val="20"/>
          <w:lang w:val="en-CA"/>
        </w:rPr>
        <w:t>results</w:t>
      </w:r>
      <w:r w:rsidR="00644CB0">
        <w:rPr>
          <w:color w:val="000000"/>
          <w:kern w:val="16"/>
          <w:szCs w:val="20"/>
          <w:lang w:val="en-CA"/>
        </w:rPr>
        <w:t>.</w:t>
      </w:r>
      <w:r w:rsidR="00531614" w:rsidRPr="00DE67D3">
        <w:rPr>
          <w:color w:val="000000"/>
          <w:kern w:val="16"/>
          <w:szCs w:val="20"/>
          <w:lang w:val="en-CA"/>
        </w:rPr>
        <w:t xml:space="preserve"> In o</w:t>
      </w:r>
      <w:r w:rsidR="00F95704">
        <w:rPr>
          <w:color w:val="000000"/>
          <w:kern w:val="16"/>
          <w:szCs w:val="20"/>
          <w:lang w:val="en-CA"/>
        </w:rPr>
        <w:t>th</w:t>
      </w:r>
      <w:r w:rsidR="00531614" w:rsidRPr="00DE67D3">
        <w:rPr>
          <w:color w:val="000000"/>
          <w:kern w:val="16"/>
          <w:szCs w:val="20"/>
          <w:lang w:val="en-CA"/>
        </w:rPr>
        <w:t>er words</w:t>
      </w:r>
      <w:r w:rsidR="002968CD" w:rsidRPr="00DE67D3">
        <w:rPr>
          <w:color w:val="000000"/>
          <w:kern w:val="16"/>
          <w:szCs w:val="20"/>
          <w:lang w:val="en-CA"/>
        </w:rPr>
        <w:t>,</w:t>
      </w:r>
      <w:r w:rsidR="00531614" w:rsidRPr="00DE67D3">
        <w:rPr>
          <w:color w:val="000000"/>
          <w:kern w:val="16"/>
          <w:szCs w:val="20"/>
          <w:lang w:val="en-CA"/>
        </w:rPr>
        <w:t xml:space="preserve"> the </w:t>
      </w:r>
      <w:r w:rsidR="00C16B41" w:rsidRPr="00DE67D3">
        <w:rPr>
          <w:color w:val="000000"/>
          <w:kern w:val="16"/>
          <w:szCs w:val="20"/>
          <w:lang w:val="en-CA"/>
        </w:rPr>
        <w:t>PP</w:t>
      </w:r>
      <w:r w:rsidR="00531614" w:rsidRPr="00DE67D3">
        <w:rPr>
          <w:color w:val="000000"/>
          <w:kern w:val="16"/>
          <w:szCs w:val="20"/>
          <w:lang w:val="en-CA"/>
        </w:rPr>
        <w:t xml:space="preserve"> describes the collection effort (e.</w:t>
      </w:r>
      <w:r w:rsidR="00D245C7">
        <w:rPr>
          <w:color w:val="000000"/>
          <w:kern w:val="16"/>
          <w:szCs w:val="20"/>
          <w:lang w:val="en-CA"/>
        </w:rPr>
        <w:t>g.,</w:t>
      </w:r>
      <w:r w:rsidR="00531614" w:rsidRPr="00DE67D3">
        <w:rPr>
          <w:color w:val="000000"/>
          <w:kern w:val="16"/>
          <w:szCs w:val="20"/>
          <w:lang w:val="en-CA"/>
        </w:rPr>
        <w:t xml:space="preserve"> number of hours) and expected results (e.g.</w:t>
      </w:r>
      <w:r w:rsidR="00D245C7">
        <w:rPr>
          <w:color w:val="000000"/>
          <w:kern w:val="16"/>
          <w:szCs w:val="20"/>
          <w:lang w:val="en-CA"/>
        </w:rPr>
        <w:t>,</w:t>
      </w:r>
      <w:r w:rsidR="00531614" w:rsidRPr="00DE67D3">
        <w:rPr>
          <w:color w:val="000000"/>
          <w:kern w:val="16"/>
          <w:szCs w:val="20"/>
          <w:lang w:val="en-CA"/>
        </w:rPr>
        <w:t xml:space="preserve"> number of completed interviews) throughout </w:t>
      </w:r>
      <w:r w:rsidR="009A5831" w:rsidRPr="00DE67D3">
        <w:rPr>
          <w:color w:val="000000"/>
          <w:kern w:val="16"/>
          <w:szCs w:val="20"/>
          <w:lang w:val="en-CA"/>
        </w:rPr>
        <w:t xml:space="preserve">the </w:t>
      </w:r>
      <w:r w:rsidR="00531614" w:rsidRPr="00DE67D3">
        <w:rPr>
          <w:color w:val="000000"/>
          <w:kern w:val="16"/>
          <w:szCs w:val="20"/>
          <w:lang w:val="en-CA"/>
        </w:rPr>
        <w:t>collection period</w:t>
      </w:r>
      <w:r w:rsidR="00D245C7">
        <w:rPr>
          <w:color w:val="000000"/>
          <w:kern w:val="16"/>
          <w:szCs w:val="20"/>
          <w:lang w:val="en-CA"/>
        </w:rPr>
        <w:t>, keeping with</w:t>
      </w:r>
      <w:r w:rsidR="002B6CE4" w:rsidRPr="00DE67D3">
        <w:rPr>
          <w:color w:val="000000"/>
          <w:kern w:val="16"/>
          <w:szCs w:val="20"/>
          <w:lang w:val="en-CA"/>
        </w:rPr>
        <w:t xml:space="preserve"> operational constraints (e.g.</w:t>
      </w:r>
      <w:r w:rsidR="002E3A2B" w:rsidRPr="00DE67D3">
        <w:rPr>
          <w:color w:val="000000"/>
          <w:kern w:val="16"/>
          <w:szCs w:val="20"/>
          <w:lang w:val="en-CA"/>
        </w:rPr>
        <w:t>,</w:t>
      </w:r>
      <w:r w:rsidR="002B6CE4" w:rsidRPr="00DE67D3">
        <w:rPr>
          <w:color w:val="000000"/>
          <w:kern w:val="16"/>
          <w:szCs w:val="20"/>
          <w:lang w:val="en-CA"/>
        </w:rPr>
        <w:t xml:space="preserve"> L</w:t>
      </w:r>
      <w:r w:rsidR="00D245C7">
        <w:rPr>
          <w:color w:val="000000"/>
          <w:kern w:val="16"/>
          <w:szCs w:val="20"/>
          <w:lang w:val="en-CA"/>
        </w:rPr>
        <w:t xml:space="preserve">abour </w:t>
      </w:r>
      <w:r w:rsidR="002B6CE4" w:rsidRPr="00DE67D3">
        <w:rPr>
          <w:color w:val="000000"/>
          <w:kern w:val="16"/>
          <w:szCs w:val="20"/>
          <w:lang w:val="en-CA"/>
        </w:rPr>
        <w:t>F</w:t>
      </w:r>
      <w:r w:rsidR="00D245C7">
        <w:rPr>
          <w:color w:val="000000"/>
          <w:kern w:val="16"/>
          <w:szCs w:val="20"/>
          <w:lang w:val="en-CA"/>
        </w:rPr>
        <w:t xml:space="preserve">orce </w:t>
      </w:r>
      <w:r w:rsidR="002B6CE4" w:rsidRPr="00DE67D3">
        <w:rPr>
          <w:color w:val="000000"/>
          <w:kern w:val="16"/>
          <w:szCs w:val="20"/>
          <w:lang w:val="en-CA"/>
        </w:rPr>
        <w:t>S</w:t>
      </w:r>
      <w:r w:rsidR="00D245C7">
        <w:rPr>
          <w:color w:val="000000"/>
          <w:kern w:val="16"/>
          <w:szCs w:val="20"/>
          <w:lang w:val="en-CA"/>
        </w:rPr>
        <w:t>urvey</w:t>
      </w:r>
      <w:r w:rsidR="002B6CE4" w:rsidRPr="00DE67D3">
        <w:rPr>
          <w:color w:val="000000"/>
          <w:kern w:val="16"/>
          <w:szCs w:val="20"/>
          <w:lang w:val="en-CA"/>
        </w:rPr>
        <w:t xml:space="preserve"> week and weekends)</w:t>
      </w:r>
      <w:r w:rsidR="00C16B41" w:rsidRPr="00DE67D3">
        <w:rPr>
          <w:color w:val="000000"/>
          <w:kern w:val="16"/>
          <w:szCs w:val="20"/>
          <w:lang w:val="en-CA"/>
        </w:rPr>
        <w:t>.</w:t>
      </w:r>
      <w:r w:rsidR="00531614" w:rsidRPr="00DE67D3">
        <w:rPr>
          <w:color w:val="000000"/>
          <w:kern w:val="16"/>
          <w:szCs w:val="20"/>
          <w:lang w:val="en-CA"/>
        </w:rPr>
        <w:t xml:space="preserve"> Coordinati</w:t>
      </w:r>
      <w:r w:rsidR="00531614" w:rsidRPr="00644CB0">
        <w:rPr>
          <w:color w:val="000000"/>
          <w:kern w:val="16"/>
          <w:szCs w:val="20"/>
        </w:rPr>
        <w:t>on</w:t>
      </w:r>
      <w:r w:rsidR="00F95704">
        <w:rPr>
          <w:color w:val="000000"/>
          <w:kern w:val="16"/>
          <w:szCs w:val="20"/>
          <w:lang w:val="en-CA"/>
        </w:rPr>
        <w:t xml:space="preserve"> on</w:t>
      </w:r>
      <w:r w:rsidR="00531614" w:rsidRPr="00DE67D3">
        <w:rPr>
          <w:color w:val="000000"/>
          <w:kern w:val="16"/>
          <w:szCs w:val="20"/>
          <w:lang w:val="en-CA"/>
        </w:rPr>
        <w:t xml:space="preserve"> </w:t>
      </w:r>
      <w:r w:rsidR="00C16B41" w:rsidRPr="00DE67D3">
        <w:rPr>
          <w:color w:val="000000"/>
          <w:kern w:val="16"/>
          <w:szCs w:val="20"/>
          <w:lang w:val="en-CA"/>
        </w:rPr>
        <w:t>the PP</w:t>
      </w:r>
      <w:r w:rsidR="00531614" w:rsidRPr="00DE67D3">
        <w:rPr>
          <w:color w:val="000000"/>
          <w:kern w:val="16"/>
          <w:szCs w:val="20"/>
          <w:lang w:val="en-CA"/>
        </w:rPr>
        <w:t xml:space="preserve"> between ROs become</w:t>
      </w:r>
      <w:r w:rsidR="002E3A2B" w:rsidRPr="00DE67D3">
        <w:rPr>
          <w:color w:val="000000"/>
          <w:kern w:val="16"/>
          <w:szCs w:val="20"/>
          <w:lang w:val="en-CA"/>
        </w:rPr>
        <w:t>s</w:t>
      </w:r>
      <w:r w:rsidR="00531614" w:rsidRPr="00DE67D3">
        <w:rPr>
          <w:color w:val="000000"/>
          <w:kern w:val="16"/>
          <w:szCs w:val="20"/>
          <w:lang w:val="en-CA"/>
        </w:rPr>
        <w:t xml:space="preserve"> even more important under the </w:t>
      </w:r>
      <w:r w:rsidR="002968CD" w:rsidRPr="00DE67D3">
        <w:rPr>
          <w:color w:val="000000"/>
          <w:kern w:val="16"/>
          <w:szCs w:val="20"/>
          <w:lang w:val="en-CA"/>
        </w:rPr>
        <w:t>CMP</w:t>
      </w:r>
      <w:r w:rsidR="00531614" w:rsidRPr="00DE67D3">
        <w:rPr>
          <w:color w:val="000000"/>
          <w:kern w:val="16"/>
          <w:szCs w:val="20"/>
          <w:lang w:val="en-CA"/>
        </w:rPr>
        <w:t xml:space="preserve"> </w:t>
      </w:r>
      <w:r w:rsidR="009A5831" w:rsidRPr="00DE67D3">
        <w:rPr>
          <w:color w:val="000000"/>
          <w:kern w:val="16"/>
          <w:szCs w:val="20"/>
          <w:lang w:val="en-CA"/>
        </w:rPr>
        <w:t xml:space="preserve">given the </w:t>
      </w:r>
      <w:r w:rsidR="00531614" w:rsidRPr="00DE67D3">
        <w:rPr>
          <w:color w:val="000000"/>
          <w:kern w:val="16"/>
          <w:szCs w:val="20"/>
          <w:lang w:val="en-CA"/>
        </w:rPr>
        <w:t xml:space="preserve">national sample context. </w:t>
      </w:r>
      <w:r w:rsidR="00C16B41" w:rsidRPr="005E3B12">
        <w:rPr>
          <w:color w:val="000000"/>
          <w:kern w:val="16"/>
          <w:szCs w:val="20"/>
          <w:lang w:val="en-CA"/>
        </w:rPr>
        <w:t xml:space="preserve">The PP </w:t>
      </w:r>
      <w:r w:rsidR="002968CD" w:rsidRPr="005E3B12">
        <w:rPr>
          <w:color w:val="000000"/>
          <w:kern w:val="16"/>
          <w:szCs w:val="20"/>
          <w:lang w:val="en-CA"/>
        </w:rPr>
        <w:t>is</w:t>
      </w:r>
      <w:r w:rsidR="00C16B41" w:rsidRPr="005E3B12">
        <w:rPr>
          <w:color w:val="000000"/>
          <w:kern w:val="16"/>
          <w:szCs w:val="20"/>
          <w:lang w:val="en-CA"/>
        </w:rPr>
        <w:t xml:space="preserve"> </w:t>
      </w:r>
      <w:r w:rsidR="00C16B41" w:rsidRPr="00507762">
        <w:rPr>
          <w:color w:val="000000"/>
          <w:kern w:val="16"/>
          <w:szCs w:val="20"/>
          <w:lang w:val="en-CA"/>
        </w:rPr>
        <w:t xml:space="preserve">also one of the </w:t>
      </w:r>
      <w:r w:rsidR="00C16B41" w:rsidRPr="00DE67D3">
        <w:rPr>
          <w:color w:val="000000"/>
          <w:kern w:val="16"/>
          <w:szCs w:val="20"/>
          <w:lang w:val="en-CA"/>
        </w:rPr>
        <w:t>cornerstone of the survey monitoring process</w:t>
      </w:r>
      <w:r w:rsidR="00154C89">
        <w:rPr>
          <w:color w:val="000000"/>
          <w:kern w:val="16"/>
          <w:szCs w:val="20"/>
          <w:lang w:val="en-CA"/>
        </w:rPr>
        <w:t>,</w:t>
      </w:r>
      <w:r w:rsidR="00A479FB" w:rsidRPr="00DE67D3">
        <w:rPr>
          <w:color w:val="000000"/>
          <w:kern w:val="16"/>
          <w:szCs w:val="20"/>
          <w:lang w:val="en-CA"/>
        </w:rPr>
        <w:t xml:space="preserve"> </w:t>
      </w:r>
      <w:r w:rsidR="00154C89">
        <w:rPr>
          <w:color w:val="000000"/>
          <w:kern w:val="16"/>
          <w:szCs w:val="20"/>
          <w:lang w:val="en-CA"/>
        </w:rPr>
        <w:t>which</w:t>
      </w:r>
      <w:r w:rsidR="00807624" w:rsidRPr="00DE67D3">
        <w:rPr>
          <w:color w:val="000000"/>
          <w:kern w:val="16"/>
          <w:szCs w:val="20"/>
          <w:lang w:val="en-CA"/>
        </w:rPr>
        <w:t xml:space="preserve"> aim</w:t>
      </w:r>
      <w:r w:rsidR="009A5831" w:rsidRPr="00DE67D3">
        <w:rPr>
          <w:color w:val="000000"/>
          <w:kern w:val="16"/>
          <w:szCs w:val="20"/>
          <w:lang w:val="en-CA"/>
        </w:rPr>
        <w:t>s</w:t>
      </w:r>
      <w:r w:rsidR="00807624" w:rsidRPr="00DE67D3">
        <w:rPr>
          <w:color w:val="000000"/>
          <w:kern w:val="16"/>
          <w:szCs w:val="20"/>
          <w:lang w:val="en-CA"/>
        </w:rPr>
        <w:t xml:space="preserve"> to evaluate</w:t>
      </w:r>
      <w:r w:rsidR="00A479FB" w:rsidRPr="00DE67D3">
        <w:rPr>
          <w:color w:val="000000"/>
          <w:kern w:val="16"/>
          <w:szCs w:val="20"/>
          <w:lang w:val="en-CA"/>
        </w:rPr>
        <w:t xml:space="preserve"> the daily progress of collection</w:t>
      </w:r>
      <w:r w:rsidR="00154C89">
        <w:rPr>
          <w:color w:val="000000"/>
          <w:kern w:val="16"/>
          <w:szCs w:val="20"/>
          <w:lang w:val="en-CA"/>
        </w:rPr>
        <w:t xml:space="preserve"> by</w:t>
      </w:r>
      <w:r w:rsidR="009A5831" w:rsidRPr="00DE67D3">
        <w:rPr>
          <w:color w:val="000000"/>
          <w:kern w:val="16"/>
          <w:szCs w:val="20"/>
          <w:lang w:val="en-CA"/>
        </w:rPr>
        <w:t xml:space="preserve"> </w:t>
      </w:r>
      <w:r w:rsidR="00A479FB" w:rsidRPr="00DE67D3">
        <w:rPr>
          <w:color w:val="000000"/>
          <w:kern w:val="16"/>
          <w:szCs w:val="20"/>
          <w:lang w:val="en-CA"/>
        </w:rPr>
        <w:t xml:space="preserve">comparing observed </w:t>
      </w:r>
      <w:r w:rsidR="00644CB0">
        <w:rPr>
          <w:color w:val="000000"/>
          <w:kern w:val="16"/>
          <w:szCs w:val="20"/>
          <w:lang w:val="en-CA"/>
        </w:rPr>
        <w:t>with</w:t>
      </w:r>
      <w:r w:rsidR="00A479FB" w:rsidRPr="00DE67D3">
        <w:rPr>
          <w:color w:val="000000"/>
          <w:kern w:val="16"/>
          <w:szCs w:val="20"/>
          <w:lang w:val="en-CA"/>
        </w:rPr>
        <w:t xml:space="preserve"> the expected survey results</w:t>
      </w:r>
      <w:r w:rsidR="00A479FB" w:rsidRPr="00DE67D3">
        <w:rPr>
          <w:color w:val="000000"/>
          <w:kern w:val="16"/>
          <w:szCs w:val="20"/>
        </w:rPr>
        <w:t>.</w:t>
      </w:r>
      <w:r w:rsidR="00464CAD" w:rsidRPr="00DE67D3">
        <w:rPr>
          <w:color w:val="000000"/>
          <w:kern w:val="16"/>
          <w:szCs w:val="20"/>
        </w:rPr>
        <w:t xml:space="preserve"> </w:t>
      </w:r>
      <w:r w:rsidR="00807624" w:rsidRPr="00DE67D3">
        <w:rPr>
          <w:color w:val="000000"/>
          <w:kern w:val="16"/>
          <w:szCs w:val="20"/>
        </w:rPr>
        <w:t>Finally</w:t>
      </w:r>
      <w:r w:rsidR="00FB47CF" w:rsidRPr="00DE67D3">
        <w:rPr>
          <w:color w:val="000000"/>
          <w:kern w:val="16"/>
          <w:szCs w:val="20"/>
        </w:rPr>
        <w:t xml:space="preserve">, the </w:t>
      </w:r>
      <w:r w:rsidR="00FB47CF" w:rsidRPr="005E3B12">
        <w:rPr>
          <w:color w:val="000000"/>
          <w:kern w:val="16"/>
          <w:szCs w:val="20"/>
          <w:lang w:val="en-CA"/>
        </w:rPr>
        <w:t>plan</w:t>
      </w:r>
      <w:r w:rsidR="00710835" w:rsidRPr="005E3B12">
        <w:rPr>
          <w:color w:val="000000"/>
          <w:kern w:val="16"/>
          <w:szCs w:val="20"/>
          <w:lang w:val="en-CA"/>
        </w:rPr>
        <w:t>ning</w:t>
      </w:r>
      <w:r w:rsidR="002968CD" w:rsidRPr="005E3B12">
        <w:rPr>
          <w:color w:val="000000"/>
          <w:kern w:val="16"/>
          <w:szCs w:val="20"/>
          <w:lang w:val="en-CA"/>
        </w:rPr>
        <w:t xml:space="preserve"> step</w:t>
      </w:r>
      <w:r w:rsidR="00FB47CF" w:rsidRPr="005E3B12">
        <w:rPr>
          <w:color w:val="000000"/>
          <w:kern w:val="16"/>
          <w:szCs w:val="20"/>
          <w:lang w:val="en-CA"/>
        </w:rPr>
        <w:t xml:space="preserve"> must </w:t>
      </w:r>
      <w:r w:rsidR="00807624" w:rsidRPr="005E3B12">
        <w:rPr>
          <w:color w:val="000000"/>
          <w:kern w:val="16"/>
          <w:szCs w:val="20"/>
          <w:lang w:val="en-CA"/>
        </w:rPr>
        <w:t>determine</w:t>
      </w:r>
      <w:r w:rsidR="00FB47CF" w:rsidRPr="005E3B12">
        <w:rPr>
          <w:color w:val="000000"/>
          <w:kern w:val="16"/>
          <w:szCs w:val="20"/>
          <w:lang w:val="en-CA"/>
        </w:rPr>
        <w:t xml:space="preserve"> the level of need </w:t>
      </w:r>
      <w:r w:rsidR="00644CB0">
        <w:rPr>
          <w:color w:val="000000"/>
          <w:kern w:val="16"/>
          <w:szCs w:val="20"/>
          <w:lang w:val="en-CA"/>
        </w:rPr>
        <w:t>for</w:t>
      </w:r>
      <w:r w:rsidR="009A5831" w:rsidRPr="005E3B12">
        <w:rPr>
          <w:color w:val="000000"/>
          <w:kern w:val="16"/>
          <w:szCs w:val="20"/>
          <w:lang w:val="en-CA"/>
        </w:rPr>
        <w:t xml:space="preserve"> </w:t>
      </w:r>
      <w:r w:rsidR="00FB47CF" w:rsidRPr="005E3B12">
        <w:rPr>
          <w:color w:val="000000"/>
          <w:kern w:val="16"/>
          <w:szCs w:val="20"/>
          <w:lang w:val="en-CA"/>
        </w:rPr>
        <w:t>survey progress monitoring</w:t>
      </w:r>
      <w:r w:rsidR="002968CD" w:rsidRPr="005E3B12">
        <w:rPr>
          <w:color w:val="000000"/>
          <w:kern w:val="16"/>
          <w:szCs w:val="20"/>
          <w:lang w:val="en-CA"/>
        </w:rPr>
        <w:t xml:space="preserve"> reports</w:t>
      </w:r>
      <w:r w:rsidR="00FB47CF" w:rsidRPr="005E3B12">
        <w:rPr>
          <w:color w:val="000000"/>
          <w:kern w:val="16"/>
          <w:szCs w:val="20"/>
          <w:lang w:val="en-CA"/>
        </w:rPr>
        <w:t xml:space="preserve"> and </w:t>
      </w:r>
      <w:r w:rsidR="002968CD" w:rsidRPr="005E3B12">
        <w:rPr>
          <w:color w:val="000000"/>
          <w:kern w:val="16"/>
          <w:szCs w:val="20"/>
          <w:lang w:val="en-CA"/>
        </w:rPr>
        <w:t xml:space="preserve">active </w:t>
      </w:r>
      <w:r w:rsidR="00FB47CF" w:rsidRPr="005E3B12">
        <w:rPr>
          <w:color w:val="000000"/>
          <w:kern w:val="16"/>
          <w:szCs w:val="20"/>
          <w:lang w:val="en-CA"/>
        </w:rPr>
        <w:t>management support</w:t>
      </w:r>
      <w:r w:rsidR="002968CD" w:rsidRPr="005E3B12">
        <w:rPr>
          <w:color w:val="000000"/>
          <w:kern w:val="16"/>
          <w:szCs w:val="20"/>
          <w:lang w:val="en-CA"/>
        </w:rPr>
        <w:t>. These decisions depend on</w:t>
      </w:r>
      <w:r w:rsidR="00FB47CF" w:rsidRPr="005E3B12">
        <w:rPr>
          <w:color w:val="000000"/>
          <w:kern w:val="16"/>
          <w:szCs w:val="20"/>
          <w:lang w:val="en-CA"/>
        </w:rPr>
        <w:t xml:space="preserve"> </w:t>
      </w:r>
      <w:r w:rsidR="00154C89">
        <w:rPr>
          <w:color w:val="000000"/>
          <w:kern w:val="16"/>
          <w:szCs w:val="20"/>
          <w:lang w:val="en-CA"/>
        </w:rPr>
        <w:t xml:space="preserve">the </w:t>
      </w:r>
      <w:r w:rsidR="00FB47CF" w:rsidRPr="005E3B12">
        <w:rPr>
          <w:color w:val="000000"/>
          <w:kern w:val="16"/>
          <w:szCs w:val="20"/>
          <w:lang w:val="en-CA"/>
        </w:rPr>
        <w:t xml:space="preserve">level of risk </w:t>
      </w:r>
      <w:r w:rsidR="00154C89">
        <w:rPr>
          <w:color w:val="000000"/>
          <w:kern w:val="16"/>
          <w:szCs w:val="20"/>
          <w:lang w:val="en-CA"/>
        </w:rPr>
        <w:t>at which</w:t>
      </w:r>
      <w:r w:rsidR="00154C89" w:rsidRPr="005E3B12">
        <w:rPr>
          <w:color w:val="000000"/>
          <w:kern w:val="16"/>
          <w:szCs w:val="20"/>
          <w:lang w:val="en-CA"/>
        </w:rPr>
        <w:t xml:space="preserve"> </w:t>
      </w:r>
      <w:r w:rsidR="00FB47CF" w:rsidRPr="005E3B12">
        <w:rPr>
          <w:color w:val="000000"/>
          <w:kern w:val="16"/>
          <w:szCs w:val="20"/>
          <w:lang w:val="en-CA"/>
        </w:rPr>
        <w:t xml:space="preserve">the survey will not </w:t>
      </w:r>
      <w:r w:rsidR="009A5831" w:rsidRPr="005E3B12">
        <w:rPr>
          <w:color w:val="000000"/>
          <w:kern w:val="16"/>
          <w:szCs w:val="20"/>
          <w:lang w:val="en-CA"/>
        </w:rPr>
        <w:t>attain</w:t>
      </w:r>
      <w:r w:rsidR="00154C89">
        <w:rPr>
          <w:color w:val="000000"/>
          <w:kern w:val="16"/>
          <w:szCs w:val="20"/>
          <w:lang w:val="en-CA"/>
        </w:rPr>
        <w:t xml:space="preserve"> the</w:t>
      </w:r>
      <w:r w:rsidR="009A5831" w:rsidRPr="005E3B12">
        <w:rPr>
          <w:color w:val="000000"/>
          <w:kern w:val="16"/>
          <w:szCs w:val="20"/>
          <w:lang w:val="en-CA"/>
        </w:rPr>
        <w:t xml:space="preserve"> </w:t>
      </w:r>
      <w:r w:rsidR="00FB47CF" w:rsidRPr="005E3B12">
        <w:rPr>
          <w:color w:val="000000"/>
          <w:kern w:val="16"/>
          <w:szCs w:val="20"/>
          <w:lang w:val="en-CA"/>
        </w:rPr>
        <w:t>target</w:t>
      </w:r>
      <w:r w:rsidR="00154C89">
        <w:rPr>
          <w:color w:val="000000"/>
          <w:kern w:val="16"/>
          <w:szCs w:val="20"/>
          <w:lang w:val="en-CA"/>
        </w:rPr>
        <w:t>ed</w:t>
      </w:r>
      <w:r w:rsidR="00FB47CF" w:rsidRPr="005E3B12">
        <w:rPr>
          <w:color w:val="000000"/>
          <w:kern w:val="16"/>
          <w:szCs w:val="20"/>
          <w:lang w:val="en-CA"/>
        </w:rPr>
        <w:t xml:space="preserve"> response rate</w:t>
      </w:r>
      <w:r w:rsidR="00710835" w:rsidRPr="005E3B12">
        <w:rPr>
          <w:color w:val="000000"/>
          <w:kern w:val="16"/>
          <w:szCs w:val="20"/>
          <w:lang w:val="en-CA"/>
        </w:rPr>
        <w:t xml:space="preserve"> according to the planned budget and cost</w:t>
      </w:r>
      <w:r w:rsidR="00807624" w:rsidRPr="005E3B12">
        <w:rPr>
          <w:color w:val="000000"/>
          <w:kern w:val="16"/>
          <w:szCs w:val="20"/>
          <w:lang w:val="en-CA"/>
        </w:rPr>
        <w:t>.</w:t>
      </w:r>
    </w:p>
    <w:p w14:paraId="10ED5877" w14:textId="4B9DD90C" w:rsidR="00C80F14" w:rsidRPr="00EE1353" w:rsidRDefault="00C80F14" w:rsidP="005E3B12">
      <w:pPr>
        <w:pStyle w:val="ListParagraph"/>
        <w:numPr>
          <w:ilvl w:val="0"/>
          <w:numId w:val="15"/>
        </w:numPr>
        <w:rPr>
          <w:b/>
        </w:rPr>
      </w:pPr>
      <w:r w:rsidRPr="00EE1353">
        <w:rPr>
          <w:b/>
        </w:rPr>
        <w:t>Costing</w:t>
      </w:r>
    </w:p>
    <w:p w14:paraId="711BEBD1" w14:textId="77777777" w:rsidR="006E1346" w:rsidRPr="00EE1353" w:rsidRDefault="006E1346" w:rsidP="006E1346">
      <w:pPr>
        <w:pStyle w:val="ListParagraph"/>
        <w:rPr>
          <w:b/>
        </w:rPr>
      </w:pPr>
    </w:p>
    <w:p w14:paraId="519793A9" w14:textId="6EE79614" w:rsidR="00C23D0C" w:rsidRPr="005E3B12" w:rsidRDefault="008359B9" w:rsidP="00431264">
      <w:pPr>
        <w:rPr>
          <w:color w:val="000000"/>
          <w:kern w:val="16"/>
          <w:szCs w:val="20"/>
          <w:lang w:val="en-CA"/>
        </w:rPr>
      </w:pPr>
      <w:r w:rsidRPr="00E431AF">
        <w:rPr>
          <w:color w:val="000000"/>
          <w:kern w:val="16"/>
          <w:szCs w:val="20"/>
          <w:lang w:val="en-CA"/>
        </w:rPr>
        <w:t xml:space="preserve">Let’s assume target response rate can be </w:t>
      </w:r>
      <w:r w:rsidR="00A019D0" w:rsidRPr="00E431AF">
        <w:rPr>
          <w:color w:val="000000"/>
          <w:kern w:val="16"/>
          <w:szCs w:val="20"/>
          <w:lang w:val="en-CA"/>
        </w:rPr>
        <w:t>obtained</w:t>
      </w:r>
      <w:r w:rsidRPr="00E431AF">
        <w:rPr>
          <w:color w:val="000000"/>
          <w:kern w:val="16"/>
          <w:szCs w:val="20"/>
          <w:lang w:val="en-CA"/>
        </w:rPr>
        <w:t xml:space="preserve"> according to the key planning assumptions. It that situation, how </w:t>
      </w:r>
      <w:r w:rsidR="009A5831" w:rsidRPr="00E431AF">
        <w:rPr>
          <w:color w:val="000000"/>
          <w:kern w:val="16"/>
          <w:szCs w:val="20"/>
          <w:lang w:val="en-CA"/>
        </w:rPr>
        <w:t xml:space="preserve">can </w:t>
      </w:r>
      <w:r w:rsidRPr="00E431AF">
        <w:rPr>
          <w:color w:val="000000"/>
          <w:kern w:val="16"/>
          <w:szCs w:val="20"/>
          <w:lang w:val="en-CA"/>
        </w:rPr>
        <w:t>collect</w:t>
      </w:r>
      <w:r w:rsidR="009B64D1" w:rsidRPr="00E431AF">
        <w:rPr>
          <w:color w:val="000000"/>
          <w:kern w:val="16"/>
          <w:szCs w:val="20"/>
          <w:lang w:val="en-CA"/>
        </w:rPr>
        <w:t>ion managers</w:t>
      </w:r>
      <w:r w:rsidRPr="00E431AF">
        <w:rPr>
          <w:color w:val="000000"/>
          <w:kern w:val="16"/>
          <w:szCs w:val="20"/>
          <w:lang w:val="en-CA"/>
        </w:rPr>
        <w:t xml:space="preserve"> evaluate </w:t>
      </w:r>
      <w:r w:rsidR="00A019D0" w:rsidRPr="00E431AF">
        <w:rPr>
          <w:color w:val="000000"/>
          <w:kern w:val="16"/>
          <w:szCs w:val="20"/>
          <w:lang w:val="en-CA"/>
        </w:rPr>
        <w:t xml:space="preserve">or validate </w:t>
      </w:r>
      <w:r w:rsidR="009A5831" w:rsidRPr="00E431AF">
        <w:rPr>
          <w:color w:val="000000"/>
          <w:kern w:val="16"/>
          <w:szCs w:val="20"/>
          <w:lang w:val="en-CA"/>
        </w:rPr>
        <w:t xml:space="preserve">the </w:t>
      </w:r>
      <w:r w:rsidRPr="00E431AF">
        <w:rPr>
          <w:color w:val="000000"/>
          <w:kern w:val="16"/>
          <w:szCs w:val="20"/>
          <w:lang w:val="en-CA"/>
        </w:rPr>
        <w:t>survey budget</w:t>
      </w:r>
      <w:r w:rsidR="009F65CD" w:rsidRPr="00E431AF">
        <w:rPr>
          <w:color w:val="000000"/>
          <w:kern w:val="16"/>
          <w:szCs w:val="20"/>
          <w:lang w:val="en-CA"/>
        </w:rPr>
        <w:t xml:space="preserve">? </w:t>
      </w:r>
      <w:r w:rsidR="005E3B12" w:rsidRPr="00E431AF">
        <w:rPr>
          <w:color w:val="000000"/>
          <w:kern w:val="16"/>
          <w:szCs w:val="20"/>
          <w:lang w:val="en-CA"/>
        </w:rPr>
        <w:t>The budget scheme presented in Table 3 is described using the Canadian Housing Survey (CHS) summary shown in Table 4.</w:t>
      </w:r>
      <w:r w:rsidR="009F65CD" w:rsidRPr="005E3B12">
        <w:rPr>
          <w:color w:val="000000"/>
          <w:kern w:val="16"/>
          <w:szCs w:val="20"/>
          <w:lang w:val="en-CA"/>
        </w:rPr>
        <w:t xml:space="preserve"> </w:t>
      </w:r>
    </w:p>
    <w:p w14:paraId="45A4A50F" w14:textId="77777777" w:rsidR="00C23D0C" w:rsidRPr="005E3B12" w:rsidRDefault="00C23D0C" w:rsidP="00431264">
      <w:pPr>
        <w:rPr>
          <w:color w:val="000000"/>
          <w:kern w:val="16"/>
          <w:szCs w:val="20"/>
          <w:lang w:val="en-CA"/>
        </w:rPr>
      </w:pPr>
    </w:p>
    <w:p w14:paraId="5108A1EA" w14:textId="6D67D027" w:rsidR="003B405D" w:rsidRDefault="00A752F1" w:rsidP="00431264">
      <w:pPr>
        <w:rPr>
          <w:color w:val="000000"/>
          <w:kern w:val="16"/>
          <w:szCs w:val="20"/>
          <w:lang w:val="en-CA"/>
        </w:rPr>
      </w:pPr>
      <w:r>
        <w:rPr>
          <w:color w:val="000000"/>
          <w:kern w:val="16"/>
          <w:szCs w:val="20"/>
          <w:lang w:val="en-CA"/>
        </w:rPr>
        <w:t xml:space="preserve">In Table 3, </w:t>
      </w:r>
      <w:r w:rsidR="003B405D">
        <w:rPr>
          <w:color w:val="000000"/>
          <w:kern w:val="16"/>
          <w:szCs w:val="20"/>
          <w:lang w:val="en-CA"/>
        </w:rPr>
        <w:t>b</w:t>
      </w:r>
      <w:r w:rsidR="009F65CD" w:rsidRPr="00983C9B">
        <w:rPr>
          <w:color w:val="000000"/>
          <w:kern w:val="16"/>
          <w:szCs w:val="20"/>
          <w:lang w:val="en-CA"/>
        </w:rPr>
        <w:t xml:space="preserve">ox 1 indicates the </w:t>
      </w:r>
      <w:r w:rsidR="00C23D0C" w:rsidRPr="00983C9B">
        <w:rPr>
          <w:color w:val="000000"/>
          <w:kern w:val="16"/>
          <w:szCs w:val="20"/>
          <w:lang w:val="en-CA"/>
        </w:rPr>
        <w:t>final</w:t>
      </w:r>
      <w:r w:rsidR="003478D4" w:rsidRPr="00983C9B">
        <w:rPr>
          <w:color w:val="000000"/>
          <w:kern w:val="16"/>
          <w:szCs w:val="20"/>
          <w:lang w:val="en-CA"/>
        </w:rPr>
        <w:t xml:space="preserve"> </w:t>
      </w:r>
      <w:r w:rsidR="009F65CD" w:rsidRPr="00983C9B">
        <w:rPr>
          <w:color w:val="000000"/>
          <w:kern w:val="16"/>
          <w:szCs w:val="20"/>
          <w:lang w:val="en-CA"/>
        </w:rPr>
        <w:t xml:space="preserve">number of </w:t>
      </w:r>
      <w:r w:rsidR="00C23D0C" w:rsidRPr="00983C9B">
        <w:rPr>
          <w:color w:val="000000"/>
          <w:kern w:val="16"/>
          <w:szCs w:val="20"/>
          <w:lang w:val="en-CA"/>
        </w:rPr>
        <w:t xml:space="preserve">expected </w:t>
      </w:r>
      <w:r w:rsidR="003B405D">
        <w:rPr>
          <w:color w:val="000000"/>
          <w:kern w:val="16"/>
          <w:szCs w:val="20"/>
          <w:lang w:val="en-CA"/>
        </w:rPr>
        <w:t>w</w:t>
      </w:r>
      <w:r w:rsidR="003478D4" w:rsidRPr="00983C9B">
        <w:rPr>
          <w:color w:val="000000"/>
          <w:kern w:val="16"/>
          <w:szCs w:val="20"/>
          <w:lang w:val="en-CA"/>
        </w:rPr>
        <w:t>eb respondents (</w:t>
      </w:r>
      <w:r w:rsidR="00C23D0C" w:rsidRPr="00983C9B">
        <w:rPr>
          <w:color w:val="000000"/>
          <w:kern w:val="16"/>
          <w:szCs w:val="20"/>
          <w:lang w:val="en-CA"/>
        </w:rPr>
        <w:t>35,354</w:t>
      </w:r>
      <w:r w:rsidR="00C93C74">
        <w:rPr>
          <w:color w:val="000000"/>
          <w:kern w:val="16"/>
          <w:szCs w:val="20"/>
          <w:lang w:val="en-CA"/>
        </w:rPr>
        <w:t>). These respondents are</w:t>
      </w:r>
      <w:r w:rsidR="003478D4" w:rsidRPr="00983C9B">
        <w:rPr>
          <w:color w:val="000000"/>
          <w:kern w:val="16"/>
          <w:szCs w:val="20"/>
          <w:lang w:val="en-CA"/>
        </w:rPr>
        <w:t xml:space="preserve"> less costly </w:t>
      </w:r>
      <w:r w:rsidR="00C93C74">
        <w:rPr>
          <w:color w:val="000000"/>
          <w:kern w:val="16"/>
          <w:szCs w:val="20"/>
          <w:lang w:val="en-CA"/>
        </w:rPr>
        <w:t>because there is</w:t>
      </w:r>
      <w:r w:rsidR="00C93C74" w:rsidRPr="00983C9B">
        <w:rPr>
          <w:color w:val="000000"/>
          <w:kern w:val="16"/>
          <w:szCs w:val="20"/>
          <w:lang w:val="en-CA"/>
        </w:rPr>
        <w:t xml:space="preserve"> </w:t>
      </w:r>
      <w:r w:rsidR="003478D4" w:rsidRPr="00983C9B">
        <w:rPr>
          <w:color w:val="000000"/>
          <w:kern w:val="16"/>
          <w:szCs w:val="20"/>
          <w:lang w:val="en-CA"/>
        </w:rPr>
        <w:t xml:space="preserve">no CATI </w:t>
      </w:r>
      <w:r w:rsidR="00AA55F4" w:rsidRPr="00983C9B">
        <w:rPr>
          <w:color w:val="000000"/>
          <w:kern w:val="16"/>
          <w:szCs w:val="20"/>
          <w:lang w:val="en-CA"/>
        </w:rPr>
        <w:t>c</w:t>
      </w:r>
      <w:r w:rsidR="003478D4" w:rsidRPr="00983C9B">
        <w:rPr>
          <w:color w:val="000000"/>
          <w:kern w:val="16"/>
          <w:szCs w:val="20"/>
          <w:lang w:val="en-CA"/>
        </w:rPr>
        <w:t>ost.</w:t>
      </w:r>
      <w:r w:rsidR="00AA55F4" w:rsidRPr="00983C9B">
        <w:rPr>
          <w:color w:val="000000"/>
          <w:kern w:val="16"/>
          <w:szCs w:val="20"/>
          <w:lang w:val="en-CA"/>
        </w:rPr>
        <w:t xml:space="preserve"> </w:t>
      </w:r>
      <w:r w:rsidR="003B405D" w:rsidRPr="001A5877">
        <w:rPr>
          <w:color w:val="000000"/>
          <w:kern w:val="16"/>
          <w:szCs w:val="20"/>
          <w:lang w:val="en-CA"/>
        </w:rPr>
        <w:t>Box 2 indicates the amount of system time</w:t>
      </w:r>
      <w:r w:rsidR="004235F4" w:rsidRPr="00E06A57">
        <w:rPr>
          <w:color w:val="000000"/>
          <w:kern w:val="16"/>
          <w:vertAlign w:val="superscript"/>
          <w:lang w:val="en-CA"/>
        </w:rPr>
        <w:footnoteReference w:id="1"/>
      </w:r>
      <w:r w:rsidR="003B405D" w:rsidRPr="001A5877">
        <w:rPr>
          <w:color w:val="000000"/>
          <w:kern w:val="16"/>
          <w:szCs w:val="20"/>
          <w:lang w:val="en-CA"/>
        </w:rPr>
        <w:t xml:space="preserve"> spent to contact and </w:t>
      </w:r>
      <w:r w:rsidR="003B405D">
        <w:rPr>
          <w:color w:val="000000"/>
          <w:kern w:val="16"/>
          <w:szCs w:val="20"/>
          <w:lang w:val="en-CA"/>
        </w:rPr>
        <w:t>encourage</w:t>
      </w:r>
      <w:r w:rsidR="003B405D" w:rsidRPr="001A5877">
        <w:rPr>
          <w:color w:val="000000"/>
          <w:kern w:val="16"/>
          <w:szCs w:val="20"/>
          <w:lang w:val="en-CA"/>
        </w:rPr>
        <w:t xml:space="preserve"> cooperation from </w:t>
      </w:r>
      <w:r w:rsidR="004235F4">
        <w:rPr>
          <w:color w:val="000000"/>
          <w:kern w:val="16"/>
          <w:szCs w:val="20"/>
          <w:lang w:val="en-CA"/>
        </w:rPr>
        <w:t xml:space="preserve">the expected </w:t>
      </w:r>
      <w:r w:rsidR="003B405D" w:rsidRPr="001A5877">
        <w:rPr>
          <w:color w:val="000000"/>
          <w:kern w:val="16"/>
          <w:szCs w:val="20"/>
          <w:lang w:val="en-CA"/>
        </w:rPr>
        <w:t xml:space="preserve">39,009 CATI respondents (i.e., </w:t>
      </w:r>
      <w:r w:rsidR="003B405D">
        <w:rPr>
          <w:color w:val="000000"/>
          <w:kern w:val="16"/>
          <w:szCs w:val="20"/>
          <w:lang w:val="en-CA"/>
        </w:rPr>
        <w:t xml:space="preserve">the </w:t>
      </w:r>
      <w:r w:rsidR="003B405D" w:rsidRPr="001A5877">
        <w:rPr>
          <w:color w:val="000000"/>
          <w:kern w:val="16"/>
          <w:szCs w:val="20"/>
          <w:lang w:val="en-CA"/>
        </w:rPr>
        <w:t xml:space="preserve">system time of all calls </w:t>
      </w:r>
      <w:r w:rsidR="003B405D">
        <w:rPr>
          <w:color w:val="000000"/>
          <w:kern w:val="16"/>
          <w:szCs w:val="20"/>
          <w:lang w:val="en-CA"/>
        </w:rPr>
        <w:t>before</w:t>
      </w:r>
      <w:r w:rsidR="003B405D" w:rsidRPr="001A5877">
        <w:rPr>
          <w:color w:val="000000"/>
          <w:kern w:val="16"/>
          <w:szCs w:val="20"/>
          <w:lang w:val="en-CA"/>
        </w:rPr>
        <w:t xml:space="preserve"> the interview).</w:t>
      </w:r>
      <w:r w:rsidR="003B405D">
        <w:rPr>
          <w:color w:val="000000"/>
          <w:kern w:val="16"/>
          <w:szCs w:val="20"/>
          <w:lang w:val="en-CA"/>
        </w:rPr>
        <w:t xml:space="preserve"> </w:t>
      </w:r>
      <w:r w:rsidR="00AA55F4" w:rsidRPr="00983C9B">
        <w:rPr>
          <w:color w:val="000000"/>
          <w:kern w:val="16"/>
          <w:szCs w:val="20"/>
          <w:lang w:val="en-CA"/>
        </w:rPr>
        <w:t xml:space="preserve">Box </w:t>
      </w:r>
      <w:r w:rsidR="00E64A20" w:rsidRPr="00983C9B">
        <w:rPr>
          <w:color w:val="000000"/>
          <w:kern w:val="16"/>
          <w:szCs w:val="20"/>
          <w:lang w:val="en-CA"/>
        </w:rPr>
        <w:t>3</w:t>
      </w:r>
      <w:r w:rsidR="00AA55F4" w:rsidRPr="00983C9B">
        <w:rPr>
          <w:color w:val="000000"/>
          <w:kern w:val="16"/>
          <w:szCs w:val="20"/>
          <w:lang w:val="en-CA"/>
        </w:rPr>
        <w:t xml:space="preserve"> represents the amount of </w:t>
      </w:r>
      <w:r w:rsidR="00E64A20" w:rsidRPr="00983C9B">
        <w:rPr>
          <w:color w:val="000000"/>
          <w:kern w:val="16"/>
          <w:szCs w:val="20"/>
          <w:lang w:val="en-CA"/>
        </w:rPr>
        <w:t xml:space="preserve">system </w:t>
      </w:r>
      <w:r w:rsidR="00AA55F4" w:rsidRPr="00983C9B">
        <w:rPr>
          <w:color w:val="000000"/>
          <w:kern w:val="16"/>
          <w:szCs w:val="20"/>
          <w:lang w:val="en-CA"/>
        </w:rPr>
        <w:t>time</w:t>
      </w:r>
      <w:r w:rsidR="00AA55F4" w:rsidRPr="00983C9B">
        <w:rPr>
          <w:color w:val="000000"/>
          <w:kern w:val="16"/>
          <w:szCs w:val="20"/>
          <w:vertAlign w:val="superscript"/>
          <w:lang w:val="en-CA"/>
        </w:rPr>
        <w:t xml:space="preserve"> </w:t>
      </w:r>
      <w:r w:rsidR="00AA55F4" w:rsidRPr="00983C9B">
        <w:rPr>
          <w:color w:val="000000"/>
          <w:kern w:val="16"/>
          <w:szCs w:val="20"/>
          <w:lang w:val="en-CA"/>
        </w:rPr>
        <w:t xml:space="preserve">devoted </w:t>
      </w:r>
      <w:r w:rsidR="003B405D">
        <w:rPr>
          <w:color w:val="000000"/>
          <w:kern w:val="16"/>
          <w:szCs w:val="20"/>
          <w:lang w:val="en-CA"/>
        </w:rPr>
        <w:t xml:space="preserve">solely </w:t>
      </w:r>
      <w:r w:rsidR="00AA55F4" w:rsidRPr="00983C9B">
        <w:rPr>
          <w:color w:val="000000"/>
          <w:kern w:val="16"/>
          <w:szCs w:val="20"/>
          <w:lang w:val="en-CA"/>
        </w:rPr>
        <w:t>to conduct</w:t>
      </w:r>
      <w:r w:rsidR="003B405D">
        <w:rPr>
          <w:color w:val="000000"/>
          <w:kern w:val="16"/>
          <w:szCs w:val="20"/>
          <w:lang w:val="en-CA"/>
        </w:rPr>
        <w:t>ing</w:t>
      </w:r>
      <w:r w:rsidR="00AA55F4" w:rsidRPr="00983C9B">
        <w:rPr>
          <w:color w:val="000000"/>
          <w:kern w:val="16"/>
          <w:szCs w:val="20"/>
          <w:lang w:val="en-CA"/>
        </w:rPr>
        <w:t xml:space="preserve"> </w:t>
      </w:r>
      <w:r w:rsidR="00A019D0" w:rsidRPr="00983C9B">
        <w:rPr>
          <w:color w:val="000000"/>
          <w:kern w:val="16"/>
          <w:szCs w:val="20"/>
          <w:lang w:val="en-CA"/>
        </w:rPr>
        <w:t xml:space="preserve">the </w:t>
      </w:r>
      <w:r w:rsidR="00C23D0C" w:rsidRPr="00983C9B">
        <w:rPr>
          <w:color w:val="000000"/>
          <w:kern w:val="16"/>
          <w:szCs w:val="20"/>
          <w:lang w:val="en-CA"/>
        </w:rPr>
        <w:t>39,009</w:t>
      </w:r>
      <w:r w:rsidR="00A019D0" w:rsidRPr="00983C9B">
        <w:rPr>
          <w:color w:val="000000"/>
          <w:kern w:val="16"/>
          <w:szCs w:val="20"/>
          <w:lang w:val="en-CA"/>
        </w:rPr>
        <w:t xml:space="preserve"> C</w:t>
      </w:r>
      <w:r w:rsidR="00C23D0C" w:rsidRPr="00983C9B">
        <w:rPr>
          <w:color w:val="000000"/>
          <w:kern w:val="16"/>
          <w:szCs w:val="20"/>
          <w:lang w:val="en-CA"/>
        </w:rPr>
        <w:t>HS CATI</w:t>
      </w:r>
      <w:r w:rsidR="00B17A23">
        <w:rPr>
          <w:color w:val="000000"/>
          <w:kern w:val="16"/>
          <w:szCs w:val="20"/>
          <w:lang w:val="en-CA"/>
        </w:rPr>
        <w:t>s</w:t>
      </w:r>
      <w:r w:rsidR="003B405D">
        <w:rPr>
          <w:color w:val="000000"/>
          <w:kern w:val="16"/>
          <w:szCs w:val="20"/>
          <w:lang w:val="en-CA"/>
        </w:rPr>
        <w:t>.</w:t>
      </w:r>
      <w:r w:rsidR="00AA55F4" w:rsidRPr="00983C9B">
        <w:rPr>
          <w:color w:val="000000"/>
          <w:kern w:val="16"/>
          <w:szCs w:val="20"/>
          <w:lang w:val="en-CA"/>
        </w:rPr>
        <w:t xml:space="preserve"> </w:t>
      </w:r>
      <w:r w:rsidR="00E64A20" w:rsidRPr="00983C9B">
        <w:rPr>
          <w:color w:val="000000"/>
          <w:kern w:val="16"/>
          <w:szCs w:val="20"/>
          <w:lang w:val="en-CA"/>
        </w:rPr>
        <w:t xml:space="preserve">Box 4 represents the amount of system time spent </w:t>
      </w:r>
      <w:r w:rsidR="00AA55F4" w:rsidRPr="00983C9B">
        <w:rPr>
          <w:color w:val="000000"/>
          <w:kern w:val="16"/>
          <w:szCs w:val="20"/>
          <w:lang w:val="en-CA"/>
        </w:rPr>
        <w:t xml:space="preserve">to confirm a non-response or out-of-scope </w:t>
      </w:r>
      <w:r w:rsidR="003B405D">
        <w:rPr>
          <w:color w:val="000000"/>
          <w:kern w:val="16"/>
          <w:szCs w:val="20"/>
          <w:lang w:val="en-CA"/>
        </w:rPr>
        <w:t xml:space="preserve">case </w:t>
      </w:r>
      <w:r w:rsidR="00AA55F4" w:rsidRPr="00983C9B">
        <w:rPr>
          <w:color w:val="000000"/>
          <w:kern w:val="16"/>
          <w:szCs w:val="20"/>
          <w:lang w:val="en-CA"/>
        </w:rPr>
        <w:t>(</w:t>
      </w:r>
      <w:r w:rsidR="00E02FE9" w:rsidRPr="00983C9B">
        <w:rPr>
          <w:color w:val="000000"/>
          <w:kern w:val="16"/>
          <w:szCs w:val="20"/>
          <w:lang w:val="en-CA"/>
        </w:rPr>
        <w:t xml:space="preserve">about </w:t>
      </w:r>
      <w:r w:rsidR="00183360" w:rsidRPr="00983C9B">
        <w:rPr>
          <w:color w:val="000000"/>
          <w:kern w:val="16"/>
          <w:szCs w:val="20"/>
          <w:lang w:val="en-CA"/>
        </w:rPr>
        <w:t xml:space="preserve">58,875 </w:t>
      </w:r>
      <w:r w:rsidR="00E02FE9" w:rsidRPr="00983C9B">
        <w:rPr>
          <w:color w:val="000000"/>
          <w:kern w:val="16"/>
          <w:szCs w:val="20"/>
          <w:lang w:val="en-CA"/>
        </w:rPr>
        <w:t>cases</w:t>
      </w:r>
      <w:r w:rsidR="00656A83">
        <w:rPr>
          <w:color w:val="000000"/>
          <w:kern w:val="16"/>
          <w:szCs w:val="20"/>
          <w:lang w:val="en-CA"/>
        </w:rPr>
        <w:t>,</w:t>
      </w:r>
      <w:r w:rsidR="00E02FE9" w:rsidRPr="00983C9B">
        <w:rPr>
          <w:color w:val="000000"/>
          <w:kern w:val="16"/>
          <w:szCs w:val="20"/>
          <w:lang w:val="en-CA"/>
        </w:rPr>
        <w:t xml:space="preserve"> </w:t>
      </w:r>
      <w:r w:rsidR="00CD33D4">
        <w:rPr>
          <w:color w:val="000000"/>
          <w:kern w:val="16"/>
          <w:szCs w:val="20"/>
          <w:lang w:val="en-CA"/>
        </w:rPr>
        <w:t>i.e.,</w:t>
      </w:r>
      <w:r w:rsidR="00E02FE9" w:rsidRPr="00983C9B">
        <w:rPr>
          <w:color w:val="000000"/>
          <w:kern w:val="16"/>
          <w:szCs w:val="20"/>
          <w:lang w:val="en-CA"/>
        </w:rPr>
        <w:t xml:space="preserve"> </w:t>
      </w:r>
      <w:r w:rsidR="003B405D">
        <w:rPr>
          <w:color w:val="000000"/>
          <w:kern w:val="16"/>
          <w:szCs w:val="20"/>
          <w:lang w:val="en-CA"/>
        </w:rPr>
        <w:t xml:space="preserve">the </w:t>
      </w:r>
      <w:r w:rsidR="00A019D0" w:rsidRPr="00983C9B">
        <w:rPr>
          <w:color w:val="000000"/>
          <w:kern w:val="16"/>
          <w:szCs w:val="20"/>
          <w:lang w:val="en-CA"/>
        </w:rPr>
        <w:t>s</w:t>
      </w:r>
      <w:r w:rsidR="00E02FE9" w:rsidRPr="00983C9B">
        <w:rPr>
          <w:color w:val="000000"/>
          <w:kern w:val="16"/>
          <w:szCs w:val="20"/>
          <w:lang w:val="en-CA"/>
        </w:rPr>
        <w:t>ample minus</w:t>
      </w:r>
      <w:r w:rsidR="003B405D">
        <w:rPr>
          <w:color w:val="000000"/>
          <w:kern w:val="16"/>
          <w:szCs w:val="20"/>
          <w:lang w:val="en-CA"/>
        </w:rPr>
        <w:t xml:space="preserve"> the</w:t>
      </w:r>
      <w:r w:rsidR="00E02FE9" w:rsidRPr="00983C9B">
        <w:rPr>
          <w:color w:val="000000"/>
          <w:kern w:val="16"/>
          <w:szCs w:val="20"/>
          <w:lang w:val="en-CA"/>
        </w:rPr>
        <w:t xml:space="preserve"> total number of </w:t>
      </w:r>
      <w:r w:rsidR="003B405D">
        <w:rPr>
          <w:color w:val="000000"/>
          <w:kern w:val="16"/>
          <w:szCs w:val="20"/>
          <w:lang w:val="en-CA"/>
        </w:rPr>
        <w:t>w</w:t>
      </w:r>
      <w:r w:rsidR="00E02FE9" w:rsidRPr="00983C9B">
        <w:rPr>
          <w:color w:val="000000"/>
          <w:kern w:val="16"/>
          <w:szCs w:val="20"/>
          <w:lang w:val="en-CA"/>
        </w:rPr>
        <w:t>eb and CATI responses)</w:t>
      </w:r>
      <w:r w:rsidR="00AA55F4" w:rsidRPr="00983C9B">
        <w:rPr>
          <w:color w:val="000000"/>
          <w:kern w:val="16"/>
          <w:szCs w:val="20"/>
          <w:lang w:val="en-CA"/>
        </w:rPr>
        <w:t>.</w:t>
      </w:r>
      <w:r w:rsidR="00431264" w:rsidRPr="00983C9B">
        <w:rPr>
          <w:color w:val="000000"/>
          <w:kern w:val="16"/>
          <w:szCs w:val="20"/>
          <w:lang w:val="en-CA"/>
        </w:rPr>
        <w:t xml:space="preserve"> </w:t>
      </w:r>
    </w:p>
    <w:p w14:paraId="36B278F8" w14:textId="77777777" w:rsidR="003B405D" w:rsidRDefault="003B405D" w:rsidP="00431264">
      <w:pPr>
        <w:rPr>
          <w:color w:val="000000"/>
          <w:kern w:val="16"/>
          <w:szCs w:val="20"/>
          <w:lang w:val="en-CA"/>
        </w:rPr>
      </w:pPr>
    </w:p>
    <w:p w14:paraId="7C87D34D" w14:textId="1F1246BC" w:rsidR="002A7457" w:rsidRDefault="00431264" w:rsidP="00431264">
      <w:pPr>
        <w:rPr>
          <w:color w:val="000000"/>
          <w:kern w:val="16"/>
          <w:szCs w:val="20"/>
          <w:lang w:val="en-CA"/>
        </w:rPr>
      </w:pPr>
      <w:r w:rsidRPr="002A7457">
        <w:rPr>
          <w:color w:val="000000"/>
          <w:kern w:val="16"/>
          <w:szCs w:val="20"/>
        </w:rPr>
        <w:t>B</w:t>
      </w:r>
      <w:r w:rsidRPr="00983C9B">
        <w:rPr>
          <w:color w:val="000000"/>
          <w:kern w:val="16"/>
          <w:szCs w:val="20"/>
          <w:lang w:val="en-CA"/>
        </w:rPr>
        <w:t xml:space="preserve">ox 3 </w:t>
      </w:r>
      <w:r w:rsidR="00B17A23">
        <w:rPr>
          <w:color w:val="000000"/>
          <w:kern w:val="16"/>
          <w:szCs w:val="20"/>
          <w:lang w:val="en-CA"/>
        </w:rPr>
        <w:t>i</w:t>
      </w:r>
      <w:r w:rsidR="00A15F9F">
        <w:rPr>
          <w:color w:val="000000"/>
          <w:kern w:val="16"/>
          <w:szCs w:val="20"/>
          <w:lang w:val="en-CA"/>
        </w:rPr>
        <w:t>s the</w:t>
      </w:r>
      <w:r w:rsidRPr="00983C9B">
        <w:rPr>
          <w:color w:val="000000"/>
          <w:kern w:val="16"/>
          <w:szCs w:val="20"/>
          <w:lang w:val="en-CA"/>
        </w:rPr>
        <w:t xml:space="preserve"> </w:t>
      </w:r>
      <w:r w:rsidR="00A019D0" w:rsidRPr="00983C9B">
        <w:rPr>
          <w:color w:val="000000"/>
          <w:kern w:val="16"/>
          <w:szCs w:val="20"/>
          <w:lang w:val="en-CA"/>
        </w:rPr>
        <w:t>e</w:t>
      </w:r>
      <w:r w:rsidRPr="00983C9B">
        <w:rPr>
          <w:color w:val="000000"/>
          <w:kern w:val="16"/>
          <w:szCs w:val="20"/>
          <w:lang w:val="en-CA"/>
        </w:rPr>
        <w:t xml:space="preserve">xpected </w:t>
      </w:r>
      <w:r w:rsidR="00A019D0" w:rsidRPr="00983C9B">
        <w:rPr>
          <w:color w:val="000000"/>
          <w:kern w:val="16"/>
          <w:szCs w:val="20"/>
          <w:lang w:val="en-CA"/>
        </w:rPr>
        <w:t>a</w:t>
      </w:r>
      <w:r w:rsidRPr="00983C9B">
        <w:rPr>
          <w:color w:val="000000"/>
          <w:kern w:val="16"/>
          <w:szCs w:val="20"/>
          <w:lang w:val="en-CA"/>
        </w:rPr>
        <w:t xml:space="preserve">verage CATI time </w:t>
      </w:r>
      <w:r w:rsidR="00183360" w:rsidRPr="00983C9B">
        <w:rPr>
          <w:color w:val="000000"/>
          <w:kern w:val="16"/>
          <w:szCs w:val="20"/>
          <w:lang w:val="en-CA"/>
        </w:rPr>
        <w:t>(20 min</w:t>
      </w:r>
      <w:r w:rsidR="00DC121C">
        <w:rPr>
          <w:color w:val="000000"/>
          <w:kern w:val="16"/>
          <w:szCs w:val="20"/>
          <w:lang w:val="en-CA"/>
        </w:rPr>
        <w:t>utes</w:t>
      </w:r>
      <w:r w:rsidR="00183360" w:rsidRPr="00983C9B">
        <w:rPr>
          <w:color w:val="000000"/>
          <w:kern w:val="16"/>
          <w:szCs w:val="20"/>
          <w:lang w:val="en-CA"/>
        </w:rPr>
        <w:t>)</w:t>
      </w:r>
      <w:r w:rsidR="00A15F9F">
        <w:rPr>
          <w:color w:val="000000"/>
          <w:kern w:val="16"/>
          <w:szCs w:val="20"/>
          <w:lang w:val="en-CA"/>
        </w:rPr>
        <w:t xml:space="preserve"> multiplied by the</w:t>
      </w:r>
      <w:r w:rsidRPr="00983C9B">
        <w:rPr>
          <w:color w:val="000000"/>
          <w:kern w:val="16"/>
          <w:szCs w:val="20"/>
          <w:lang w:val="en-CA"/>
        </w:rPr>
        <w:t xml:space="preserve"> </w:t>
      </w:r>
      <w:r w:rsidR="00A019D0" w:rsidRPr="00983C9B">
        <w:rPr>
          <w:color w:val="000000"/>
          <w:kern w:val="16"/>
          <w:szCs w:val="20"/>
          <w:lang w:val="en-CA"/>
        </w:rPr>
        <w:t>e</w:t>
      </w:r>
      <w:r w:rsidRPr="00983C9B">
        <w:rPr>
          <w:color w:val="000000"/>
          <w:kern w:val="16"/>
          <w:szCs w:val="20"/>
          <w:lang w:val="en-CA"/>
        </w:rPr>
        <w:t xml:space="preserve">xpected </w:t>
      </w:r>
      <w:r w:rsidR="00A019D0" w:rsidRPr="00983C9B">
        <w:rPr>
          <w:color w:val="000000"/>
          <w:kern w:val="16"/>
          <w:szCs w:val="20"/>
          <w:lang w:val="en-CA"/>
        </w:rPr>
        <w:t>n</w:t>
      </w:r>
      <w:r w:rsidRPr="00983C9B">
        <w:rPr>
          <w:color w:val="000000"/>
          <w:kern w:val="16"/>
          <w:szCs w:val="20"/>
          <w:lang w:val="en-CA"/>
        </w:rPr>
        <w:t>umber of CATI respondents</w:t>
      </w:r>
      <w:r w:rsidR="00183360" w:rsidRPr="00983C9B">
        <w:rPr>
          <w:color w:val="000000"/>
          <w:kern w:val="16"/>
          <w:szCs w:val="20"/>
          <w:lang w:val="en-CA"/>
        </w:rPr>
        <w:t xml:space="preserve"> (39,009</w:t>
      </w:r>
      <w:r w:rsidRPr="00983C9B">
        <w:rPr>
          <w:color w:val="000000"/>
          <w:kern w:val="16"/>
          <w:szCs w:val="20"/>
          <w:lang w:val="en-CA"/>
        </w:rPr>
        <w:t>)</w:t>
      </w:r>
      <w:r w:rsidR="00A15F9F">
        <w:rPr>
          <w:color w:val="000000"/>
          <w:kern w:val="16"/>
          <w:szCs w:val="20"/>
          <w:lang w:val="en-CA"/>
        </w:rPr>
        <w:t>, then divided by</w:t>
      </w:r>
      <w:r w:rsidRPr="00983C9B">
        <w:rPr>
          <w:color w:val="000000"/>
          <w:kern w:val="16"/>
          <w:szCs w:val="20"/>
          <w:lang w:val="en-CA"/>
        </w:rPr>
        <w:t xml:space="preserve"> 60 </w:t>
      </w:r>
      <w:r w:rsidR="00B17A23">
        <w:rPr>
          <w:color w:val="000000"/>
          <w:kern w:val="16"/>
          <w:szCs w:val="20"/>
          <w:lang w:val="en-CA"/>
        </w:rPr>
        <w:t>to equal</w:t>
      </w:r>
      <w:r w:rsidRPr="00983C9B">
        <w:rPr>
          <w:color w:val="000000"/>
          <w:kern w:val="16"/>
          <w:szCs w:val="20"/>
          <w:lang w:val="en-CA"/>
        </w:rPr>
        <w:t xml:space="preserve"> </w:t>
      </w:r>
      <w:r w:rsidR="00183360" w:rsidRPr="00983C9B">
        <w:rPr>
          <w:color w:val="000000"/>
          <w:kern w:val="16"/>
          <w:szCs w:val="20"/>
          <w:lang w:val="en-CA"/>
        </w:rPr>
        <w:t xml:space="preserve">13,003 system time hours. </w:t>
      </w:r>
      <w:r w:rsidRPr="00983C9B">
        <w:rPr>
          <w:color w:val="000000"/>
          <w:kern w:val="16"/>
          <w:szCs w:val="20"/>
          <w:lang w:val="en-CA"/>
        </w:rPr>
        <w:t>Box</w:t>
      </w:r>
      <w:r w:rsidR="00C513D9">
        <w:rPr>
          <w:color w:val="000000"/>
          <w:kern w:val="16"/>
          <w:szCs w:val="20"/>
          <w:lang w:val="en-CA"/>
        </w:rPr>
        <w:t>es</w:t>
      </w:r>
      <w:r w:rsidRPr="00983C9B">
        <w:rPr>
          <w:color w:val="000000"/>
          <w:kern w:val="16"/>
          <w:szCs w:val="20"/>
          <w:lang w:val="en-CA"/>
        </w:rPr>
        <w:t xml:space="preserve"> 2 and 4 </w:t>
      </w:r>
      <w:r w:rsidR="003162C9" w:rsidRPr="00983C9B">
        <w:rPr>
          <w:color w:val="000000"/>
          <w:kern w:val="16"/>
          <w:szCs w:val="20"/>
          <w:lang w:val="en-CA"/>
        </w:rPr>
        <w:t>refer to the unsuccessful calls (i.e.</w:t>
      </w:r>
      <w:r w:rsidR="00B861A5" w:rsidRPr="00983C9B">
        <w:rPr>
          <w:color w:val="000000"/>
          <w:kern w:val="16"/>
          <w:szCs w:val="20"/>
          <w:lang w:val="en-CA"/>
        </w:rPr>
        <w:t>,</w:t>
      </w:r>
      <w:r w:rsidR="003162C9" w:rsidRPr="00983C9B">
        <w:rPr>
          <w:color w:val="000000"/>
          <w:kern w:val="16"/>
          <w:szCs w:val="20"/>
          <w:lang w:val="en-CA"/>
        </w:rPr>
        <w:t xml:space="preserve"> all calls that d</w:t>
      </w:r>
      <w:r w:rsidR="00C513D9">
        <w:rPr>
          <w:color w:val="000000"/>
          <w:kern w:val="16"/>
          <w:szCs w:val="20"/>
          <w:lang w:val="en-CA"/>
        </w:rPr>
        <w:t>o not</w:t>
      </w:r>
      <w:r w:rsidR="003162C9" w:rsidRPr="00983C9B">
        <w:rPr>
          <w:color w:val="000000"/>
          <w:kern w:val="16"/>
          <w:szCs w:val="20"/>
          <w:lang w:val="en-CA"/>
        </w:rPr>
        <w:t xml:space="preserve"> result in a full interview).</w:t>
      </w:r>
      <w:r w:rsidR="006A6190" w:rsidRPr="00983C9B">
        <w:rPr>
          <w:color w:val="000000"/>
          <w:kern w:val="16"/>
          <w:szCs w:val="20"/>
          <w:lang w:val="en-CA"/>
        </w:rPr>
        <w:t xml:space="preserve"> </w:t>
      </w:r>
      <w:r w:rsidR="00A019D0" w:rsidRPr="00983C9B">
        <w:rPr>
          <w:color w:val="000000"/>
          <w:kern w:val="16"/>
          <w:szCs w:val="20"/>
          <w:lang w:val="en-CA"/>
        </w:rPr>
        <w:t xml:space="preserve">At the end of </w:t>
      </w:r>
      <w:r w:rsidR="00DD5B3E">
        <w:rPr>
          <w:color w:val="000000"/>
          <w:kern w:val="16"/>
          <w:szCs w:val="20"/>
          <w:lang w:val="en-CA"/>
        </w:rPr>
        <w:t xml:space="preserve">the </w:t>
      </w:r>
      <w:r w:rsidR="00A019D0" w:rsidRPr="00983C9B">
        <w:rPr>
          <w:color w:val="000000"/>
          <w:kern w:val="16"/>
          <w:szCs w:val="20"/>
          <w:lang w:val="en-CA"/>
        </w:rPr>
        <w:t>collection period, t</w:t>
      </w:r>
      <w:r w:rsidR="00EF61C5" w:rsidRPr="00983C9B">
        <w:rPr>
          <w:color w:val="000000"/>
          <w:kern w:val="16"/>
          <w:szCs w:val="20"/>
          <w:lang w:val="en-CA"/>
        </w:rPr>
        <w:t xml:space="preserve">he average </w:t>
      </w:r>
      <w:r w:rsidR="00B62BF8" w:rsidRPr="00983C9B">
        <w:rPr>
          <w:color w:val="000000"/>
          <w:kern w:val="16"/>
          <w:szCs w:val="20"/>
          <w:lang w:val="en-CA"/>
        </w:rPr>
        <w:t xml:space="preserve">system </w:t>
      </w:r>
      <w:r w:rsidR="00EF61C5" w:rsidRPr="00983C9B">
        <w:rPr>
          <w:color w:val="000000"/>
          <w:kern w:val="16"/>
          <w:szCs w:val="20"/>
          <w:lang w:val="en-CA"/>
        </w:rPr>
        <w:t xml:space="preserve">time </w:t>
      </w:r>
      <w:r w:rsidR="00B17A23">
        <w:rPr>
          <w:color w:val="000000"/>
          <w:kern w:val="16"/>
          <w:szCs w:val="20"/>
          <w:lang w:val="en-CA"/>
        </w:rPr>
        <w:t>of</w:t>
      </w:r>
      <w:r w:rsidR="00EF61C5" w:rsidRPr="00983C9B">
        <w:rPr>
          <w:color w:val="000000"/>
          <w:kern w:val="16"/>
          <w:szCs w:val="20"/>
          <w:lang w:val="en-CA"/>
        </w:rPr>
        <w:t xml:space="preserve"> unsuccessful </w:t>
      </w:r>
      <w:r w:rsidR="00B62BF8" w:rsidRPr="00983C9B">
        <w:rPr>
          <w:color w:val="000000"/>
          <w:kern w:val="16"/>
          <w:szCs w:val="20"/>
          <w:lang w:val="en-CA"/>
        </w:rPr>
        <w:t xml:space="preserve">calls </w:t>
      </w:r>
      <w:r w:rsidR="00EF61C5" w:rsidRPr="00983C9B">
        <w:rPr>
          <w:color w:val="000000"/>
          <w:kern w:val="16"/>
          <w:szCs w:val="20"/>
          <w:lang w:val="en-CA"/>
        </w:rPr>
        <w:t>is about 1</w:t>
      </w:r>
      <w:r w:rsidR="00183360" w:rsidRPr="00983C9B">
        <w:rPr>
          <w:color w:val="000000"/>
          <w:kern w:val="16"/>
          <w:szCs w:val="20"/>
          <w:lang w:val="en-CA"/>
        </w:rPr>
        <w:t>.</w:t>
      </w:r>
      <w:r w:rsidR="00EF61C5" w:rsidRPr="00983C9B">
        <w:rPr>
          <w:color w:val="000000"/>
          <w:kern w:val="16"/>
          <w:szCs w:val="20"/>
          <w:lang w:val="en-CA"/>
        </w:rPr>
        <w:t>6 minutes per call</w:t>
      </w:r>
      <w:r w:rsidR="00C513D9">
        <w:rPr>
          <w:color w:val="000000"/>
          <w:kern w:val="16"/>
          <w:szCs w:val="20"/>
          <w:lang w:val="en-CA"/>
        </w:rPr>
        <w:t>.</w:t>
      </w:r>
      <w:r w:rsidR="00EF61C5" w:rsidRPr="00983C9B">
        <w:rPr>
          <w:color w:val="000000"/>
          <w:kern w:val="16"/>
          <w:szCs w:val="20"/>
          <w:lang w:val="en-CA"/>
        </w:rPr>
        <w:t xml:space="preserve"> </w:t>
      </w:r>
      <w:r w:rsidR="00C513D9">
        <w:rPr>
          <w:color w:val="000000"/>
          <w:kern w:val="16"/>
          <w:szCs w:val="20"/>
          <w:lang w:val="en-CA"/>
        </w:rPr>
        <w:t>This</w:t>
      </w:r>
      <w:r w:rsidR="00183360" w:rsidRPr="002C3567">
        <w:rPr>
          <w:color w:val="000000"/>
          <w:kern w:val="16"/>
          <w:szCs w:val="20"/>
          <w:lang w:val="en-CA"/>
        </w:rPr>
        <w:t xml:space="preserve"> is </w:t>
      </w:r>
      <w:r w:rsidR="00EF61C5" w:rsidRPr="002C3567">
        <w:rPr>
          <w:color w:val="000000"/>
          <w:kern w:val="16"/>
          <w:szCs w:val="20"/>
          <w:lang w:val="en-CA"/>
        </w:rPr>
        <w:t>based on postmortem analysis of numerous past CMP surveys</w:t>
      </w:r>
      <w:r w:rsidR="00A019D0" w:rsidRPr="002C3567">
        <w:rPr>
          <w:color w:val="000000"/>
          <w:kern w:val="16"/>
          <w:szCs w:val="20"/>
          <w:lang w:val="en-CA"/>
        </w:rPr>
        <w:t xml:space="preserve"> (constant across CMP surveys)</w:t>
      </w:r>
      <w:r w:rsidR="00EF61C5" w:rsidRPr="002C3567">
        <w:rPr>
          <w:color w:val="000000"/>
          <w:kern w:val="16"/>
          <w:szCs w:val="20"/>
          <w:lang w:val="en-CA"/>
        </w:rPr>
        <w:t xml:space="preserve">. </w:t>
      </w:r>
      <w:r w:rsidR="00C513D9">
        <w:rPr>
          <w:color w:val="000000"/>
          <w:kern w:val="16"/>
          <w:szCs w:val="20"/>
          <w:lang w:val="en-CA"/>
        </w:rPr>
        <w:t>H</w:t>
      </w:r>
      <w:r w:rsidR="00183360" w:rsidRPr="002C3567">
        <w:rPr>
          <w:color w:val="000000"/>
          <w:kern w:val="16"/>
          <w:szCs w:val="20"/>
          <w:lang w:val="en-CA"/>
        </w:rPr>
        <w:t>owever</w:t>
      </w:r>
      <w:r w:rsidR="00C513D9">
        <w:rPr>
          <w:color w:val="000000"/>
          <w:kern w:val="16"/>
          <w:szCs w:val="20"/>
          <w:lang w:val="en-CA"/>
        </w:rPr>
        <w:t>,</w:t>
      </w:r>
      <w:r w:rsidR="00EF61C5" w:rsidRPr="002C3567">
        <w:rPr>
          <w:color w:val="000000"/>
          <w:kern w:val="16"/>
          <w:szCs w:val="20"/>
          <w:lang w:val="en-CA"/>
        </w:rPr>
        <w:t xml:space="preserve"> interviewers are more likely to make appointments, leave message</w:t>
      </w:r>
      <w:r w:rsidR="00A019D0" w:rsidRPr="002C3567">
        <w:rPr>
          <w:color w:val="000000"/>
          <w:kern w:val="16"/>
          <w:szCs w:val="20"/>
          <w:lang w:val="en-CA"/>
        </w:rPr>
        <w:t>s</w:t>
      </w:r>
      <w:r w:rsidR="00EF61C5" w:rsidRPr="002C3567">
        <w:rPr>
          <w:color w:val="000000"/>
          <w:kern w:val="16"/>
          <w:szCs w:val="20"/>
          <w:lang w:val="en-CA"/>
        </w:rPr>
        <w:t xml:space="preserve"> on answering machine</w:t>
      </w:r>
      <w:r w:rsidR="00C513D9">
        <w:rPr>
          <w:color w:val="000000"/>
          <w:kern w:val="16"/>
          <w:szCs w:val="20"/>
          <w:lang w:val="en-CA"/>
        </w:rPr>
        <w:t>s</w:t>
      </w:r>
      <w:r w:rsidR="00EF61C5" w:rsidRPr="002C3567">
        <w:rPr>
          <w:color w:val="000000"/>
          <w:kern w:val="16"/>
          <w:szCs w:val="20"/>
          <w:lang w:val="en-CA"/>
        </w:rPr>
        <w:t xml:space="preserve"> or </w:t>
      </w:r>
      <w:r w:rsidR="00E46525">
        <w:rPr>
          <w:color w:val="000000"/>
          <w:kern w:val="16"/>
          <w:szCs w:val="20"/>
        </w:rPr>
        <w:t xml:space="preserve">be </w:t>
      </w:r>
      <w:r w:rsidR="00EF61C5" w:rsidRPr="00E46525">
        <w:rPr>
          <w:color w:val="000000"/>
          <w:kern w:val="16"/>
          <w:szCs w:val="20"/>
        </w:rPr>
        <w:t>refus</w:t>
      </w:r>
      <w:r w:rsidR="00E46525">
        <w:rPr>
          <w:color w:val="000000"/>
          <w:kern w:val="16"/>
          <w:szCs w:val="20"/>
        </w:rPr>
        <w:t>ed</w:t>
      </w:r>
      <w:r w:rsidR="00E46525">
        <w:rPr>
          <w:color w:val="000000"/>
          <w:kern w:val="16"/>
          <w:szCs w:val="20"/>
          <w:lang w:val="en-CA"/>
        </w:rPr>
        <w:t xml:space="preserve"> during the first part of the collection period, driving up this average.</w:t>
      </w:r>
      <w:r w:rsidR="00EF61C5" w:rsidRPr="002C3567">
        <w:rPr>
          <w:color w:val="000000"/>
          <w:kern w:val="16"/>
          <w:szCs w:val="20"/>
          <w:lang w:val="en-CA"/>
        </w:rPr>
        <w:t xml:space="preserve"> </w:t>
      </w:r>
      <w:r w:rsidR="00E46525">
        <w:rPr>
          <w:color w:val="000000"/>
          <w:kern w:val="16"/>
          <w:szCs w:val="20"/>
          <w:lang w:val="en-CA"/>
        </w:rPr>
        <w:t>N</w:t>
      </w:r>
      <w:r w:rsidR="00EF61C5" w:rsidRPr="002C3567">
        <w:rPr>
          <w:color w:val="000000"/>
          <w:kern w:val="16"/>
          <w:szCs w:val="20"/>
          <w:lang w:val="en-CA"/>
        </w:rPr>
        <w:t>o</w:t>
      </w:r>
      <w:r w:rsidR="00E46525">
        <w:rPr>
          <w:color w:val="000000"/>
          <w:kern w:val="16"/>
          <w:szCs w:val="20"/>
          <w:lang w:val="en-CA"/>
        </w:rPr>
        <w:t>-</w:t>
      </w:r>
      <w:r w:rsidR="00EF61C5" w:rsidRPr="002C3567">
        <w:rPr>
          <w:color w:val="000000"/>
          <w:kern w:val="16"/>
          <w:szCs w:val="20"/>
          <w:lang w:val="en-CA"/>
        </w:rPr>
        <w:t>contact call</w:t>
      </w:r>
      <w:r w:rsidR="00183360" w:rsidRPr="002C3567">
        <w:rPr>
          <w:color w:val="000000"/>
          <w:kern w:val="16"/>
          <w:szCs w:val="20"/>
          <w:lang w:val="en-CA"/>
        </w:rPr>
        <w:t>s</w:t>
      </w:r>
      <w:r w:rsidR="00E46525">
        <w:rPr>
          <w:color w:val="000000"/>
          <w:kern w:val="16"/>
          <w:szCs w:val="20"/>
          <w:lang w:val="en-CA"/>
        </w:rPr>
        <w:t>—which are</w:t>
      </w:r>
      <w:r w:rsidR="00A019D0" w:rsidRPr="002C3567">
        <w:rPr>
          <w:color w:val="000000"/>
          <w:kern w:val="16"/>
          <w:szCs w:val="20"/>
          <w:lang w:val="en-CA"/>
        </w:rPr>
        <w:t xml:space="preserve"> shorter</w:t>
      </w:r>
      <w:r w:rsidR="00E46525">
        <w:rPr>
          <w:color w:val="000000"/>
          <w:kern w:val="16"/>
          <w:szCs w:val="20"/>
          <w:lang w:val="en-CA"/>
        </w:rPr>
        <w:t>—</w:t>
      </w:r>
      <w:r w:rsidR="00EF61C5" w:rsidRPr="002C3567">
        <w:rPr>
          <w:color w:val="000000"/>
          <w:kern w:val="16"/>
          <w:szCs w:val="20"/>
          <w:lang w:val="en-CA"/>
        </w:rPr>
        <w:t xml:space="preserve">are more likely to be observed </w:t>
      </w:r>
      <w:r w:rsidR="00E46525">
        <w:rPr>
          <w:color w:val="000000"/>
          <w:kern w:val="16"/>
          <w:szCs w:val="20"/>
          <w:lang w:val="en-CA"/>
        </w:rPr>
        <w:t>during</w:t>
      </w:r>
      <w:r w:rsidR="00EF61C5" w:rsidRPr="002C3567">
        <w:rPr>
          <w:color w:val="000000"/>
          <w:kern w:val="16"/>
          <w:szCs w:val="20"/>
          <w:lang w:val="en-CA"/>
        </w:rPr>
        <w:t xml:space="preserve"> the last part of </w:t>
      </w:r>
      <w:r w:rsidR="00E46525">
        <w:rPr>
          <w:color w:val="000000"/>
          <w:kern w:val="16"/>
          <w:szCs w:val="20"/>
          <w:lang w:val="en-CA"/>
        </w:rPr>
        <w:t xml:space="preserve">the </w:t>
      </w:r>
      <w:r w:rsidR="00EF61C5" w:rsidRPr="002C3567">
        <w:rPr>
          <w:color w:val="000000"/>
          <w:kern w:val="16"/>
          <w:szCs w:val="20"/>
          <w:lang w:val="en-CA"/>
        </w:rPr>
        <w:t xml:space="preserve">collection period. Based </w:t>
      </w:r>
      <w:r w:rsidR="008674EF" w:rsidRPr="002C3567">
        <w:rPr>
          <w:color w:val="000000"/>
          <w:kern w:val="16"/>
          <w:szCs w:val="20"/>
          <w:lang w:val="en-CA"/>
        </w:rPr>
        <w:t>on previous survey</w:t>
      </w:r>
      <w:r w:rsidR="00183360" w:rsidRPr="002C3567">
        <w:rPr>
          <w:color w:val="000000"/>
          <w:kern w:val="16"/>
          <w:szCs w:val="20"/>
          <w:lang w:val="en-CA"/>
        </w:rPr>
        <w:t xml:space="preserve">s with similar frame, design and </w:t>
      </w:r>
      <w:r w:rsidR="008674EF" w:rsidRPr="002C3567">
        <w:rPr>
          <w:color w:val="000000"/>
          <w:kern w:val="16"/>
          <w:szCs w:val="20"/>
          <w:lang w:val="en-CA"/>
        </w:rPr>
        <w:t>collection strategies, it is possible to determin</w:t>
      </w:r>
      <w:r w:rsidR="00B62BF8" w:rsidRPr="002C3567">
        <w:rPr>
          <w:color w:val="000000"/>
          <w:kern w:val="16"/>
          <w:szCs w:val="20"/>
          <w:lang w:val="en-CA"/>
        </w:rPr>
        <w:t xml:space="preserve">e and fix the collection effort </w:t>
      </w:r>
      <w:r w:rsidR="00E46525" w:rsidRPr="00D308C0">
        <w:rPr>
          <w:color w:val="000000"/>
          <w:kern w:val="16"/>
          <w:szCs w:val="20"/>
          <w:lang w:val="en-CA"/>
        </w:rPr>
        <w:t xml:space="preserve">in advance </w:t>
      </w:r>
      <w:r w:rsidR="00B62BF8" w:rsidRPr="002C3567">
        <w:rPr>
          <w:color w:val="000000"/>
          <w:kern w:val="16"/>
          <w:szCs w:val="20"/>
          <w:lang w:val="en-CA"/>
        </w:rPr>
        <w:lastRenderedPageBreak/>
        <w:t xml:space="preserve">in terms of </w:t>
      </w:r>
      <w:r w:rsidR="000C7F23">
        <w:rPr>
          <w:color w:val="000000"/>
          <w:kern w:val="16"/>
          <w:szCs w:val="20"/>
          <w:lang w:val="en-CA"/>
        </w:rPr>
        <w:t xml:space="preserve">the </w:t>
      </w:r>
      <w:r w:rsidR="00B62BF8" w:rsidRPr="002C3567">
        <w:rPr>
          <w:color w:val="000000"/>
          <w:kern w:val="16"/>
          <w:szCs w:val="20"/>
          <w:lang w:val="en-CA"/>
        </w:rPr>
        <w:t>average number of calls</w:t>
      </w:r>
      <w:r w:rsidR="00B861A5" w:rsidRPr="002C3567">
        <w:rPr>
          <w:color w:val="000000"/>
          <w:kern w:val="16"/>
          <w:szCs w:val="20"/>
          <w:lang w:val="en-CA"/>
        </w:rPr>
        <w:t xml:space="preserve"> that </w:t>
      </w:r>
      <w:r w:rsidR="000C7F23">
        <w:rPr>
          <w:color w:val="000000"/>
          <w:kern w:val="16"/>
          <w:szCs w:val="20"/>
          <w:lang w:val="en-CA"/>
        </w:rPr>
        <w:t>will</w:t>
      </w:r>
      <w:r w:rsidR="00B861A5" w:rsidRPr="002C3567">
        <w:rPr>
          <w:color w:val="000000"/>
          <w:kern w:val="16"/>
          <w:szCs w:val="20"/>
          <w:lang w:val="en-CA"/>
        </w:rPr>
        <w:t xml:space="preserve"> likely be </w:t>
      </w:r>
      <w:r w:rsidR="00B62BF8" w:rsidRPr="002C3567">
        <w:rPr>
          <w:color w:val="000000"/>
          <w:kern w:val="16"/>
          <w:szCs w:val="20"/>
          <w:lang w:val="en-CA"/>
        </w:rPr>
        <w:t>require</w:t>
      </w:r>
      <w:r w:rsidR="00183360" w:rsidRPr="002C3567">
        <w:rPr>
          <w:color w:val="000000"/>
          <w:kern w:val="16"/>
          <w:szCs w:val="20"/>
          <w:lang w:val="en-CA"/>
        </w:rPr>
        <w:t>d</w:t>
      </w:r>
      <w:r w:rsidR="00B62BF8" w:rsidRPr="002C3567">
        <w:rPr>
          <w:color w:val="000000"/>
          <w:kern w:val="16"/>
          <w:szCs w:val="20"/>
          <w:lang w:val="en-CA"/>
        </w:rPr>
        <w:t xml:space="preserve"> </w:t>
      </w:r>
      <w:r w:rsidR="000C7F23">
        <w:rPr>
          <w:color w:val="000000"/>
          <w:kern w:val="16"/>
          <w:szCs w:val="20"/>
          <w:lang w:val="en-CA"/>
        </w:rPr>
        <w:t>for</w:t>
      </w:r>
      <w:r w:rsidR="00B62BF8" w:rsidRPr="002C3567">
        <w:rPr>
          <w:color w:val="000000"/>
          <w:kern w:val="16"/>
          <w:szCs w:val="20"/>
          <w:lang w:val="en-CA"/>
        </w:rPr>
        <w:t xml:space="preserve"> the targeted response </w:t>
      </w:r>
      <w:r w:rsidR="00183360" w:rsidRPr="002C3567">
        <w:rPr>
          <w:color w:val="000000"/>
          <w:kern w:val="16"/>
          <w:szCs w:val="20"/>
          <w:lang w:val="en-CA"/>
        </w:rPr>
        <w:t>rates</w:t>
      </w:r>
      <w:r w:rsidR="00A019D0" w:rsidRPr="002C3567">
        <w:rPr>
          <w:color w:val="000000"/>
          <w:kern w:val="16"/>
          <w:szCs w:val="20"/>
          <w:lang w:val="en-CA"/>
        </w:rPr>
        <w:t>.</w:t>
      </w:r>
      <w:r w:rsidR="008674EF" w:rsidRPr="002C3567">
        <w:rPr>
          <w:color w:val="000000"/>
          <w:kern w:val="16"/>
          <w:szCs w:val="20"/>
          <w:lang w:val="en-CA"/>
        </w:rPr>
        <w:t xml:space="preserve"> </w:t>
      </w:r>
    </w:p>
    <w:p w14:paraId="1083CCEE" w14:textId="77777777" w:rsidR="002A7457" w:rsidRDefault="002A7457" w:rsidP="00431264">
      <w:pPr>
        <w:rPr>
          <w:color w:val="000000"/>
          <w:kern w:val="16"/>
          <w:szCs w:val="20"/>
          <w:lang w:val="en-CA"/>
        </w:rPr>
      </w:pPr>
    </w:p>
    <w:p w14:paraId="37125E1D" w14:textId="4BD7BA01" w:rsidR="00EF61C5" w:rsidRDefault="00B62BF8" w:rsidP="00431264">
      <w:pPr>
        <w:rPr>
          <w:color w:val="000000"/>
          <w:kern w:val="16"/>
          <w:szCs w:val="20"/>
          <w:lang w:val="en-CA"/>
        </w:rPr>
      </w:pPr>
      <w:r w:rsidRPr="002A7457">
        <w:rPr>
          <w:color w:val="000000"/>
          <w:kern w:val="16"/>
          <w:szCs w:val="20"/>
        </w:rPr>
        <w:t>B</w:t>
      </w:r>
      <w:r w:rsidRPr="002C3567">
        <w:rPr>
          <w:color w:val="000000"/>
          <w:kern w:val="16"/>
          <w:szCs w:val="20"/>
          <w:lang w:val="en-CA"/>
        </w:rPr>
        <w:t xml:space="preserve">ox 2 </w:t>
      </w:r>
      <w:r w:rsidR="004F6573">
        <w:rPr>
          <w:color w:val="000000"/>
          <w:kern w:val="16"/>
          <w:szCs w:val="20"/>
          <w:lang w:val="en-CA"/>
        </w:rPr>
        <w:t>and</w:t>
      </w:r>
      <w:r w:rsidRPr="002C3567">
        <w:rPr>
          <w:color w:val="000000"/>
          <w:kern w:val="16"/>
          <w:szCs w:val="20"/>
          <w:lang w:val="en-CA"/>
        </w:rPr>
        <w:t xml:space="preserve"> </w:t>
      </w:r>
      <w:r w:rsidR="000C7F23">
        <w:rPr>
          <w:color w:val="000000"/>
          <w:kern w:val="16"/>
          <w:szCs w:val="20"/>
          <w:lang w:val="en-CA"/>
        </w:rPr>
        <w:t>b</w:t>
      </w:r>
      <w:r w:rsidRPr="002C3567">
        <w:rPr>
          <w:color w:val="000000"/>
          <w:kern w:val="16"/>
          <w:szCs w:val="20"/>
          <w:lang w:val="en-CA"/>
        </w:rPr>
        <w:t>ox 4</w:t>
      </w:r>
      <w:r w:rsidR="004F6573">
        <w:rPr>
          <w:color w:val="000000"/>
          <w:kern w:val="16"/>
          <w:szCs w:val="20"/>
          <w:lang w:val="en-CA"/>
        </w:rPr>
        <w:t xml:space="preserve"> together</w:t>
      </w:r>
      <w:r w:rsidRPr="008827AC">
        <w:rPr>
          <w:color w:val="000000"/>
          <w:kern w:val="16"/>
          <w:szCs w:val="20"/>
          <w:lang w:val="en-CA"/>
        </w:rPr>
        <w:t xml:space="preserve"> can be derived</w:t>
      </w:r>
      <w:r w:rsidR="00EC090F">
        <w:rPr>
          <w:color w:val="000000"/>
          <w:kern w:val="16"/>
          <w:szCs w:val="20"/>
          <w:lang w:val="en-CA"/>
        </w:rPr>
        <w:t xml:space="preserve"> as follows</w:t>
      </w:r>
      <w:r w:rsidRPr="008827AC">
        <w:rPr>
          <w:color w:val="000000"/>
          <w:kern w:val="16"/>
          <w:szCs w:val="20"/>
          <w:lang w:val="en-CA"/>
        </w:rPr>
        <w:t xml:space="preserve">: </w:t>
      </w:r>
      <w:r w:rsidR="00EC090F">
        <w:rPr>
          <w:color w:val="000000"/>
          <w:kern w:val="16"/>
          <w:szCs w:val="20"/>
          <w:lang w:val="en-CA"/>
        </w:rPr>
        <w:t>the t</w:t>
      </w:r>
      <w:r w:rsidRPr="008827AC">
        <w:rPr>
          <w:color w:val="000000"/>
          <w:kern w:val="16"/>
          <w:szCs w:val="20"/>
          <w:lang w:val="en-CA"/>
        </w:rPr>
        <w:t xml:space="preserve">otal number of </w:t>
      </w:r>
      <w:r w:rsidR="00EC090F">
        <w:rPr>
          <w:color w:val="000000"/>
          <w:kern w:val="16"/>
          <w:szCs w:val="20"/>
          <w:lang w:val="en-CA"/>
        </w:rPr>
        <w:t xml:space="preserve">the </w:t>
      </w:r>
      <w:r w:rsidRPr="008827AC">
        <w:rPr>
          <w:color w:val="000000"/>
          <w:kern w:val="16"/>
          <w:szCs w:val="20"/>
          <w:lang w:val="en-CA"/>
        </w:rPr>
        <w:t xml:space="preserve">expected CATI </w:t>
      </w:r>
      <w:r w:rsidR="00B861A5" w:rsidRPr="008827AC">
        <w:rPr>
          <w:color w:val="000000"/>
          <w:kern w:val="16"/>
          <w:szCs w:val="20"/>
          <w:lang w:val="en-CA"/>
        </w:rPr>
        <w:t>sample</w:t>
      </w:r>
      <w:r w:rsidR="00391B3B">
        <w:rPr>
          <w:color w:val="000000"/>
          <w:kern w:val="16"/>
          <w:szCs w:val="20"/>
          <w:lang w:val="en-CA"/>
        </w:rPr>
        <w:t>—that is,</w:t>
      </w:r>
      <w:r w:rsidRPr="008827AC">
        <w:rPr>
          <w:color w:val="000000"/>
          <w:kern w:val="16"/>
          <w:szCs w:val="20"/>
          <w:lang w:val="en-CA"/>
        </w:rPr>
        <w:t xml:space="preserve"> </w:t>
      </w:r>
      <w:r w:rsidR="00391B3B">
        <w:rPr>
          <w:color w:val="000000"/>
          <w:kern w:val="16"/>
          <w:szCs w:val="20"/>
          <w:lang w:val="en-CA"/>
        </w:rPr>
        <w:t>the</w:t>
      </w:r>
      <w:r w:rsidRPr="008827AC">
        <w:rPr>
          <w:color w:val="000000"/>
          <w:kern w:val="16"/>
          <w:szCs w:val="20"/>
          <w:lang w:val="en-CA"/>
        </w:rPr>
        <w:t xml:space="preserve"> expected </w:t>
      </w:r>
      <w:r w:rsidR="00EC090F">
        <w:rPr>
          <w:color w:val="000000"/>
          <w:kern w:val="16"/>
          <w:szCs w:val="20"/>
          <w:lang w:val="en-CA"/>
        </w:rPr>
        <w:t>w</w:t>
      </w:r>
      <w:r w:rsidRPr="008827AC">
        <w:rPr>
          <w:color w:val="000000"/>
          <w:kern w:val="16"/>
          <w:szCs w:val="20"/>
          <w:lang w:val="en-CA"/>
        </w:rPr>
        <w:t>eb respondent</w:t>
      </w:r>
      <w:r w:rsidR="00A019D0" w:rsidRPr="008827AC">
        <w:rPr>
          <w:color w:val="000000"/>
          <w:kern w:val="16"/>
          <w:szCs w:val="20"/>
          <w:lang w:val="en-CA"/>
        </w:rPr>
        <w:t>s</w:t>
      </w:r>
      <w:r w:rsidR="00183360" w:rsidRPr="008827AC">
        <w:rPr>
          <w:color w:val="000000"/>
          <w:kern w:val="16"/>
          <w:szCs w:val="20"/>
          <w:lang w:val="en-CA"/>
        </w:rPr>
        <w:t xml:space="preserve"> (93,157</w:t>
      </w:r>
      <w:r w:rsidRPr="008827AC">
        <w:rPr>
          <w:color w:val="000000"/>
          <w:kern w:val="16"/>
          <w:szCs w:val="20"/>
          <w:lang w:val="en-CA"/>
        </w:rPr>
        <w:t>)</w:t>
      </w:r>
      <w:r w:rsidR="004F6573">
        <w:rPr>
          <w:color w:val="000000"/>
          <w:kern w:val="16"/>
          <w:szCs w:val="20"/>
          <w:lang w:val="en-CA"/>
        </w:rPr>
        <w:t xml:space="preserve"> are subtracted from the </w:t>
      </w:r>
      <w:r w:rsidR="004F6573" w:rsidRPr="00E749BF">
        <w:rPr>
          <w:color w:val="000000"/>
          <w:kern w:val="16"/>
          <w:szCs w:val="20"/>
          <w:lang w:val="en-CA"/>
        </w:rPr>
        <w:t>total sample</w:t>
      </w:r>
      <w:r w:rsidR="004F6573">
        <w:rPr>
          <w:color w:val="000000"/>
          <w:kern w:val="16"/>
          <w:szCs w:val="20"/>
          <w:lang w:val="en-CA"/>
        </w:rPr>
        <w:t>,</w:t>
      </w:r>
      <w:r w:rsidRPr="008827AC">
        <w:rPr>
          <w:color w:val="000000"/>
          <w:kern w:val="16"/>
          <w:szCs w:val="20"/>
          <w:lang w:val="en-CA"/>
        </w:rPr>
        <w:t xml:space="preserve"> </w:t>
      </w:r>
      <w:r w:rsidR="004F6573">
        <w:rPr>
          <w:color w:val="000000"/>
          <w:kern w:val="16"/>
          <w:szCs w:val="20"/>
          <w:lang w:val="en-CA"/>
        </w:rPr>
        <w:t xml:space="preserve">which is then </w:t>
      </w:r>
      <w:r w:rsidR="00EC090F">
        <w:rPr>
          <w:color w:val="000000"/>
          <w:kern w:val="16"/>
          <w:szCs w:val="20"/>
          <w:lang w:val="en-CA"/>
        </w:rPr>
        <w:t>multiplied by</w:t>
      </w:r>
      <w:r w:rsidRPr="008827AC">
        <w:rPr>
          <w:color w:val="000000"/>
          <w:kern w:val="16"/>
          <w:szCs w:val="20"/>
          <w:lang w:val="en-CA"/>
        </w:rPr>
        <w:t xml:space="preserve"> </w:t>
      </w:r>
      <w:r w:rsidR="00183360" w:rsidRPr="008827AC">
        <w:rPr>
          <w:color w:val="000000"/>
          <w:kern w:val="16"/>
          <w:szCs w:val="20"/>
          <w:lang w:val="en-CA"/>
        </w:rPr>
        <w:t xml:space="preserve">the average </w:t>
      </w:r>
      <w:r w:rsidRPr="008827AC">
        <w:rPr>
          <w:color w:val="000000"/>
          <w:kern w:val="16"/>
          <w:szCs w:val="20"/>
          <w:lang w:val="en-CA"/>
        </w:rPr>
        <w:t xml:space="preserve">number of </w:t>
      </w:r>
      <w:r w:rsidR="00F84428" w:rsidRPr="008827AC">
        <w:rPr>
          <w:color w:val="000000"/>
          <w:kern w:val="16"/>
          <w:szCs w:val="20"/>
          <w:lang w:val="en-CA"/>
        </w:rPr>
        <w:t xml:space="preserve">unsuccessful </w:t>
      </w:r>
      <w:r w:rsidRPr="008827AC">
        <w:rPr>
          <w:color w:val="000000"/>
          <w:kern w:val="16"/>
          <w:szCs w:val="20"/>
          <w:lang w:val="en-CA"/>
        </w:rPr>
        <w:t xml:space="preserve">calls </w:t>
      </w:r>
      <w:r w:rsidR="00DC121C">
        <w:rPr>
          <w:color w:val="000000"/>
          <w:kern w:val="16"/>
          <w:szCs w:val="20"/>
          <w:lang w:val="en-CA"/>
        </w:rPr>
        <w:t>per</w:t>
      </w:r>
      <w:r w:rsidR="00DC121C" w:rsidRPr="008827AC">
        <w:rPr>
          <w:color w:val="000000"/>
          <w:kern w:val="16"/>
          <w:szCs w:val="20"/>
          <w:lang w:val="en-CA"/>
        </w:rPr>
        <w:t xml:space="preserve"> </w:t>
      </w:r>
      <w:r w:rsidRPr="008827AC">
        <w:rPr>
          <w:color w:val="000000"/>
          <w:kern w:val="16"/>
          <w:szCs w:val="20"/>
          <w:lang w:val="en-CA"/>
        </w:rPr>
        <w:t xml:space="preserve">expected </w:t>
      </w:r>
      <w:r w:rsidR="00A019D0" w:rsidRPr="008827AC">
        <w:rPr>
          <w:color w:val="000000"/>
          <w:kern w:val="16"/>
          <w:szCs w:val="20"/>
          <w:lang w:val="en-CA"/>
        </w:rPr>
        <w:t>C</w:t>
      </w:r>
      <w:r w:rsidRPr="008827AC">
        <w:rPr>
          <w:color w:val="000000"/>
          <w:kern w:val="16"/>
          <w:szCs w:val="20"/>
          <w:lang w:val="en-CA"/>
        </w:rPr>
        <w:t>ATI case</w:t>
      </w:r>
      <w:r w:rsidR="00B861A5" w:rsidRPr="008827AC">
        <w:rPr>
          <w:color w:val="000000"/>
          <w:kern w:val="16"/>
          <w:szCs w:val="20"/>
          <w:lang w:val="en-CA"/>
        </w:rPr>
        <w:t xml:space="preserve"> </w:t>
      </w:r>
      <w:r w:rsidR="00522816" w:rsidRPr="008827AC">
        <w:rPr>
          <w:color w:val="000000"/>
          <w:kern w:val="16"/>
          <w:szCs w:val="20"/>
          <w:lang w:val="en-CA"/>
        </w:rPr>
        <w:t>(</w:t>
      </w:r>
      <w:r w:rsidR="00A019D0" w:rsidRPr="008827AC">
        <w:rPr>
          <w:color w:val="000000"/>
          <w:kern w:val="16"/>
          <w:szCs w:val="20"/>
          <w:lang w:val="en-CA"/>
        </w:rPr>
        <w:t>fixed at 9.</w:t>
      </w:r>
      <w:r w:rsidR="00F84428" w:rsidRPr="008827AC">
        <w:rPr>
          <w:color w:val="000000"/>
          <w:kern w:val="16"/>
          <w:szCs w:val="20"/>
          <w:lang w:val="en-CA"/>
        </w:rPr>
        <w:t>1</w:t>
      </w:r>
      <w:r w:rsidR="00A019D0" w:rsidRPr="008827AC">
        <w:rPr>
          <w:color w:val="000000"/>
          <w:kern w:val="16"/>
          <w:szCs w:val="20"/>
          <w:lang w:val="en-CA"/>
        </w:rPr>
        <w:t xml:space="preserve"> calls in this CHS example)</w:t>
      </w:r>
      <w:r w:rsidR="00391B3B">
        <w:rPr>
          <w:color w:val="000000"/>
          <w:kern w:val="16"/>
          <w:szCs w:val="20"/>
          <w:lang w:val="en-CA"/>
        </w:rPr>
        <w:t>,</w:t>
      </w:r>
      <w:r w:rsidRPr="008827AC">
        <w:rPr>
          <w:color w:val="000000"/>
          <w:kern w:val="16"/>
          <w:szCs w:val="20"/>
          <w:lang w:val="en-CA"/>
        </w:rPr>
        <w:t xml:space="preserve"> </w:t>
      </w:r>
      <w:r w:rsidR="004F6573">
        <w:rPr>
          <w:color w:val="000000"/>
          <w:kern w:val="16"/>
          <w:szCs w:val="20"/>
          <w:lang w:val="en-CA"/>
        </w:rPr>
        <w:t xml:space="preserve">then </w:t>
      </w:r>
      <w:r w:rsidR="00391B3B">
        <w:rPr>
          <w:color w:val="000000"/>
          <w:kern w:val="16"/>
          <w:szCs w:val="20"/>
          <w:lang w:val="en-CA"/>
        </w:rPr>
        <w:t>multiplied again</w:t>
      </w:r>
      <w:r w:rsidRPr="008827AC">
        <w:rPr>
          <w:color w:val="000000"/>
          <w:kern w:val="16"/>
          <w:szCs w:val="20"/>
          <w:lang w:val="en-CA"/>
        </w:rPr>
        <w:t xml:space="preserve"> </w:t>
      </w:r>
      <w:r w:rsidR="004F6573">
        <w:rPr>
          <w:color w:val="000000"/>
          <w:kern w:val="16"/>
          <w:szCs w:val="20"/>
          <w:lang w:val="en-CA"/>
        </w:rPr>
        <w:t xml:space="preserve">by </w:t>
      </w:r>
      <w:r w:rsidRPr="008827AC">
        <w:rPr>
          <w:color w:val="000000"/>
          <w:kern w:val="16"/>
          <w:szCs w:val="20"/>
          <w:lang w:val="en-CA"/>
        </w:rPr>
        <w:t xml:space="preserve">the average system time </w:t>
      </w:r>
      <w:r w:rsidR="00391B3B">
        <w:rPr>
          <w:color w:val="000000"/>
          <w:kern w:val="16"/>
          <w:szCs w:val="20"/>
          <w:lang w:val="en-CA"/>
        </w:rPr>
        <w:t>for</w:t>
      </w:r>
      <w:r w:rsidRPr="008827AC">
        <w:rPr>
          <w:color w:val="000000"/>
          <w:kern w:val="16"/>
          <w:szCs w:val="20"/>
          <w:lang w:val="en-CA"/>
        </w:rPr>
        <w:t xml:space="preserve"> unsuccessful</w:t>
      </w:r>
      <w:r w:rsidR="00391B3B">
        <w:rPr>
          <w:color w:val="000000"/>
          <w:kern w:val="16"/>
          <w:szCs w:val="20"/>
          <w:lang w:val="en-CA"/>
        </w:rPr>
        <w:t xml:space="preserve"> calls</w:t>
      </w:r>
      <w:r w:rsidRPr="008827AC">
        <w:rPr>
          <w:color w:val="000000"/>
          <w:kern w:val="16"/>
          <w:szCs w:val="20"/>
          <w:lang w:val="en-CA"/>
        </w:rPr>
        <w:t xml:space="preserve"> </w:t>
      </w:r>
      <w:r w:rsidR="00522816" w:rsidRPr="008827AC">
        <w:rPr>
          <w:color w:val="000000"/>
          <w:kern w:val="16"/>
          <w:szCs w:val="20"/>
          <w:lang w:val="en-CA"/>
        </w:rPr>
        <w:t>(1.6 min</w:t>
      </w:r>
      <w:r w:rsidR="00DC121C">
        <w:rPr>
          <w:color w:val="000000"/>
          <w:kern w:val="16"/>
          <w:szCs w:val="20"/>
          <w:lang w:val="en-CA"/>
        </w:rPr>
        <w:t>utes</w:t>
      </w:r>
      <w:r w:rsidR="00522816" w:rsidRPr="008827AC">
        <w:rPr>
          <w:color w:val="000000"/>
          <w:kern w:val="16"/>
          <w:szCs w:val="20"/>
          <w:lang w:val="en-CA"/>
        </w:rPr>
        <w:t>)</w:t>
      </w:r>
      <w:r w:rsidR="00391B3B">
        <w:rPr>
          <w:color w:val="000000"/>
          <w:kern w:val="16"/>
          <w:szCs w:val="20"/>
          <w:lang w:val="en-CA"/>
        </w:rPr>
        <w:t>—</w:t>
      </w:r>
      <w:r w:rsidR="004F6573">
        <w:rPr>
          <w:color w:val="000000"/>
          <w:kern w:val="16"/>
          <w:szCs w:val="20"/>
          <w:lang w:val="en-CA"/>
        </w:rPr>
        <w:t xml:space="preserve">is </w:t>
      </w:r>
      <w:r w:rsidR="00391B3B">
        <w:rPr>
          <w:color w:val="000000"/>
          <w:kern w:val="16"/>
          <w:szCs w:val="20"/>
          <w:lang w:val="en-CA"/>
        </w:rPr>
        <w:t>divided by</w:t>
      </w:r>
      <w:r w:rsidRPr="008827AC">
        <w:rPr>
          <w:color w:val="000000"/>
          <w:kern w:val="16"/>
          <w:szCs w:val="20"/>
          <w:lang w:val="en-CA"/>
        </w:rPr>
        <w:t xml:space="preserve"> 60 </w:t>
      </w:r>
      <w:r w:rsidR="00391B3B">
        <w:rPr>
          <w:color w:val="000000"/>
          <w:kern w:val="16"/>
          <w:szCs w:val="20"/>
          <w:lang w:val="en-CA"/>
        </w:rPr>
        <w:t>to equal</w:t>
      </w:r>
      <w:r w:rsidRPr="008827AC">
        <w:rPr>
          <w:color w:val="000000"/>
          <w:kern w:val="16"/>
          <w:szCs w:val="20"/>
          <w:lang w:val="en-CA"/>
        </w:rPr>
        <w:t xml:space="preserve"> </w:t>
      </w:r>
      <w:r w:rsidR="00522816" w:rsidRPr="008827AC">
        <w:rPr>
          <w:color w:val="000000"/>
          <w:kern w:val="16"/>
          <w:szCs w:val="20"/>
          <w:lang w:val="en-CA"/>
        </w:rPr>
        <w:t xml:space="preserve">22,610 system time hours. The total </w:t>
      </w:r>
      <w:r w:rsidR="00D80C90" w:rsidRPr="008827AC">
        <w:rPr>
          <w:color w:val="000000"/>
          <w:kern w:val="16"/>
          <w:szCs w:val="20"/>
          <w:lang w:val="en-CA"/>
        </w:rPr>
        <w:t xml:space="preserve">expected </w:t>
      </w:r>
      <w:r w:rsidR="00522816" w:rsidRPr="008827AC">
        <w:rPr>
          <w:color w:val="000000"/>
          <w:kern w:val="16"/>
          <w:szCs w:val="20"/>
          <w:lang w:val="en-CA"/>
        </w:rPr>
        <w:t xml:space="preserve">system time is </w:t>
      </w:r>
      <w:r w:rsidR="00AA19EA" w:rsidRPr="008827AC">
        <w:rPr>
          <w:color w:val="000000"/>
          <w:kern w:val="16"/>
          <w:szCs w:val="20"/>
          <w:lang w:val="en-CA"/>
        </w:rPr>
        <w:t xml:space="preserve">then </w:t>
      </w:r>
      <w:r w:rsidR="00D80C90" w:rsidRPr="008827AC">
        <w:rPr>
          <w:color w:val="000000"/>
          <w:kern w:val="16"/>
          <w:szCs w:val="20"/>
          <w:lang w:val="en-CA"/>
        </w:rPr>
        <w:t xml:space="preserve">estimated </w:t>
      </w:r>
      <w:r w:rsidR="00AA19EA" w:rsidRPr="008827AC">
        <w:rPr>
          <w:color w:val="000000"/>
          <w:kern w:val="16"/>
          <w:szCs w:val="20"/>
          <w:lang w:val="en-CA"/>
        </w:rPr>
        <w:t>at</w:t>
      </w:r>
      <w:r w:rsidR="00D80C90" w:rsidRPr="008827AC">
        <w:rPr>
          <w:color w:val="000000"/>
          <w:kern w:val="16"/>
          <w:szCs w:val="20"/>
          <w:lang w:val="en-CA"/>
        </w:rPr>
        <w:t xml:space="preserve"> </w:t>
      </w:r>
      <w:r w:rsidR="00522816" w:rsidRPr="008827AC">
        <w:rPr>
          <w:color w:val="000000"/>
          <w:kern w:val="16"/>
          <w:szCs w:val="20"/>
          <w:lang w:val="en-CA"/>
        </w:rPr>
        <w:t>35,613 hours.</w:t>
      </w:r>
      <w:r w:rsidR="0054376D" w:rsidRPr="008827AC">
        <w:rPr>
          <w:color w:val="000000"/>
          <w:kern w:val="16"/>
          <w:szCs w:val="20"/>
          <w:lang w:val="en-CA"/>
        </w:rPr>
        <w:t xml:space="preserve"> </w:t>
      </w:r>
      <w:r w:rsidR="00AA19EA" w:rsidRPr="008827AC">
        <w:rPr>
          <w:color w:val="000000"/>
          <w:kern w:val="16"/>
          <w:szCs w:val="20"/>
          <w:lang w:val="en-CA"/>
        </w:rPr>
        <w:t>T</w:t>
      </w:r>
      <w:r w:rsidR="0054376D" w:rsidRPr="008827AC">
        <w:rPr>
          <w:color w:val="000000"/>
          <w:kern w:val="16"/>
          <w:szCs w:val="20"/>
          <w:lang w:val="en-CA"/>
        </w:rPr>
        <w:t xml:space="preserve">he expected average number of calls </w:t>
      </w:r>
      <w:r w:rsidR="00DC121C" w:rsidRPr="008827AC">
        <w:rPr>
          <w:color w:val="000000"/>
          <w:kern w:val="16"/>
          <w:szCs w:val="20"/>
          <w:lang w:val="en-CA"/>
        </w:rPr>
        <w:t xml:space="preserve">per </w:t>
      </w:r>
      <w:r w:rsidR="0054376D" w:rsidRPr="008827AC">
        <w:rPr>
          <w:color w:val="000000"/>
          <w:kern w:val="16"/>
          <w:szCs w:val="20"/>
          <w:lang w:val="en-CA"/>
        </w:rPr>
        <w:t xml:space="preserve">CATI case can also be derived from an existing budget. First, the </w:t>
      </w:r>
      <w:r w:rsidR="00167F49" w:rsidRPr="008827AC">
        <w:rPr>
          <w:color w:val="000000"/>
          <w:kern w:val="16"/>
          <w:szCs w:val="20"/>
          <w:lang w:val="en-CA"/>
        </w:rPr>
        <w:t xml:space="preserve">expected </w:t>
      </w:r>
      <w:r w:rsidR="0054376D" w:rsidRPr="008827AC">
        <w:rPr>
          <w:color w:val="000000"/>
          <w:kern w:val="16"/>
          <w:szCs w:val="20"/>
          <w:lang w:val="en-CA"/>
        </w:rPr>
        <w:t>total number</w:t>
      </w:r>
      <w:r w:rsidR="00167F49" w:rsidRPr="008827AC">
        <w:rPr>
          <w:color w:val="000000"/>
          <w:kern w:val="16"/>
          <w:szCs w:val="20"/>
          <w:lang w:val="en-CA"/>
        </w:rPr>
        <w:t xml:space="preserve"> of calls is</w:t>
      </w:r>
      <w:r w:rsidR="0054376D" w:rsidRPr="008827AC">
        <w:rPr>
          <w:color w:val="000000"/>
          <w:kern w:val="16"/>
          <w:szCs w:val="20"/>
          <w:lang w:val="en-CA"/>
        </w:rPr>
        <w:t xml:space="preserve"> </w:t>
      </w:r>
      <w:r w:rsidR="00167F49" w:rsidRPr="008827AC">
        <w:rPr>
          <w:color w:val="000000"/>
          <w:kern w:val="16"/>
          <w:szCs w:val="20"/>
          <w:lang w:val="en-CA"/>
        </w:rPr>
        <w:t>equal to</w:t>
      </w:r>
      <w:r w:rsidR="004F6573" w:rsidRPr="008827AC">
        <w:rPr>
          <w:color w:val="000000"/>
          <w:kern w:val="16"/>
          <w:szCs w:val="20"/>
          <w:lang w:val="en-CA"/>
        </w:rPr>
        <w:t xml:space="preserve"> </w:t>
      </w:r>
      <w:r w:rsidR="00AA19EA" w:rsidRPr="008827AC">
        <w:rPr>
          <w:color w:val="000000"/>
          <w:kern w:val="16"/>
          <w:szCs w:val="20"/>
          <w:lang w:val="en-CA"/>
        </w:rPr>
        <w:t>880,225 calls</w:t>
      </w:r>
      <w:r w:rsidR="00167F49" w:rsidRPr="008827AC">
        <w:rPr>
          <w:color w:val="000000"/>
          <w:kern w:val="16"/>
          <w:szCs w:val="20"/>
          <w:lang w:val="en-CA"/>
        </w:rPr>
        <w:t xml:space="preserve">: </w:t>
      </w:r>
      <w:r w:rsidR="00AA19EA" w:rsidRPr="008827AC">
        <w:rPr>
          <w:color w:val="000000"/>
          <w:kern w:val="16"/>
          <w:szCs w:val="20"/>
          <w:lang w:val="en-CA"/>
        </w:rPr>
        <w:t>t</w:t>
      </w:r>
      <w:r w:rsidR="00167F49" w:rsidRPr="008827AC">
        <w:rPr>
          <w:color w:val="000000"/>
          <w:kern w:val="16"/>
          <w:szCs w:val="20"/>
          <w:lang w:val="en-CA"/>
        </w:rPr>
        <w:t xml:space="preserve">otal non-interview system time hours </w:t>
      </w:r>
      <w:r w:rsidR="0054376D" w:rsidRPr="008827AC">
        <w:rPr>
          <w:color w:val="000000"/>
          <w:kern w:val="16"/>
          <w:szCs w:val="20"/>
          <w:lang w:val="en-CA"/>
        </w:rPr>
        <w:t>(</w:t>
      </w:r>
      <w:r w:rsidR="00AA19EA" w:rsidRPr="008827AC">
        <w:rPr>
          <w:color w:val="000000"/>
          <w:kern w:val="16"/>
          <w:szCs w:val="20"/>
          <w:lang w:val="en-CA"/>
        </w:rPr>
        <w:t>b</w:t>
      </w:r>
      <w:r w:rsidR="0054376D" w:rsidRPr="008827AC">
        <w:rPr>
          <w:color w:val="000000"/>
          <w:kern w:val="16"/>
          <w:szCs w:val="20"/>
          <w:lang w:val="en-CA"/>
        </w:rPr>
        <w:t>ox</w:t>
      </w:r>
      <w:r w:rsidR="00AA19EA" w:rsidRPr="008827AC">
        <w:rPr>
          <w:color w:val="000000"/>
          <w:kern w:val="16"/>
          <w:szCs w:val="20"/>
          <w:lang w:val="en-CA"/>
        </w:rPr>
        <w:t>es</w:t>
      </w:r>
      <w:r w:rsidR="0054376D" w:rsidRPr="008827AC">
        <w:rPr>
          <w:color w:val="000000"/>
          <w:kern w:val="16"/>
          <w:szCs w:val="20"/>
          <w:lang w:val="en-CA"/>
        </w:rPr>
        <w:t xml:space="preserve"> 2</w:t>
      </w:r>
      <w:r w:rsidR="00167F49" w:rsidRPr="008827AC">
        <w:rPr>
          <w:color w:val="000000"/>
          <w:kern w:val="16"/>
          <w:szCs w:val="20"/>
          <w:lang w:val="en-CA"/>
        </w:rPr>
        <w:t xml:space="preserve"> and </w:t>
      </w:r>
      <w:r w:rsidR="0054376D" w:rsidRPr="008827AC">
        <w:rPr>
          <w:color w:val="000000"/>
          <w:kern w:val="16"/>
          <w:szCs w:val="20"/>
          <w:lang w:val="en-CA"/>
        </w:rPr>
        <w:t xml:space="preserve">4) </w:t>
      </w:r>
      <w:r w:rsidR="00BF216C" w:rsidRPr="008827AC">
        <w:rPr>
          <w:color w:val="000000"/>
          <w:kern w:val="16"/>
          <w:szCs w:val="20"/>
          <w:lang w:val="en-CA"/>
        </w:rPr>
        <w:t xml:space="preserve">are </w:t>
      </w:r>
      <w:r w:rsidR="00AA19EA" w:rsidRPr="008827AC">
        <w:rPr>
          <w:color w:val="000000"/>
          <w:kern w:val="16"/>
          <w:szCs w:val="20"/>
          <w:lang w:val="en-CA"/>
        </w:rPr>
        <w:t>multiplied by</w:t>
      </w:r>
      <w:r w:rsidR="00167F49" w:rsidRPr="008827AC">
        <w:rPr>
          <w:color w:val="000000"/>
          <w:kern w:val="16"/>
          <w:szCs w:val="20"/>
          <w:lang w:val="en-CA"/>
        </w:rPr>
        <w:t xml:space="preserve"> 60</w:t>
      </w:r>
      <w:r w:rsidR="00AA19EA" w:rsidRPr="008827AC">
        <w:rPr>
          <w:color w:val="000000"/>
          <w:kern w:val="16"/>
          <w:szCs w:val="20"/>
          <w:lang w:val="en-CA"/>
        </w:rPr>
        <w:t>, then</w:t>
      </w:r>
      <w:r w:rsidR="00167F49" w:rsidRPr="008827AC">
        <w:rPr>
          <w:color w:val="000000"/>
          <w:kern w:val="16"/>
          <w:szCs w:val="20"/>
          <w:lang w:val="en-CA"/>
        </w:rPr>
        <w:t xml:space="preserve"> divided by 1.6 minutes </w:t>
      </w:r>
      <w:r w:rsidR="00AA19EA" w:rsidRPr="008827AC">
        <w:rPr>
          <w:color w:val="000000"/>
          <w:kern w:val="16"/>
          <w:szCs w:val="20"/>
          <w:lang w:val="en-CA"/>
        </w:rPr>
        <w:t>for</w:t>
      </w:r>
      <w:r w:rsidR="00167F49" w:rsidRPr="008827AC">
        <w:rPr>
          <w:color w:val="000000"/>
          <w:kern w:val="16"/>
          <w:szCs w:val="20"/>
          <w:lang w:val="en-CA"/>
        </w:rPr>
        <w:t xml:space="preserve"> unsuccessful calls</w:t>
      </w:r>
      <w:r w:rsidR="00BF216C" w:rsidRPr="008827AC">
        <w:rPr>
          <w:color w:val="000000"/>
          <w:kern w:val="16"/>
          <w:szCs w:val="20"/>
          <w:lang w:val="en-CA"/>
        </w:rPr>
        <w:t>;</w:t>
      </w:r>
      <w:r w:rsidR="00167F49" w:rsidRPr="008827AC">
        <w:rPr>
          <w:color w:val="000000"/>
          <w:kern w:val="16"/>
          <w:szCs w:val="20"/>
          <w:lang w:val="en-CA"/>
        </w:rPr>
        <w:t xml:space="preserve"> </w:t>
      </w:r>
      <w:r w:rsidR="00BF216C" w:rsidRPr="008827AC">
        <w:rPr>
          <w:color w:val="000000"/>
          <w:kern w:val="16"/>
          <w:szCs w:val="20"/>
          <w:lang w:val="en-CA"/>
        </w:rPr>
        <w:t>the resulting number is then added to</w:t>
      </w:r>
      <w:r w:rsidR="00167F49" w:rsidRPr="008827AC">
        <w:rPr>
          <w:color w:val="000000"/>
          <w:kern w:val="16"/>
          <w:szCs w:val="20"/>
          <w:lang w:val="en-CA"/>
        </w:rPr>
        <w:t xml:space="preserve"> </w:t>
      </w:r>
      <w:r w:rsidR="00AA19EA" w:rsidRPr="008827AC">
        <w:rPr>
          <w:color w:val="000000"/>
          <w:kern w:val="16"/>
          <w:szCs w:val="20"/>
          <w:lang w:val="en-CA"/>
        </w:rPr>
        <w:t xml:space="preserve">the </w:t>
      </w:r>
      <w:r w:rsidR="00167F49" w:rsidRPr="008827AC">
        <w:rPr>
          <w:color w:val="000000"/>
          <w:kern w:val="16"/>
          <w:szCs w:val="20"/>
          <w:lang w:val="en-CA"/>
        </w:rPr>
        <w:t xml:space="preserve">total number of expected </w:t>
      </w:r>
      <w:r w:rsidR="008827AC" w:rsidRPr="008827AC">
        <w:rPr>
          <w:color w:val="000000"/>
          <w:kern w:val="16"/>
          <w:szCs w:val="20"/>
          <w:lang w:val="en-CA"/>
        </w:rPr>
        <w:t>CATI</w:t>
      </w:r>
      <w:r w:rsidR="008827AC">
        <w:rPr>
          <w:color w:val="000000"/>
          <w:kern w:val="16"/>
          <w:szCs w:val="20"/>
          <w:lang w:val="en-CA"/>
        </w:rPr>
        <w:t xml:space="preserve"> interviews </w:t>
      </w:r>
      <w:r w:rsidR="008827AC" w:rsidRPr="008827AC">
        <w:rPr>
          <w:color w:val="000000"/>
          <w:kern w:val="16"/>
          <w:szCs w:val="20"/>
          <w:lang w:val="en-CA"/>
        </w:rPr>
        <w:t xml:space="preserve"> </w:t>
      </w:r>
      <w:r w:rsidR="002B3650" w:rsidRPr="008827AC">
        <w:rPr>
          <w:color w:val="000000"/>
          <w:kern w:val="16"/>
          <w:szCs w:val="20"/>
          <w:lang w:val="en-CA"/>
        </w:rPr>
        <w:t xml:space="preserve">(one call </w:t>
      </w:r>
      <w:r w:rsidR="00AA19EA" w:rsidRPr="008827AC">
        <w:rPr>
          <w:color w:val="000000"/>
          <w:kern w:val="16"/>
          <w:szCs w:val="20"/>
          <w:lang w:val="en-CA"/>
        </w:rPr>
        <w:t>per</w:t>
      </w:r>
      <w:r w:rsidR="002B3650" w:rsidRPr="008827AC">
        <w:rPr>
          <w:color w:val="000000"/>
          <w:kern w:val="16"/>
          <w:szCs w:val="20"/>
          <w:lang w:val="en-CA"/>
        </w:rPr>
        <w:t xml:space="preserve"> interview in </w:t>
      </w:r>
      <w:r w:rsidR="00AA19EA" w:rsidRPr="008827AC">
        <w:rPr>
          <w:color w:val="000000"/>
          <w:kern w:val="16"/>
          <w:szCs w:val="20"/>
          <w:lang w:val="en-CA"/>
        </w:rPr>
        <w:t>b</w:t>
      </w:r>
      <w:r w:rsidR="002B3650" w:rsidRPr="008827AC">
        <w:rPr>
          <w:color w:val="000000"/>
          <w:kern w:val="16"/>
          <w:szCs w:val="20"/>
          <w:lang w:val="en-CA"/>
        </w:rPr>
        <w:t>ox 3)</w:t>
      </w:r>
      <w:r w:rsidR="00FD17FF" w:rsidRPr="008827AC">
        <w:rPr>
          <w:color w:val="000000"/>
          <w:kern w:val="16"/>
          <w:szCs w:val="20"/>
          <w:lang w:val="en-CA"/>
        </w:rPr>
        <w:t xml:space="preserve">. Then, the expected average number of calls </w:t>
      </w:r>
      <w:r w:rsidR="00AA19EA" w:rsidRPr="008827AC">
        <w:rPr>
          <w:color w:val="000000"/>
          <w:kern w:val="16"/>
          <w:szCs w:val="20"/>
          <w:lang w:val="en-CA"/>
        </w:rPr>
        <w:t>per</w:t>
      </w:r>
      <w:r w:rsidR="00FD17FF" w:rsidRPr="008827AC">
        <w:rPr>
          <w:color w:val="000000"/>
          <w:kern w:val="16"/>
          <w:szCs w:val="20"/>
          <w:lang w:val="en-CA"/>
        </w:rPr>
        <w:t xml:space="preserve"> CATI case is </w:t>
      </w:r>
      <w:r w:rsidR="002B3650" w:rsidRPr="008827AC">
        <w:rPr>
          <w:color w:val="000000"/>
          <w:kern w:val="16"/>
          <w:szCs w:val="20"/>
          <w:lang w:val="en-CA"/>
        </w:rPr>
        <w:t xml:space="preserve">equal to </w:t>
      </w:r>
      <w:r w:rsidR="00FD17FF" w:rsidRPr="008827AC">
        <w:rPr>
          <w:color w:val="000000"/>
          <w:kern w:val="16"/>
          <w:szCs w:val="20"/>
          <w:lang w:val="en-CA"/>
        </w:rPr>
        <w:t>the expected total number of calls divided by the expected CATI sample</w:t>
      </w:r>
      <w:r w:rsidR="00BF216C" w:rsidRPr="008827AC">
        <w:rPr>
          <w:color w:val="000000"/>
          <w:kern w:val="16"/>
          <w:szCs w:val="20"/>
          <w:lang w:val="en-CA"/>
        </w:rPr>
        <w:t>—that is, the</w:t>
      </w:r>
      <w:r w:rsidR="00FD17FF" w:rsidRPr="008827AC">
        <w:rPr>
          <w:color w:val="000000"/>
          <w:kern w:val="16"/>
          <w:szCs w:val="20"/>
          <w:lang w:val="en-CA"/>
        </w:rPr>
        <w:t xml:space="preserve"> </w:t>
      </w:r>
      <w:r w:rsidR="00F84428" w:rsidRPr="008827AC">
        <w:rPr>
          <w:color w:val="000000"/>
          <w:kern w:val="16"/>
          <w:szCs w:val="20"/>
          <w:lang w:val="en-CA"/>
        </w:rPr>
        <w:t xml:space="preserve">total sample </w:t>
      </w:r>
      <w:r w:rsidR="00EC090F" w:rsidRPr="008827AC">
        <w:rPr>
          <w:color w:val="000000"/>
          <w:kern w:val="16"/>
          <w:szCs w:val="20"/>
          <w:lang w:val="en-CA"/>
        </w:rPr>
        <w:t>minus</w:t>
      </w:r>
      <w:r w:rsidR="00F84428" w:rsidRPr="008827AC">
        <w:rPr>
          <w:color w:val="000000"/>
          <w:kern w:val="16"/>
          <w:szCs w:val="20"/>
          <w:lang w:val="en-CA"/>
        </w:rPr>
        <w:t xml:space="preserve"> expected </w:t>
      </w:r>
      <w:r w:rsidR="003B405D" w:rsidRPr="008827AC">
        <w:rPr>
          <w:color w:val="000000"/>
          <w:kern w:val="16"/>
          <w:szCs w:val="20"/>
          <w:lang w:val="en-CA"/>
        </w:rPr>
        <w:t>w</w:t>
      </w:r>
      <w:r w:rsidR="00F84428" w:rsidRPr="008827AC">
        <w:rPr>
          <w:color w:val="000000"/>
          <w:kern w:val="16"/>
          <w:szCs w:val="20"/>
          <w:lang w:val="en-CA"/>
        </w:rPr>
        <w:t>eb respondents (93,157)</w:t>
      </w:r>
      <w:r w:rsidR="00BF216C" w:rsidRPr="008827AC">
        <w:rPr>
          <w:color w:val="000000"/>
          <w:kern w:val="16"/>
          <w:szCs w:val="20"/>
          <w:lang w:val="en-CA"/>
        </w:rPr>
        <w:t>—</w:t>
      </w:r>
      <w:r w:rsidR="00AA19EA" w:rsidRPr="008827AC">
        <w:rPr>
          <w:color w:val="000000"/>
          <w:kern w:val="16"/>
          <w:szCs w:val="20"/>
          <w:lang w:val="en-CA"/>
        </w:rPr>
        <w:t>for</w:t>
      </w:r>
      <w:r w:rsidR="00F84428" w:rsidRPr="008827AC">
        <w:rPr>
          <w:color w:val="000000"/>
          <w:kern w:val="16"/>
          <w:szCs w:val="20"/>
          <w:lang w:val="en-CA"/>
        </w:rPr>
        <w:t xml:space="preserve"> 9.5 calls</w:t>
      </w:r>
      <w:r w:rsidR="00EC090F" w:rsidRPr="008827AC">
        <w:rPr>
          <w:color w:val="000000"/>
          <w:kern w:val="16"/>
          <w:szCs w:val="20"/>
          <w:lang w:val="en-CA"/>
        </w:rPr>
        <w:t>,</w:t>
      </w:r>
      <w:r w:rsidR="00F84428" w:rsidRPr="008827AC">
        <w:rPr>
          <w:color w:val="000000"/>
          <w:kern w:val="16"/>
          <w:szCs w:val="20"/>
          <w:lang w:val="en-CA"/>
        </w:rPr>
        <w:t xml:space="preserve"> on average.</w:t>
      </w:r>
    </w:p>
    <w:p w14:paraId="330AE42B" w14:textId="77777777" w:rsidR="0059631B" w:rsidRPr="008827AC" w:rsidRDefault="0059631B" w:rsidP="00431264">
      <w:pPr>
        <w:rPr>
          <w:color w:val="000000"/>
          <w:kern w:val="16"/>
          <w:szCs w:val="20"/>
          <w:lang w:val="en-CA"/>
        </w:rPr>
      </w:pPr>
    </w:p>
    <w:p w14:paraId="1935D9DC" w14:textId="75DCCF55" w:rsidR="00980A35" w:rsidRPr="008827AC" w:rsidRDefault="0059631B" w:rsidP="004C03C4">
      <w:pPr>
        <w:jc w:val="center"/>
        <w:rPr>
          <w:szCs w:val="20"/>
          <w:lang w:val="en-CA"/>
        </w:rPr>
      </w:pPr>
      <w:r w:rsidRPr="0059631B">
        <w:rPr>
          <w:noProof/>
          <w:lang w:val="en-CA" w:eastAsia="en-CA"/>
        </w:rPr>
        <w:drawing>
          <wp:inline distT="0" distB="0" distL="0" distR="0" wp14:anchorId="58082E97" wp14:editId="036286DF">
            <wp:extent cx="3419475" cy="1314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52279" w14:textId="77777777" w:rsidR="009C2F1B" w:rsidRPr="008827AC" w:rsidRDefault="009C2F1B" w:rsidP="009C2F1B">
      <w:pPr>
        <w:rPr>
          <w:color w:val="000000"/>
          <w:sz w:val="22"/>
          <w:lang w:val="en-CA"/>
        </w:rPr>
      </w:pPr>
    </w:p>
    <w:p w14:paraId="416ACBC2" w14:textId="6E0A402D" w:rsidR="00D80C90" w:rsidRPr="00EE1353" w:rsidRDefault="009C2F1B" w:rsidP="00DF5CC9">
      <w:pPr>
        <w:rPr>
          <w:szCs w:val="20"/>
          <w:lang w:val="en-CA"/>
        </w:rPr>
      </w:pPr>
      <w:r w:rsidRPr="00EE1353">
        <w:rPr>
          <w:szCs w:val="20"/>
          <w:lang w:val="en-CA"/>
        </w:rPr>
        <w:t xml:space="preserve">While </w:t>
      </w:r>
      <w:r w:rsidR="00A03562">
        <w:rPr>
          <w:szCs w:val="20"/>
          <w:lang w:val="en-CA"/>
        </w:rPr>
        <w:t>s</w:t>
      </w:r>
      <w:r w:rsidRPr="00EE1353">
        <w:rPr>
          <w:szCs w:val="20"/>
          <w:lang w:val="en-CA"/>
        </w:rPr>
        <w:t xml:space="preserve">ystem </w:t>
      </w:r>
      <w:r w:rsidR="00A03562">
        <w:rPr>
          <w:szCs w:val="20"/>
          <w:lang w:val="en-CA"/>
        </w:rPr>
        <w:t>t</w:t>
      </w:r>
      <w:r w:rsidRPr="00EE1353">
        <w:rPr>
          <w:szCs w:val="20"/>
          <w:lang w:val="en-CA"/>
        </w:rPr>
        <w:t>ime represents</w:t>
      </w:r>
      <w:r w:rsidR="00C05488" w:rsidRPr="00EE1353">
        <w:rPr>
          <w:szCs w:val="20"/>
          <w:lang w:val="en-CA"/>
        </w:rPr>
        <w:t xml:space="preserve"> the</w:t>
      </w:r>
      <w:r w:rsidR="00A03562">
        <w:rPr>
          <w:szCs w:val="20"/>
          <w:lang w:val="en-CA"/>
        </w:rPr>
        <w:t xml:space="preserve"> amount of</w:t>
      </w:r>
      <w:r w:rsidR="00C05488" w:rsidRPr="00EE1353">
        <w:rPr>
          <w:szCs w:val="20"/>
          <w:lang w:val="en-CA"/>
        </w:rPr>
        <w:t xml:space="preserve"> time interviewers are logged </w:t>
      </w:r>
      <w:r w:rsidR="00A03562">
        <w:rPr>
          <w:szCs w:val="20"/>
          <w:lang w:val="en-CA"/>
        </w:rPr>
        <w:t>in</w:t>
      </w:r>
      <w:r w:rsidR="00BA60E3">
        <w:rPr>
          <w:szCs w:val="20"/>
          <w:lang w:val="en-CA"/>
        </w:rPr>
        <w:t xml:space="preserve"> </w:t>
      </w:r>
      <w:r w:rsidR="00A03562">
        <w:rPr>
          <w:szCs w:val="20"/>
          <w:lang w:val="en-CA"/>
        </w:rPr>
        <w:t>to the</w:t>
      </w:r>
      <w:r w:rsidR="00C05488" w:rsidRPr="00EE1353">
        <w:rPr>
          <w:szCs w:val="20"/>
          <w:lang w:val="en-CA"/>
        </w:rPr>
        <w:t xml:space="preserve"> CMP system, interviewer c</w:t>
      </w:r>
      <w:r w:rsidRPr="00EE1353">
        <w:rPr>
          <w:szCs w:val="20"/>
          <w:lang w:val="en-CA"/>
        </w:rPr>
        <w:t xml:space="preserve">ollection </w:t>
      </w:r>
      <w:r w:rsidR="00C05488" w:rsidRPr="00EE1353">
        <w:rPr>
          <w:szCs w:val="20"/>
          <w:lang w:val="en-CA"/>
        </w:rPr>
        <w:t>p</w:t>
      </w:r>
      <w:r w:rsidRPr="00EE1353">
        <w:rPr>
          <w:szCs w:val="20"/>
          <w:lang w:val="en-CA"/>
        </w:rPr>
        <w:t xml:space="preserve">ayroll </w:t>
      </w:r>
      <w:r w:rsidR="00C05488" w:rsidRPr="00EE1353">
        <w:rPr>
          <w:szCs w:val="20"/>
          <w:lang w:val="en-CA"/>
        </w:rPr>
        <w:t>h</w:t>
      </w:r>
      <w:r w:rsidRPr="00EE1353">
        <w:rPr>
          <w:szCs w:val="20"/>
          <w:lang w:val="en-CA"/>
        </w:rPr>
        <w:t xml:space="preserve">ours </w:t>
      </w:r>
      <w:r w:rsidR="00C05488" w:rsidRPr="00EE1353">
        <w:rPr>
          <w:szCs w:val="20"/>
          <w:lang w:val="en-CA"/>
        </w:rPr>
        <w:t>(</w:t>
      </w:r>
      <w:r w:rsidR="00522816" w:rsidRPr="00EE1353">
        <w:rPr>
          <w:szCs w:val="20"/>
          <w:lang w:val="en-CA"/>
        </w:rPr>
        <w:t xml:space="preserve">often called </w:t>
      </w:r>
      <w:r w:rsidR="00A03562">
        <w:rPr>
          <w:szCs w:val="20"/>
          <w:lang w:val="en-CA"/>
        </w:rPr>
        <w:t>c</w:t>
      </w:r>
      <w:r w:rsidR="00C05488" w:rsidRPr="00EE1353">
        <w:rPr>
          <w:szCs w:val="20"/>
          <w:lang w:val="en-CA"/>
        </w:rPr>
        <w:t xml:space="preserve">ollection </w:t>
      </w:r>
      <w:r w:rsidR="00A03562">
        <w:rPr>
          <w:szCs w:val="20"/>
          <w:lang w:val="en-CA"/>
        </w:rPr>
        <w:t>h</w:t>
      </w:r>
      <w:r w:rsidR="00C05488" w:rsidRPr="00EE1353">
        <w:rPr>
          <w:szCs w:val="20"/>
          <w:lang w:val="en-CA"/>
        </w:rPr>
        <w:t>ours) represent</w:t>
      </w:r>
      <w:r w:rsidRPr="00EE1353">
        <w:rPr>
          <w:szCs w:val="20"/>
          <w:lang w:val="en-CA"/>
        </w:rPr>
        <w:t xml:space="preserve"> the amount of time claimed </w:t>
      </w:r>
      <w:r w:rsidR="00C05488" w:rsidRPr="00EE1353">
        <w:rPr>
          <w:szCs w:val="20"/>
          <w:lang w:val="en-CA"/>
        </w:rPr>
        <w:t xml:space="preserve">and paid </w:t>
      </w:r>
      <w:r w:rsidR="0046365C">
        <w:rPr>
          <w:szCs w:val="20"/>
          <w:lang w:val="en-CA"/>
        </w:rPr>
        <w:t>for</w:t>
      </w:r>
      <w:r w:rsidR="0046365C" w:rsidRPr="00EE1353">
        <w:rPr>
          <w:szCs w:val="20"/>
          <w:lang w:val="en-CA"/>
        </w:rPr>
        <w:t xml:space="preserve"> </w:t>
      </w:r>
      <w:r w:rsidR="0046365C">
        <w:rPr>
          <w:szCs w:val="20"/>
          <w:lang w:val="en-CA"/>
        </w:rPr>
        <w:t xml:space="preserve">interviewers’ </w:t>
      </w:r>
      <w:r w:rsidRPr="00EE1353">
        <w:rPr>
          <w:szCs w:val="20"/>
          <w:lang w:val="en-CA"/>
        </w:rPr>
        <w:t>direct data collection activities</w:t>
      </w:r>
      <w:r w:rsidR="00A03562">
        <w:rPr>
          <w:szCs w:val="20"/>
          <w:lang w:val="en-CA"/>
        </w:rPr>
        <w:t>.</w:t>
      </w:r>
      <w:r w:rsidR="00CB11D2" w:rsidRPr="00EE1353">
        <w:rPr>
          <w:szCs w:val="20"/>
          <w:lang w:val="en-CA"/>
        </w:rPr>
        <w:t xml:space="preserve"> </w:t>
      </w:r>
      <w:r w:rsidR="00A03562">
        <w:rPr>
          <w:szCs w:val="20"/>
          <w:lang w:val="en-CA"/>
        </w:rPr>
        <w:t>This</w:t>
      </w:r>
      <w:r w:rsidRPr="00EE1353">
        <w:rPr>
          <w:szCs w:val="20"/>
          <w:lang w:val="en-CA"/>
        </w:rPr>
        <w:t xml:space="preserve"> is expected to be similar to, but </w:t>
      </w:r>
      <w:r w:rsidR="00A03562">
        <w:rPr>
          <w:szCs w:val="20"/>
          <w:lang w:val="en-CA"/>
        </w:rPr>
        <w:t xml:space="preserve">larger </w:t>
      </w:r>
      <w:r w:rsidRPr="00EE1353">
        <w:rPr>
          <w:szCs w:val="20"/>
          <w:lang w:val="en-CA"/>
        </w:rPr>
        <w:t>in practice than</w:t>
      </w:r>
      <w:r w:rsidR="00A03562">
        <w:rPr>
          <w:szCs w:val="20"/>
          <w:lang w:val="en-CA"/>
        </w:rPr>
        <w:t>,</w:t>
      </w:r>
      <w:r w:rsidRPr="00EE1353">
        <w:rPr>
          <w:szCs w:val="20"/>
          <w:lang w:val="en-CA"/>
        </w:rPr>
        <w:t xml:space="preserve"> </w:t>
      </w:r>
      <w:r w:rsidR="00A03562">
        <w:rPr>
          <w:szCs w:val="20"/>
          <w:lang w:val="en-CA"/>
        </w:rPr>
        <w:t>s</w:t>
      </w:r>
      <w:r w:rsidRPr="00EE1353">
        <w:rPr>
          <w:szCs w:val="20"/>
          <w:lang w:val="en-CA"/>
        </w:rPr>
        <w:t xml:space="preserve">ystem </w:t>
      </w:r>
      <w:r w:rsidR="00A03562">
        <w:rPr>
          <w:szCs w:val="20"/>
          <w:lang w:val="en-CA"/>
        </w:rPr>
        <w:t>t</w:t>
      </w:r>
      <w:r w:rsidRPr="00EE1353">
        <w:rPr>
          <w:szCs w:val="20"/>
          <w:lang w:val="en-CA"/>
        </w:rPr>
        <w:t>ime</w:t>
      </w:r>
      <w:r w:rsidR="00E81D60">
        <w:rPr>
          <w:szCs w:val="20"/>
          <w:lang w:val="en-CA"/>
        </w:rPr>
        <w:t xml:space="preserve"> hours</w:t>
      </w:r>
      <w:r w:rsidR="005D500F" w:rsidRPr="00EE1353">
        <w:rPr>
          <w:szCs w:val="20"/>
          <w:lang w:val="en-CA"/>
        </w:rPr>
        <w:t xml:space="preserve"> (Laflamme 2009)</w:t>
      </w:r>
      <w:r w:rsidRPr="00EE1353">
        <w:rPr>
          <w:szCs w:val="20"/>
          <w:lang w:val="en-CA"/>
        </w:rPr>
        <w:t xml:space="preserve">. </w:t>
      </w:r>
      <w:r w:rsidR="00D80C90" w:rsidRPr="00EE1353">
        <w:rPr>
          <w:szCs w:val="20"/>
          <w:lang w:val="en-CA"/>
        </w:rPr>
        <w:t xml:space="preserve">Collection </w:t>
      </w:r>
      <w:r w:rsidR="00A03562">
        <w:rPr>
          <w:szCs w:val="20"/>
          <w:lang w:val="en-CA"/>
        </w:rPr>
        <w:t>h</w:t>
      </w:r>
      <w:r w:rsidR="00D80C90" w:rsidRPr="00EE1353">
        <w:rPr>
          <w:szCs w:val="20"/>
          <w:lang w:val="en-CA"/>
        </w:rPr>
        <w:t xml:space="preserve">ours indicate the real field cost of the survey because </w:t>
      </w:r>
      <w:r w:rsidR="00B73534">
        <w:rPr>
          <w:szCs w:val="20"/>
          <w:lang w:val="en-CA"/>
        </w:rPr>
        <w:t>they</w:t>
      </w:r>
      <w:r w:rsidR="00D80C90" w:rsidRPr="00EE1353">
        <w:rPr>
          <w:szCs w:val="20"/>
          <w:lang w:val="en-CA"/>
        </w:rPr>
        <w:t xml:space="preserve"> include all tasks related to direct data collection, but do not always involve the collection instrument. For example, administration, management, </w:t>
      </w:r>
      <w:r w:rsidR="00EF7A1F">
        <w:rPr>
          <w:szCs w:val="20"/>
          <w:lang w:val="en-CA"/>
        </w:rPr>
        <w:t xml:space="preserve">the </w:t>
      </w:r>
      <w:r w:rsidR="00D80C90" w:rsidRPr="00EE1353">
        <w:rPr>
          <w:szCs w:val="20"/>
          <w:lang w:val="en-CA"/>
        </w:rPr>
        <w:t xml:space="preserve">senior interviewer, tracing (when applicable), training </w:t>
      </w:r>
      <w:r w:rsidR="00EF7A1F">
        <w:rPr>
          <w:szCs w:val="20"/>
          <w:lang w:val="en-CA"/>
        </w:rPr>
        <w:t>and</w:t>
      </w:r>
      <w:r w:rsidR="00D80C90" w:rsidRPr="00EE1353">
        <w:rPr>
          <w:szCs w:val="20"/>
          <w:lang w:val="en-CA"/>
        </w:rPr>
        <w:t xml:space="preserve"> the cost of reminders (</w:t>
      </w:r>
      <w:r w:rsidR="00EF7A1F">
        <w:rPr>
          <w:szCs w:val="20"/>
          <w:lang w:val="en-CA"/>
        </w:rPr>
        <w:t>for</w:t>
      </w:r>
      <w:r w:rsidR="00D80C90" w:rsidRPr="00EE1353">
        <w:rPr>
          <w:szCs w:val="20"/>
          <w:lang w:val="en-CA"/>
        </w:rPr>
        <w:t xml:space="preserve"> letter</w:t>
      </w:r>
      <w:r w:rsidR="00EF7A1F">
        <w:rPr>
          <w:szCs w:val="20"/>
          <w:lang w:val="en-CA"/>
        </w:rPr>
        <w:t>s</w:t>
      </w:r>
      <w:r w:rsidR="00D80C90" w:rsidRPr="00EE1353">
        <w:rPr>
          <w:szCs w:val="20"/>
          <w:lang w:val="en-CA"/>
        </w:rPr>
        <w:t xml:space="preserve"> and SMS) are not included. </w:t>
      </w:r>
      <w:r w:rsidRPr="00EE1353">
        <w:rPr>
          <w:szCs w:val="20"/>
          <w:lang w:val="en-CA"/>
        </w:rPr>
        <w:t xml:space="preserve">The difference between these two concepts </w:t>
      </w:r>
      <w:r w:rsidR="00BF14BF" w:rsidRPr="00EE1353">
        <w:rPr>
          <w:szCs w:val="20"/>
          <w:lang w:val="en-CA"/>
        </w:rPr>
        <w:t xml:space="preserve">can </w:t>
      </w:r>
      <w:r w:rsidR="008827AC">
        <w:rPr>
          <w:szCs w:val="20"/>
          <w:lang w:val="en-CA"/>
        </w:rPr>
        <w:t xml:space="preserve">also </w:t>
      </w:r>
      <w:r w:rsidR="00BF14BF" w:rsidRPr="00EE1353">
        <w:rPr>
          <w:szCs w:val="20"/>
          <w:lang w:val="en-CA"/>
        </w:rPr>
        <w:t>be</w:t>
      </w:r>
      <w:r w:rsidRPr="00EE1353">
        <w:rPr>
          <w:szCs w:val="20"/>
          <w:lang w:val="en-CA"/>
        </w:rPr>
        <w:t xml:space="preserve"> explained by lags between calls, breaks, some tracing activities done outside of the system, </w:t>
      </w:r>
      <w:r w:rsidR="00E81D60">
        <w:rPr>
          <w:szCs w:val="20"/>
          <w:lang w:val="en-CA"/>
        </w:rPr>
        <w:t xml:space="preserve">and </w:t>
      </w:r>
      <w:r w:rsidRPr="00EE1353">
        <w:rPr>
          <w:szCs w:val="20"/>
          <w:lang w:val="en-CA"/>
        </w:rPr>
        <w:t xml:space="preserve">meetings with supervisors, </w:t>
      </w:r>
      <w:r w:rsidR="00EF7A1F">
        <w:rPr>
          <w:szCs w:val="20"/>
          <w:lang w:val="en-CA"/>
        </w:rPr>
        <w:t>for example</w:t>
      </w:r>
      <w:r w:rsidRPr="00EE1353">
        <w:rPr>
          <w:szCs w:val="20"/>
          <w:lang w:val="en-CA"/>
        </w:rPr>
        <w:t xml:space="preserve">. </w:t>
      </w:r>
      <w:r w:rsidR="00D80C90" w:rsidRPr="00EE1353">
        <w:rPr>
          <w:szCs w:val="20"/>
          <w:lang w:val="en-CA"/>
        </w:rPr>
        <w:t xml:space="preserve">The typical ratio </w:t>
      </w:r>
      <w:r w:rsidR="00BA60E3">
        <w:rPr>
          <w:szCs w:val="20"/>
          <w:lang w:val="en-CA"/>
        </w:rPr>
        <w:t xml:space="preserve">of </w:t>
      </w:r>
      <w:r w:rsidR="00EF7A1F">
        <w:rPr>
          <w:szCs w:val="20"/>
          <w:lang w:val="en-CA"/>
        </w:rPr>
        <w:t>s</w:t>
      </w:r>
      <w:r w:rsidR="00D80C90" w:rsidRPr="00EE1353">
        <w:rPr>
          <w:szCs w:val="20"/>
          <w:lang w:val="en-CA"/>
        </w:rPr>
        <w:t xml:space="preserve">ystem </w:t>
      </w:r>
      <w:r w:rsidR="00EF7A1F">
        <w:rPr>
          <w:szCs w:val="20"/>
          <w:lang w:val="en-CA"/>
        </w:rPr>
        <w:t>t</w:t>
      </w:r>
      <w:r w:rsidR="00D80C90" w:rsidRPr="00EE1353">
        <w:rPr>
          <w:szCs w:val="20"/>
          <w:lang w:val="en-CA"/>
        </w:rPr>
        <w:t>ime</w:t>
      </w:r>
      <w:r w:rsidR="00E81D60">
        <w:rPr>
          <w:szCs w:val="20"/>
          <w:lang w:val="en-CA"/>
        </w:rPr>
        <w:t xml:space="preserve"> hours</w:t>
      </w:r>
      <w:r w:rsidR="00D80C90" w:rsidRPr="00EE1353">
        <w:rPr>
          <w:szCs w:val="20"/>
          <w:lang w:val="en-CA"/>
        </w:rPr>
        <w:t xml:space="preserve"> </w:t>
      </w:r>
      <w:r w:rsidR="00BA60E3">
        <w:rPr>
          <w:szCs w:val="20"/>
          <w:lang w:val="en-CA"/>
        </w:rPr>
        <w:t>to</w:t>
      </w:r>
      <w:r w:rsidR="00D80C90" w:rsidRPr="00EE1353">
        <w:rPr>
          <w:szCs w:val="20"/>
          <w:lang w:val="en-CA"/>
        </w:rPr>
        <w:t xml:space="preserve"> </w:t>
      </w:r>
      <w:r w:rsidR="00EF7A1F">
        <w:rPr>
          <w:szCs w:val="20"/>
          <w:lang w:val="en-CA"/>
        </w:rPr>
        <w:t>c</w:t>
      </w:r>
      <w:r w:rsidR="00D80C90" w:rsidRPr="00EE1353">
        <w:rPr>
          <w:szCs w:val="20"/>
          <w:lang w:val="en-CA"/>
        </w:rPr>
        <w:t xml:space="preserve">ollection </w:t>
      </w:r>
      <w:r w:rsidR="00EF7A1F">
        <w:rPr>
          <w:szCs w:val="20"/>
          <w:lang w:val="en-CA"/>
        </w:rPr>
        <w:t>h</w:t>
      </w:r>
      <w:r w:rsidR="00D80C90" w:rsidRPr="00EE1353">
        <w:rPr>
          <w:szCs w:val="20"/>
          <w:lang w:val="en-CA"/>
        </w:rPr>
        <w:t>ours is around 60%</w:t>
      </w:r>
      <w:r w:rsidR="00CB11D2" w:rsidRPr="00EE1353">
        <w:rPr>
          <w:szCs w:val="20"/>
          <w:lang w:val="en-CA"/>
        </w:rPr>
        <w:t xml:space="preserve"> for CMP surveys</w:t>
      </w:r>
      <w:r w:rsidR="00D80C90" w:rsidRPr="00EE1353">
        <w:rPr>
          <w:szCs w:val="20"/>
          <w:lang w:val="en-CA"/>
        </w:rPr>
        <w:t>. The</w:t>
      </w:r>
      <w:r w:rsidR="00EF7A1F">
        <w:rPr>
          <w:szCs w:val="20"/>
          <w:lang w:val="en-CA"/>
        </w:rPr>
        <w:t>refore</w:t>
      </w:r>
      <w:r w:rsidR="00BF14BF" w:rsidRPr="00EE1353">
        <w:rPr>
          <w:szCs w:val="20"/>
          <w:lang w:val="en-CA"/>
        </w:rPr>
        <w:t>,</w:t>
      </w:r>
      <w:r w:rsidR="00D80C90" w:rsidRPr="00EE1353">
        <w:rPr>
          <w:szCs w:val="20"/>
          <w:lang w:val="en-CA"/>
        </w:rPr>
        <w:t xml:space="preserve"> the total number of </w:t>
      </w:r>
      <w:r w:rsidR="00EF7A1F">
        <w:rPr>
          <w:szCs w:val="20"/>
          <w:lang w:val="en-CA"/>
        </w:rPr>
        <w:t>c</w:t>
      </w:r>
      <w:r w:rsidR="00D80C90" w:rsidRPr="00EE1353">
        <w:rPr>
          <w:szCs w:val="20"/>
          <w:lang w:val="en-CA"/>
        </w:rPr>
        <w:t xml:space="preserve">ollection </w:t>
      </w:r>
      <w:r w:rsidR="00EF7A1F">
        <w:rPr>
          <w:szCs w:val="20"/>
          <w:lang w:val="en-CA"/>
        </w:rPr>
        <w:t>h</w:t>
      </w:r>
      <w:r w:rsidR="00D80C90" w:rsidRPr="00EE1353">
        <w:rPr>
          <w:szCs w:val="20"/>
          <w:lang w:val="en-CA"/>
        </w:rPr>
        <w:t xml:space="preserve">ours </w:t>
      </w:r>
      <w:r w:rsidR="00BF14BF" w:rsidRPr="00EE1353">
        <w:rPr>
          <w:szCs w:val="20"/>
          <w:lang w:val="en-CA"/>
        </w:rPr>
        <w:t xml:space="preserve">(survey budget) </w:t>
      </w:r>
      <w:r w:rsidR="00CB11D2" w:rsidRPr="00EE1353">
        <w:rPr>
          <w:szCs w:val="20"/>
          <w:lang w:val="en-CA"/>
        </w:rPr>
        <w:t xml:space="preserve">can be </w:t>
      </w:r>
      <w:r w:rsidR="00D80C90" w:rsidRPr="00EE1353">
        <w:rPr>
          <w:szCs w:val="20"/>
          <w:lang w:val="en-CA"/>
        </w:rPr>
        <w:t xml:space="preserve">estimated at 59,355 </w:t>
      </w:r>
      <w:r w:rsidR="00BF14BF" w:rsidRPr="00EE1353">
        <w:rPr>
          <w:szCs w:val="20"/>
          <w:lang w:val="en-CA"/>
        </w:rPr>
        <w:t xml:space="preserve">hours </w:t>
      </w:r>
      <w:r w:rsidR="00D80C90" w:rsidRPr="00EE1353">
        <w:rPr>
          <w:szCs w:val="20"/>
          <w:lang w:val="en-CA"/>
        </w:rPr>
        <w:t>(35,613</w:t>
      </w:r>
      <w:r w:rsidR="00BF14BF" w:rsidRPr="00EE1353">
        <w:rPr>
          <w:szCs w:val="20"/>
          <w:lang w:val="en-CA"/>
        </w:rPr>
        <w:t xml:space="preserve"> </w:t>
      </w:r>
      <w:r w:rsidR="00EF7A1F">
        <w:rPr>
          <w:szCs w:val="20"/>
          <w:lang w:val="en-CA"/>
        </w:rPr>
        <w:t>divided by</w:t>
      </w:r>
      <w:r w:rsidR="00BF14BF" w:rsidRPr="00EE1353">
        <w:rPr>
          <w:szCs w:val="20"/>
          <w:lang w:val="en-CA"/>
        </w:rPr>
        <w:t xml:space="preserve"> </w:t>
      </w:r>
      <w:r w:rsidR="00D80C90" w:rsidRPr="00EE1353">
        <w:rPr>
          <w:szCs w:val="20"/>
          <w:lang w:val="en-CA"/>
        </w:rPr>
        <w:t xml:space="preserve">60%) for </w:t>
      </w:r>
      <w:r w:rsidR="00A967CC">
        <w:rPr>
          <w:szCs w:val="20"/>
          <w:lang w:val="en-CA"/>
        </w:rPr>
        <w:t xml:space="preserve">the </w:t>
      </w:r>
      <w:r w:rsidR="00D80C90" w:rsidRPr="00EE1353">
        <w:rPr>
          <w:szCs w:val="20"/>
          <w:lang w:val="en-CA"/>
        </w:rPr>
        <w:t>CHS</w:t>
      </w:r>
      <w:r w:rsidR="00E81D60">
        <w:rPr>
          <w:szCs w:val="20"/>
          <w:lang w:val="en-CA"/>
        </w:rPr>
        <w:t>,</w:t>
      </w:r>
      <w:r w:rsidR="00D80C90" w:rsidRPr="00EE1353">
        <w:rPr>
          <w:szCs w:val="20"/>
          <w:lang w:val="en-CA"/>
        </w:rPr>
        <w:t xml:space="preserve"> according to the key planning assumptions.</w:t>
      </w:r>
    </w:p>
    <w:p w14:paraId="5D4D6600" w14:textId="77777777" w:rsidR="00D80C90" w:rsidRPr="00EE1353" w:rsidRDefault="00D80C90" w:rsidP="00DF5CC9">
      <w:pPr>
        <w:rPr>
          <w:szCs w:val="20"/>
          <w:lang w:val="en-CA"/>
        </w:rPr>
      </w:pPr>
    </w:p>
    <w:p w14:paraId="5B03F5ED" w14:textId="1EE7C970" w:rsidR="00C45602" w:rsidRPr="00EE1353" w:rsidRDefault="00516635" w:rsidP="00C45602">
      <w:pPr>
        <w:rPr>
          <w:szCs w:val="20"/>
          <w:lang w:val="en-CA"/>
        </w:rPr>
      </w:pPr>
      <w:r w:rsidRPr="00EE1353">
        <w:rPr>
          <w:szCs w:val="20"/>
          <w:lang w:val="en-CA"/>
        </w:rPr>
        <w:t>For existing budget</w:t>
      </w:r>
      <w:r w:rsidR="00B54094" w:rsidRPr="00EE1353">
        <w:rPr>
          <w:szCs w:val="20"/>
          <w:lang w:val="en-CA"/>
        </w:rPr>
        <w:t>s</w:t>
      </w:r>
      <w:r w:rsidRPr="00EE1353">
        <w:rPr>
          <w:szCs w:val="20"/>
          <w:lang w:val="en-CA"/>
        </w:rPr>
        <w:t xml:space="preserve"> or survey</w:t>
      </w:r>
      <w:r w:rsidR="00B54094" w:rsidRPr="00EE1353">
        <w:rPr>
          <w:szCs w:val="20"/>
          <w:lang w:val="en-CA"/>
        </w:rPr>
        <w:t>s</w:t>
      </w:r>
      <w:r w:rsidRPr="00EE1353">
        <w:rPr>
          <w:szCs w:val="20"/>
          <w:lang w:val="en-CA"/>
        </w:rPr>
        <w:t xml:space="preserve"> that do not use the proposed </w:t>
      </w:r>
      <w:r w:rsidR="00A967CC">
        <w:rPr>
          <w:szCs w:val="20"/>
          <w:lang w:val="en-CA"/>
        </w:rPr>
        <w:t>b</w:t>
      </w:r>
      <w:r w:rsidRPr="00EE1353">
        <w:rPr>
          <w:szCs w:val="20"/>
          <w:lang w:val="en-CA"/>
        </w:rPr>
        <w:t xml:space="preserve">udget </w:t>
      </w:r>
      <w:r w:rsidR="00A967CC">
        <w:rPr>
          <w:szCs w:val="20"/>
          <w:lang w:val="en-CA"/>
        </w:rPr>
        <w:t>s</w:t>
      </w:r>
      <w:r w:rsidRPr="00EE1353">
        <w:rPr>
          <w:szCs w:val="20"/>
          <w:lang w:val="en-CA"/>
        </w:rPr>
        <w:t>cheme</w:t>
      </w:r>
      <w:r w:rsidR="00A967CC">
        <w:rPr>
          <w:szCs w:val="20"/>
          <w:lang w:val="en-CA"/>
        </w:rPr>
        <w:t xml:space="preserve"> (Table 3)</w:t>
      </w:r>
      <w:r w:rsidRPr="00EE1353">
        <w:rPr>
          <w:szCs w:val="20"/>
          <w:lang w:val="en-CA"/>
        </w:rPr>
        <w:t xml:space="preserve">, it is possible to estimate the amount </w:t>
      </w:r>
      <w:r w:rsidR="00B54094" w:rsidRPr="00EE1353">
        <w:rPr>
          <w:szCs w:val="20"/>
          <w:lang w:val="en-CA"/>
        </w:rPr>
        <w:t xml:space="preserve">of </w:t>
      </w:r>
      <w:r w:rsidRPr="00EE1353">
        <w:rPr>
          <w:szCs w:val="20"/>
          <w:lang w:val="en-CA"/>
        </w:rPr>
        <w:t xml:space="preserve">collection effort (the expected average number of calls per CATI case) to assess </w:t>
      </w:r>
      <w:r w:rsidR="00A967CC">
        <w:rPr>
          <w:szCs w:val="20"/>
          <w:lang w:val="en-CA"/>
        </w:rPr>
        <w:t>whether</w:t>
      </w:r>
      <w:r w:rsidRPr="00EE1353">
        <w:rPr>
          <w:szCs w:val="20"/>
          <w:lang w:val="en-CA"/>
        </w:rPr>
        <w:t xml:space="preserve"> the budget makes sense</w:t>
      </w:r>
      <w:r w:rsidR="00A967CC">
        <w:rPr>
          <w:szCs w:val="20"/>
          <w:lang w:val="en-CA"/>
        </w:rPr>
        <w:t>—that is, whether</w:t>
      </w:r>
      <w:r w:rsidR="00C45602" w:rsidRPr="00EE1353">
        <w:rPr>
          <w:szCs w:val="20"/>
          <w:lang w:val="en-CA"/>
        </w:rPr>
        <w:t xml:space="preserve"> the amount of financial resources is sufficient to reach the targeted response rate. </w:t>
      </w:r>
    </w:p>
    <w:p w14:paraId="074E91DD" w14:textId="77777777" w:rsidR="005D1488" w:rsidRPr="00EE1353" w:rsidRDefault="005D1488" w:rsidP="00C45602">
      <w:pPr>
        <w:rPr>
          <w:szCs w:val="20"/>
          <w:lang w:val="en-CA"/>
        </w:rPr>
      </w:pPr>
    </w:p>
    <w:p w14:paraId="5B9C71FE" w14:textId="20AD23C5" w:rsidR="004C03C4" w:rsidRPr="00EE1353" w:rsidRDefault="00947BE5" w:rsidP="008352FE">
      <w:pPr>
        <w:pStyle w:val="SecondarySubhead"/>
        <w:rPr>
          <w:b w:val="0"/>
          <w:sz w:val="24"/>
          <w:szCs w:val="24"/>
          <w:lang w:val="en-CA"/>
        </w:rPr>
      </w:pPr>
      <w:r>
        <w:rPr>
          <w:b w:val="0"/>
          <w:color w:val="000000"/>
          <w:szCs w:val="20"/>
          <w:lang w:val="en-CA" w:eastAsia="en-CA"/>
        </w:rPr>
        <w:t>A s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urvey </w:t>
      </w:r>
      <w:r w:rsidR="008352FE" w:rsidRPr="00EE1353">
        <w:rPr>
          <w:b w:val="0"/>
          <w:color w:val="000000"/>
          <w:szCs w:val="20"/>
          <w:lang w:val="en-CA" w:eastAsia="en-CA"/>
        </w:rPr>
        <w:t>b</w:t>
      </w:r>
      <w:r w:rsidR="005D1488" w:rsidRPr="00EE1353">
        <w:rPr>
          <w:b w:val="0"/>
          <w:color w:val="000000"/>
          <w:szCs w:val="20"/>
          <w:lang w:val="en-CA" w:eastAsia="en-CA"/>
        </w:rPr>
        <w:t>udget is generally determined well before data collection starts</w:t>
      </w:r>
      <w:r w:rsidR="005E627C">
        <w:rPr>
          <w:b w:val="0"/>
          <w:color w:val="000000"/>
          <w:szCs w:val="20"/>
          <w:lang w:val="en-CA" w:eastAsia="en-CA"/>
        </w:rPr>
        <w:t>, and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 sometimes us</w:t>
      </w:r>
      <w:r w:rsidR="005E627C">
        <w:rPr>
          <w:b w:val="0"/>
          <w:color w:val="000000"/>
          <w:szCs w:val="20"/>
          <w:lang w:val="en-CA" w:eastAsia="en-CA"/>
        </w:rPr>
        <w:t>es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 partial and inaccurate information. Any changes </w:t>
      </w:r>
      <w:r w:rsidR="005E627C">
        <w:rPr>
          <w:b w:val="0"/>
          <w:color w:val="000000"/>
          <w:szCs w:val="20"/>
          <w:lang w:val="en-CA" w:eastAsia="en-CA"/>
        </w:rPr>
        <w:t>to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 the key assumptions or survey parameters (e.g., frame, average time of interview) betw</w:t>
      </w:r>
      <w:r w:rsidR="00196E68" w:rsidRPr="00EE1353">
        <w:rPr>
          <w:b w:val="0"/>
          <w:color w:val="000000"/>
          <w:szCs w:val="20"/>
          <w:lang w:val="en-CA" w:eastAsia="en-CA"/>
        </w:rPr>
        <w:t>e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en the budget agreement and field data collection might </w:t>
      </w:r>
      <w:r w:rsidR="005E627C">
        <w:rPr>
          <w:b w:val="0"/>
          <w:color w:val="000000"/>
          <w:szCs w:val="20"/>
          <w:lang w:val="en-CA" w:eastAsia="en-CA"/>
        </w:rPr>
        <w:t>affect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 response rate because </w:t>
      </w:r>
      <w:r w:rsidR="005E627C">
        <w:rPr>
          <w:b w:val="0"/>
          <w:color w:val="000000"/>
          <w:szCs w:val="20"/>
          <w:lang w:val="en-CA" w:eastAsia="en-CA"/>
        </w:rPr>
        <w:t xml:space="preserve">the 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budget is fixed. </w:t>
      </w:r>
      <w:r w:rsidR="008352FE" w:rsidRPr="00EE1353">
        <w:rPr>
          <w:b w:val="0"/>
          <w:color w:val="000000"/>
          <w:szCs w:val="20"/>
          <w:lang w:val="en-CA" w:eastAsia="en-CA"/>
        </w:rPr>
        <w:t>F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or some of the most important planning assumptions, data collection units generally </w:t>
      </w:r>
      <w:r w:rsidR="005E627C">
        <w:rPr>
          <w:b w:val="0"/>
          <w:color w:val="000000"/>
          <w:szCs w:val="20"/>
          <w:lang w:val="en-CA" w:eastAsia="en-CA"/>
        </w:rPr>
        <w:t xml:space="preserve">have 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no direct responsibility. </w:t>
      </w:r>
      <w:r w:rsidR="00590D5A">
        <w:rPr>
          <w:b w:val="0"/>
          <w:color w:val="000000"/>
          <w:szCs w:val="20"/>
          <w:lang w:val="en-CA" w:eastAsia="en-CA"/>
        </w:rPr>
        <w:t>T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o alleviate the risk of not reaching </w:t>
      </w:r>
      <w:r w:rsidR="00427947">
        <w:rPr>
          <w:b w:val="0"/>
          <w:color w:val="000000"/>
          <w:szCs w:val="20"/>
          <w:lang w:val="en-CA" w:eastAsia="en-CA"/>
        </w:rPr>
        <w:t>the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 response target or not </w:t>
      </w:r>
      <w:r w:rsidR="00427947">
        <w:rPr>
          <w:b w:val="0"/>
          <w:color w:val="000000"/>
          <w:szCs w:val="20"/>
          <w:lang w:val="en-CA" w:eastAsia="en-CA"/>
        </w:rPr>
        <w:t xml:space="preserve">properly 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assessing </w:t>
      </w:r>
      <w:r w:rsidR="00B54094" w:rsidRPr="00EE1353">
        <w:rPr>
          <w:b w:val="0"/>
          <w:color w:val="000000"/>
          <w:szCs w:val="20"/>
          <w:lang w:val="en-CA" w:eastAsia="en-CA"/>
        </w:rPr>
        <w:t xml:space="preserve">the 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survey budget, all collection partners (e.g., </w:t>
      </w:r>
      <w:r w:rsidR="00427947">
        <w:rPr>
          <w:b w:val="0"/>
          <w:color w:val="000000"/>
          <w:szCs w:val="20"/>
          <w:lang w:val="en-CA" w:eastAsia="en-CA"/>
        </w:rPr>
        <w:t>r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egional </w:t>
      </w:r>
      <w:r w:rsidR="00427947">
        <w:rPr>
          <w:b w:val="0"/>
          <w:color w:val="000000"/>
          <w:szCs w:val="20"/>
          <w:lang w:val="en-CA" w:eastAsia="en-CA"/>
        </w:rPr>
        <w:t>o</w:t>
      </w:r>
      <w:r w:rsidR="00196E68" w:rsidRPr="00EE1353">
        <w:rPr>
          <w:b w:val="0"/>
          <w:color w:val="000000"/>
          <w:szCs w:val="20"/>
          <w:lang w:val="en-CA" w:eastAsia="en-CA"/>
        </w:rPr>
        <w:t>ffices, collection manager</w:t>
      </w:r>
      <w:r w:rsidR="00427947">
        <w:rPr>
          <w:b w:val="0"/>
          <w:color w:val="000000"/>
          <w:szCs w:val="20"/>
          <w:lang w:val="en-CA" w:eastAsia="en-CA"/>
        </w:rPr>
        <w:t>s,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 subject</w:t>
      </w:r>
      <w:r w:rsidR="00427947">
        <w:rPr>
          <w:b w:val="0"/>
          <w:color w:val="000000"/>
          <w:szCs w:val="20"/>
          <w:lang w:val="en-CA" w:eastAsia="en-CA"/>
        </w:rPr>
        <w:t>-</w:t>
      </w:r>
      <w:r w:rsidR="00196E68" w:rsidRPr="00EE1353">
        <w:rPr>
          <w:b w:val="0"/>
          <w:color w:val="000000"/>
          <w:szCs w:val="20"/>
          <w:lang w:val="en-CA" w:eastAsia="en-CA"/>
        </w:rPr>
        <w:t>matter</w:t>
      </w:r>
      <w:r w:rsidR="00427947">
        <w:rPr>
          <w:b w:val="0"/>
          <w:color w:val="000000"/>
          <w:szCs w:val="20"/>
          <w:lang w:val="en-CA" w:eastAsia="en-CA"/>
        </w:rPr>
        <w:t xml:space="preserve"> experts</w:t>
      </w:r>
      <w:r w:rsidR="00324B0B">
        <w:rPr>
          <w:b w:val="0"/>
          <w:color w:val="000000"/>
          <w:szCs w:val="20"/>
          <w:lang w:val="en-CA" w:eastAsia="en-CA"/>
        </w:rPr>
        <w:t xml:space="preserve"> and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 methodology</w:t>
      </w:r>
      <w:r w:rsidR="00324B0B">
        <w:rPr>
          <w:b w:val="0"/>
          <w:color w:val="000000"/>
          <w:szCs w:val="20"/>
          <w:lang w:val="en-CA" w:eastAsia="en-CA"/>
        </w:rPr>
        <w:t xml:space="preserve"> teams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) </w:t>
      </w:r>
      <w:r w:rsidR="008352FE" w:rsidRPr="00EE1353">
        <w:rPr>
          <w:b w:val="0"/>
          <w:color w:val="000000"/>
          <w:szCs w:val="20"/>
          <w:lang w:val="en-CA" w:eastAsia="en-CA"/>
        </w:rPr>
        <w:t xml:space="preserve">need </w:t>
      </w:r>
      <w:r w:rsidR="00196E68" w:rsidRPr="00EE1353">
        <w:rPr>
          <w:b w:val="0"/>
          <w:color w:val="000000"/>
          <w:szCs w:val="20"/>
          <w:lang w:val="en-CA" w:eastAsia="en-CA"/>
        </w:rPr>
        <w:t xml:space="preserve">to maintain ongoing communication to </w:t>
      </w:r>
      <w:r w:rsidR="008352FE" w:rsidRPr="00EE1353">
        <w:rPr>
          <w:b w:val="0"/>
          <w:color w:val="000000"/>
          <w:szCs w:val="20"/>
          <w:lang w:val="en-CA" w:eastAsia="en-CA"/>
        </w:rPr>
        <w:t>ensure that any changes in the key planning assumptions or survey parameters are well communicated and understood.</w:t>
      </w:r>
    </w:p>
    <w:p w14:paraId="34AAF4AE" w14:textId="77777777" w:rsidR="008352FE" w:rsidRPr="00EE1353" w:rsidRDefault="008352FE" w:rsidP="004A4C4D">
      <w:pPr>
        <w:jc w:val="center"/>
        <w:rPr>
          <w:b/>
          <w:sz w:val="24"/>
          <w:szCs w:val="24"/>
          <w:lang w:val="en-CA"/>
        </w:rPr>
      </w:pPr>
    </w:p>
    <w:p w14:paraId="1ACBA12F" w14:textId="58F0D613" w:rsidR="00C80F14" w:rsidRPr="007D2D56" w:rsidRDefault="001B6FAA" w:rsidP="007D2D56">
      <w:pPr>
        <w:pStyle w:val="ListParagraph"/>
        <w:numPr>
          <w:ilvl w:val="0"/>
          <w:numId w:val="15"/>
        </w:numPr>
        <w:rPr>
          <w:b/>
        </w:rPr>
      </w:pPr>
      <w:r w:rsidRPr="007D2D56">
        <w:rPr>
          <w:b/>
        </w:rPr>
        <w:lastRenderedPageBreak/>
        <w:t>Managing</w:t>
      </w:r>
    </w:p>
    <w:p w14:paraId="05AAA1EE" w14:textId="77777777" w:rsidR="001B6FAA" w:rsidRPr="00EE1353" w:rsidRDefault="001B6FAA" w:rsidP="004A4C4D">
      <w:pPr>
        <w:jc w:val="center"/>
        <w:rPr>
          <w:szCs w:val="20"/>
          <w:lang w:val="en-CA"/>
        </w:rPr>
      </w:pPr>
    </w:p>
    <w:p w14:paraId="20C20710" w14:textId="568DD5F8" w:rsidR="004A4C4D" w:rsidRPr="007D2D56" w:rsidRDefault="001B6FAA" w:rsidP="004A4C4D">
      <w:pPr>
        <w:tabs>
          <w:tab w:val="left" w:pos="0"/>
        </w:tabs>
        <w:suppressAutoHyphens/>
        <w:ind w:right="21"/>
        <w:rPr>
          <w:kern w:val="16"/>
          <w:szCs w:val="20"/>
          <w:lang w:val="en-CA"/>
        </w:rPr>
      </w:pPr>
      <w:r w:rsidRPr="007D2D56">
        <w:rPr>
          <w:kern w:val="16"/>
          <w:szCs w:val="20"/>
          <w:lang w:val="en-CA"/>
        </w:rPr>
        <w:t xml:space="preserve">At Statistics Canada, survey management </w:t>
      </w:r>
      <w:r w:rsidR="00E06D67">
        <w:rPr>
          <w:kern w:val="16"/>
          <w:szCs w:val="20"/>
          <w:lang w:val="en-CA"/>
        </w:rPr>
        <w:t>primarily</w:t>
      </w:r>
      <w:r w:rsidR="00E06D67" w:rsidRPr="007D2D56">
        <w:rPr>
          <w:kern w:val="16"/>
          <w:szCs w:val="20"/>
          <w:lang w:val="en-CA"/>
        </w:rPr>
        <w:t xml:space="preserve"> </w:t>
      </w:r>
      <w:r w:rsidRPr="007D2D56">
        <w:rPr>
          <w:kern w:val="16"/>
          <w:szCs w:val="20"/>
          <w:lang w:val="en-CA"/>
        </w:rPr>
        <w:t xml:space="preserve">refers </w:t>
      </w:r>
      <w:r w:rsidR="00B54094" w:rsidRPr="007D2D56">
        <w:rPr>
          <w:kern w:val="16"/>
          <w:szCs w:val="20"/>
          <w:lang w:val="en-CA"/>
        </w:rPr>
        <w:t xml:space="preserve">to </w:t>
      </w:r>
      <w:r w:rsidR="00E06D67">
        <w:rPr>
          <w:kern w:val="16"/>
          <w:szCs w:val="20"/>
          <w:lang w:val="en-CA"/>
        </w:rPr>
        <w:t>a</w:t>
      </w:r>
      <w:r w:rsidR="00BF0CA9" w:rsidRPr="007D2D56">
        <w:rPr>
          <w:kern w:val="16"/>
          <w:szCs w:val="20"/>
          <w:lang w:val="en-CA"/>
        </w:rPr>
        <w:t xml:space="preserve">ctive </w:t>
      </w:r>
      <w:r w:rsidR="00E06D67">
        <w:rPr>
          <w:kern w:val="16"/>
          <w:szCs w:val="20"/>
          <w:lang w:val="en-CA"/>
        </w:rPr>
        <w:t>m</w:t>
      </w:r>
      <w:r w:rsidR="00BF0CA9" w:rsidRPr="007D2D56">
        <w:rPr>
          <w:kern w:val="16"/>
          <w:szCs w:val="20"/>
          <w:lang w:val="en-CA"/>
        </w:rPr>
        <w:t xml:space="preserve">anagement (AM) </w:t>
      </w:r>
      <w:r w:rsidRPr="007D2D56">
        <w:rPr>
          <w:kern w:val="16"/>
          <w:szCs w:val="20"/>
          <w:lang w:val="en-CA"/>
        </w:rPr>
        <w:t xml:space="preserve">activities. AM </w:t>
      </w:r>
      <w:r w:rsidR="00BF0CA9" w:rsidRPr="007D2D56">
        <w:rPr>
          <w:kern w:val="16"/>
          <w:szCs w:val="20"/>
          <w:lang w:val="en-CA"/>
        </w:rPr>
        <w:t xml:space="preserve">can be defined as a set of plans and tools for monitoring and managing data collection while collection </w:t>
      </w:r>
      <w:r w:rsidR="00BF0CA9" w:rsidRPr="00507762">
        <w:rPr>
          <w:kern w:val="16"/>
          <w:szCs w:val="20"/>
          <w:lang w:val="en-CA"/>
        </w:rPr>
        <w:t>is still in progress</w:t>
      </w:r>
      <w:r w:rsidR="005D500F" w:rsidRPr="00507762">
        <w:rPr>
          <w:kern w:val="16"/>
          <w:szCs w:val="20"/>
          <w:lang w:val="en-CA"/>
        </w:rPr>
        <w:t xml:space="preserve"> </w:t>
      </w:r>
      <w:r w:rsidR="005D500F" w:rsidRPr="007D2D56">
        <w:rPr>
          <w:kern w:val="16"/>
          <w:szCs w:val="20"/>
          <w:lang w:val="en-CA"/>
        </w:rPr>
        <w:t>(</w:t>
      </w:r>
      <w:r w:rsidR="005D500F" w:rsidRPr="00507762">
        <w:rPr>
          <w:kern w:val="16"/>
          <w:szCs w:val="20"/>
          <w:lang w:val="en-CA"/>
        </w:rPr>
        <w:t>Laflamme</w:t>
      </w:r>
      <w:r w:rsidR="005D500F" w:rsidRPr="00EE1353">
        <w:rPr>
          <w:szCs w:val="20"/>
          <w:lang w:val="en-CA"/>
        </w:rPr>
        <w:t xml:space="preserve"> et al. 20</w:t>
      </w:r>
      <w:r w:rsidR="00DA7C5C" w:rsidRPr="00EE1353">
        <w:rPr>
          <w:szCs w:val="20"/>
          <w:lang w:val="en-CA"/>
        </w:rPr>
        <w:t>17</w:t>
      </w:r>
      <w:r w:rsidR="005D500F" w:rsidRPr="00EE1353">
        <w:rPr>
          <w:szCs w:val="20"/>
          <w:lang w:val="en-CA"/>
        </w:rPr>
        <w:t>).</w:t>
      </w:r>
      <w:r w:rsidR="00BF0CA9" w:rsidRPr="007D2D56">
        <w:rPr>
          <w:kern w:val="16"/>
          <w:szCs w:val="20"/>
          <w:lang w:val="en-CA"/>
        </w:rPr>
        <w:t xml:space="preserve"> </w:t>
      </w:r>
      <w:r w:rsidR="00E06D67">
        <w:rPr>
          <w:kern w:val="16"/>
          <w:szCs w:val="20"/>
          <w:lang w:val="en-CA"/>
        </w:rPr>
        <w:t>A</w:t>
      </w:r>
      <w:r w:rsidR="00BF0CA9" w:rsidRPr="007D2D56">
        <w:rPr>
          <w:kern w:val="16"/>
          <w:szCs w:val="20"/>
          <w:lang w:val="en-CA"/>
        </w:rPr>
        <w:t>n AM program provide</w:t>
      </w:r>
      <w:r w:rsidR="00E06D67">
        <w:rPr>
          <w:kern w:val="16"/>
          <w:szCs w:val="20"/>
          <w:lang w:val="en-CA"/>
        </w:rPr>
        <w:t>s</w:t>
      </w:r>
      <w:r w:rsidR="00BF0CA9" w:rsidRPr="007D2D56">
        <w:rPr>
          <w:kern w:val="16"/>
          <w:szCs w:val="20"/>
          <w:lang w:val="en-CA"/>
        </w:rPr>
        <w:t xml:space="preserve"> timely, factual, topical and relevant data on survey performance and progress throughout collection </w:t>
      </w:r>
      <w:r w:rsidR="00491401">
        <w:rPr>
          <w:kern w:val="16"/>
          <w:szCs w:val="20"/>
          <w:lang w:val="en-CA"/>
        </w:rPr>
        <w:t>to en</w:t>
      </w:r>
      <w:r w:rsidR="003C6279">
        <w:rPr>
          <w:kern w:val="16"/>
          <w:szCs w:val="20"/>
          <w:lang w:val="en-CA"/>
        </w:rPr>
        <w:t>sure</w:t>
      </w:r>
      <w:r w:rsidR="00BF0CA9" w:rsidRPr="007D2D56">
        <w:rPr>
          <w:kern w:val="16"/>
          <w:szCs w:val="20"/>
          <w:lang w:val="en-CA"/>
        </w:rPr>
        <w:t xml:space="preserve"> that </w:t>
      </w:r>
      <w:r w:rsidR="003C6279" w:rsidRPr="00DC1368">
        <w:rPr>
          <w:kern w:val="16"/>
          <w:szCs w:val="20"/>
          <w:lang w:val="en-CA"/>
        </w:rPr>
        <w:t xml:space="preserve">collection </w:t>
      </w:r>
      <w:r w:rsidR="00BF0CA9" w:rsidRPr="007D2D56">
        <w:rPr>
          <w:kern w:val="16"/>
          <w:szCs w:val="20"/>
          <w:lang w:val="en-CA"/>
        </w:rPr>
        <w:t>problems are identified early and decisions on how to correct problems are based on cost, effort</w:t>
      </w:r>
      <w:r w:rsidR="003C6279">
        <w:rPr>
          <w:kern w:val="16"/>
          <w:szCs w:val="20"/>
          <w:lang w:val="en-CA"/>
        </w:rPr>
        <w:t>,</w:t>
      </w:r>
      <w:r w:rsidR="00BF0CA9" w:rsidRPr="007D2D56">
        <w:rPr>
          <w:kern w:val="16"/>
          <w:szCs w:val="20"/>
          <w:lang w:val="en-CA"/>
        </w:rPr>
        <w:t xml:space="preserve"> data quality </w:t>
      </w:r>
      <w:r w:rsidR="003C6279">
        <w:rPr>
          <w:kern w:val="16"/>
          <w:szCs w:val="20"/>
          <w:lang w:val="en-CA"/>
        </w:rPr>
        <w:t>and</w:t>
      </w:r>
      <w:r w:rsidR="00BF0CA9" w:rsidRPr="007D2D56">
        <w:rPr>
          <w:kern w:val="16"/>
          <w:szCs w:val="20"/>
          <w:lang w:val="en-CA"/>
        </w:rPr>
        <w:t xml:space="preserve"> the response rates attained </w:t>
      </w:r>
      <w:r w:rsidR="003C6279">
        <w:rPr>
          <w:kern w:val="16"/>
          <w:szCs w:val="20"/>
          <w:lang w:val="en-CA"/>
        </w:rPr>
        <w:t>up to that point</w:t>
      </w:r>
      <w:r w:rsidR="00BF0CA9" w:rsidRPr="007D2D56">
        <w:rPr>
          <w:kern w:val="16"/>
          <w:szCs w:val="20"/>
          <w:lang w:val="en-CA"/>
        </w:rPr>
        <w:t>. </w:t>
      </w:r>
      <w:r w:rsidR="003C6279">
        <w:rPr>
          <w:kern w:val="16"/>
          <w:szCs w:val="20"/>
          <w:lang w:val="en-CA"/>
        </w:rPr>
        <w:t>There are</w:t>
      </w:r>
      <w:r w:rsidR="004A4C4D" w:rsidRPr="007D2D56">
        <w:rPr>
          <w:kern w:val="16"/>
          <w:szCs w:val="20"/>
          <w:lang w:val="en-CA"/>
        </w:rPr>
        <w:t xml:space="preserve"> four main objectives</w:t>
      </w:r>
      <w:r w:rsidR="003C6279">
        <w:rPr>
          <w:kern w:val="16"/>
          <w:szCs w:val="20"/>
          <w:lang w:val="en-CA"/>
        </w:rPr>
        <w:t xml:space="preserve"> to AM</w:t>
      </w:r>
      <w:r w:rsidR="004A4C4D" w:rsidRPr="007D2D56">
        <w:rPr>
          <w:kern w:val="16"/>
          <w:szCs w:val="20"/>
          <w:lang w:val="en-CA"/>
        </w:rPr>
        <w:t xml:space="preserve">. The first is to determine whether, at any given point during collection, the observed key indicators are aligned with the key milestones identified </w:t>
      </w:r>
      <w:r w:rsidR="00253093" w:rsidRPr="007D2D56">
        <w:rPr>
          <w:kern w:val="16"/>
          <w:szCs w:val="20"/>
          <w:lang w:val="en-CA"/>
        </w:rPr>
        <w:t>at</w:t>
      </w:r>
      <w:r w:rsidR="004A4C4D" w:rsidRPr="007D2D56">
        <w:rPr>
          <w:kern w:val="16"/>
          <w:szCs w:val="20"/>
          <w:lang w:val="en-CA"/>
        </w:rPr>
        <w:t xml:space="preserve"> the planning phase</w:t>
      </w:r>
      <w:r w:rsidR="00253093" w:rsidRPr="007D2D56">
        <w:rPr>
          <w:kern w:val="16"/>
          <w:szCs w:val="20"/>
          <w:lang w:val="en-CA"/>
        </w:rPr>
        <w:t xml:space="preserve"> </w:t>
      </w:r>
      <w:r w:rsidR="003C6279">
        <w:rPr>
          <w:kern w:val="16"/>
          <w:szCs w:val="20"/>
          <w:lang w:val="en-CA"/>
        </w:rPr>
        <w:t>using</w:t>
      </w:r>
      <w:r w:rsidR="003C6279" w:rsidRPr="007D2D56">
        <w:rPr>
          <w:kern w:val="16"/>
          <w:szCs w:val="20"/>
          <w:lang w:val="en-CA"/>
        </w:rPr>
        <w:t xml:space="preserve"> </w:t>
      </w:r>
      <w:r w:rsidR="00253093" w:rsidRPr="007D2D56">
        <w:rPr>
          <w:kern w:val="16"/>
          <w:szCs w:val="20"/>
          <w:lang w:val="en-CA"/>
        </w:rPr>
        <w:t>the production plans (expected results)</w:t>
      </w:r>
      <w:r w:rsidR="004A4C4D" w:rsidRPr="007D2D56">
        <w:rPr>
          <w:kern w:val="16"/>
          <w:szCs w:val="20"/>
          <w:lang w:val="en-CA"/>
        </w:rPr>
        <w:t xml:space="preserve">. The second objective is to be proactive in identifying problems through timely </w:t>
      </w:r>
      <w:r w:rsidR="00253093" w:rsidRPr="007D2D56">
        <w:rPr>
          <w:kern w:val="16"/>
          <w:szCs w:val="20"/>
          <w:lang w:val="en-CA"/>
        </w:rPr>
        <w:t>analysis. The</w:t>
      </w:r>
      <w:r w:rsidR="004A4C4D" w:rsidRPr="007D2D56">
        <w:rPr>
          <w:kern w:val="16"/>
          <w:szCs w:val="20"/>
          <w:lang w:val="en-CA"/>
        </w:rPr>
        <w:t xml:space="preserve"> third is to correct these </w:t>
      </w:r>
      <w:r w:rsidR="003C6279">
        <w:rPr>
          <w:kern w:val="16"/>
          <w:szCs w:val="20"/>
          <w:lang w:val="en-CA"/>
        </w:rPr>
        <w:t xml:space="preserve">problems </w:t>
      </w:r>
      <w:r w:rsidR="004A4C4D" w:rsidRPr="007D2D56">
        <w:rPr>
          <w:kern w:val="16"/>
          <w:szCs w:val="20"/>
          <w:lang w:val="en-CA"/>
        </w:rPr>
        <w:t xml:space="preserve">as early as possible, before collection is finished. The </w:t>
      </w:r>
      <w:r w:rsidR="00B54094" w:rsidRPr="007D2D56">
        <w:rPr>
          <w:kern w:val="16"/>
          <w:szCs w:val="20"/>
          <w:lang w:val="en-CA"/>
        </w:rPr>
        <w:t>final</w:t>
      </w:r>
      <w:r w:rsidR="00253093" w:rsidRPr="007D2D56">
        <w:rPr>
          <w:kern w:val="16"/>
          <w:szCs w:val="20"/>
          <w:lang w:val="en-CA"/>
        </w:rPr>
        <w:t xml:space="preserve"> </w:t>
      </w:r>
      <w:r w:rsidR="004A4C4D" w:rsidRPr="007D2D56">
        <w:rPr>
          <w:kern w:val="16"/>
          <w:szCs w:val="20"/>
          <w:lang w:val="en-CA"/>
        </w:rPr>
        <w:t xml:space="preserve">objective, which is more global in scope, is to make effective use of collection resources to strike the most appropriate balance between data quality, timeliness and survey costs. </w:t>
      </w:r>
      <w:r w:rsidR="00CB00B7" w:rsidRPr="007D2D56">
        <w:rPr>
          <w:kern w:val="16"/>
          <w:szCs w:val="20"/>
          <w:lang w:val="en-CA"/>
        </w:rPr>
        <w:t>The next two subsection</w:t>
      </w:r>
      <w:r w:rsidR="00B54094" w:rsidRPr="007D2D56">
        <w:rPr>
          <w:kern w:val="16"/>
          <w:szCs w:val="20"/>
          <w:lang w:val="en-CA"/>
        </w:rPr>
        <w:t>s</w:t>
      </w:r>
      <w:r w:rsidR="00CB00B7" w:rsidRPr="007D2D56">
        <w:rPr>
          <w:kern w:val="16"/>
          <w:szCs w:val="20"/>
          <w:lang w:val="en-CA"/>
        </w:rPr>
        <w:t xml:space="preserve"> focus o</w:t>
      </w:r>
      <w:r w:rsidR="00B54094" w:rsidRPr="007D2D56">
        <w:rPr>
          <w:kern w:val="16"/>
          <w:szCs w:val="20"/>
          <w:lang w:val="en-CA"/>
        </w:rPr>
        <w:t>n</w:t>
      </w:r>
      <w:r w:rsidR="00CB00B7" w:rsidRPr="007D2D56">
        <w:rPr>
          <w:kern w:val="16"/>
          <w:szCs w:val="20"/>
          <w:lang w:val="en-CA"/>
        </w:rPr>
        <w:t xml:space="preserve"> two </w:t>
      </w:r>
      <w:r w:rsidR="003C6279">
        <w:rPr>
          <w:kern w:val="16"/>
          <w:szCs w:val="20"/>
          <w:lang w:val="en-CA"/>
        </w:rPr>
        <w:t>key</w:t>
      </w:r>
      <w:r w:rsidR="003C6279" w:rsidRPr="007D2D56">
        <w:rPr>
          <w:kern w:val="16"/>
          <w:szCs w:val="20"/>
          <w:lang w:val="en-CA"/>
        </w:rPr>
        <w:t xml:space="preserve"> </w:t>
      </w:r>
      <w:r w:rsidR="00CB00B7" w:rsidRPr="007D2D56">
        <w:rPr>
          <w:kern w:val="16"/>
          <w:szCs w:val="20"/>
          <w:lang w:val="en-CA"/>
        </w:rPr>
        <w:t xml:space="preserve">aspects of </w:t>
      </w:r>
      <w:r w:rsidR="003C6279">
        <w:rPr>
          <w:kern w:val="16"/>
          <w:szCs w:val="20"/>
          <w:lang w:val="en-CA"/>
        </w:rPr>
        <w:t>AM</w:t>
      </w:r>
      <w:r w:rsidRPr="007D2D56">
        <w:rPr>
          <w:kern w:val="16"/>
          <w:szCs w:val="20"/>
          <w:lang w:val="en-CA"/>
        </w:rPr>
        <w:t>: survey monitoring and timely analysis</w:t>
      </w:r>
      <w:r w:rsidR="005D500F" w:rsidRPr="007D2D56">
        <w:rPr>
          <w:kern w:val="16"/>
          <w:szCs w:val="20"/>
          <w:lang w:val="en-CA"/>
        </w:rPr>
        <w:t>.</w:t>
      </w:r>
    </w:p>
    <w:p w14:paraId="03F1D801" w14:textId="77777777" w:rsidR="00BF0CA9" w:rsidRPr="007D2D56" w:rsidRDefault="00BF0CA9" w:rsidP="00BF0CA9">
      <w:pPr>
        <w:pStyle w:val="BodyCopy"/>
        <w:keepNext/>
        <w:keepLines/>
        <w:rPr>
          <w:spacing w:val="0"/>
          <w:kern w:val="16"/>
          <w:lang w:val="en-CA"/>
        </w:rPr>
      </w:pPr>
    </w:p>
    <w:p w14:paraId="00451CEA" w14:textId="03B9ED3E" w:rsidR="00BF0CA9" w:rsidRPr="00EE1353" w:rsidRDefault="003863C9" w:rsidP="004E6495">
      <w:pPr>
        <w:jc w:val="left"/>
        <w:rPr>
          <w:b/>
          <w:sz w:val="24"/>
          <w:szCs w:val="24"/>
          <w:lang w:val="en-CA"/>
        </w:rPr>
      </w:pPr>
      <w:r w:rsidRPr="00EE1353">
        <w:rPr>
          <w:b/>
          <w:sz w:val="24"/>
          <w:szCs w:val="24"/>
          <w:lang w:val="en-CA"/>
        </w:rPr>
        <w:t>5</w:t>
      </w:r>
      <w:r w:rsidR="00F27C5E" w:rsidRPr="00EE1353">
        <w:rPr>
          <w:b/>
          <w:sz w:val="24"/>
          <w:szCs w:val="24"/>
          <w:lang w:val="en-CA"/>
        </w:rPr>
        <w:t xml:space="preserve">.1 </w:t>
      </w:r>
      <w:r w:rsidR="004A4C4D" w:rsidRPr="00EE1353">
        <w:rPr>
          <w:b/>
          <w:sz w:val="24"/>
          <w:szCs w:val="24"/>
          <w:lang w:val="en-CA"/>
        </w:rPr>
        <w:t xml:space="preserve">Survey </w:t>
      </w:r>
      <w:r w:rsidR="002060FF" w:rsidRPr="00EE1353">
        <w:rPr>
          <w:b/>
          <w:sz w:val="24"/>
          <w:szCs w:val="24"/>
          <w:lang w:val="en-CA"/>
        </w:rPr>
        <w:t>m</w:t>
      </w:r>
      <w:r w:rsidR="004A4C4D" w:rsidRPr="00EE1353">
        <w:rPr>
          <w:b/>
          <w:sz w:val="24"/>
          <w:szCs w:val="24"/>
          <w:lang w:val="en-CA"/>
        </w:rPr>
        <w:t>onitoring</w:t>
      </w:r>
    </w:p>
    <w:p w14:paraId="34358310" w14:textId="77777777" w:rsidR="00BF0CA9" w:rsidRPr="004E6495" w:rsidRDefault="00BF0CA9" w:rsidP="00C80F14">
      <w:pPr>
        <w:rPr>
          <w:szCs w:val="20"/>
          <w:lang w:val="en-CA"/>
        </w:rPr>
      </w:pPr>
    </w:p>
    <w:p w14:paraId="40081594" w14:textId="5EC9C6AD" w:rsidR="00183EDF" w:rsidRPr="004E6495" w:rsidRDefault="00E712BC" w:rsidP="00183EDF">
      <w:pPr>
        <w:rPr>
          <w:szCs w:val="20"/>
          <w:lang w:val="en-CA"/>
        </w:rPr>
      </w:pPr>
      <w:r w:rsidRPr="004E6495">
        <w:rPr>
          <w:szCs w:val="20"/>
          <w:lang w:val="en-CA"/>
        </w:rPr>
        <w:t xml:space="preserve">Monitoring survey progress is typically done through reports. The </w:t>
      </w:r>
      <w:r w:rsidR="003C6279">
        <w:rPr>
          <w:szCs w:val="20"/>
          <w:lang w:val="en-CA"/>
        </w:rPr>
        <w:t xml:space="preserve">survey </w:t>
      </w:r>
      <w:r w:rsidRPr="004E6495">
        <w:rPr>
          <w:szCs w:val="20"/>
          <w:lang w:val="en-CA"/>
        </w:rPr>
        <w:t>reporting plan identif</w:t>
      </w:r>
      <w:r w:rsidR="00C17124" w:rsidRPr="004E6495">
        <w:rPr>
          <w:szCs w:val="20"/>
          <w:lang w:val="en-CA"/>
        </w:rPr>
        <w:t>ies</w:t>
      </w:r>
      <w:r w:rsidRPr="004E6495">
        <w:rPr>
          <w:szCs w:val="20"/>
          <w:lang w:val="en-CA"/>
        </w:rPr>
        <w:t xml:space="preserve"> the type of information needed</w:t>
      </w:r>
      <w:r w:rsidR="003C6279">
        <w:rPr>
          <w:szCs w:val="20"/>
          <w:lang w:val="en-CA"/>
        </w:rPr>
        <w:t>,</w:t>
      </w:r>
      <w:r w:rsidRPr="004E6495">
        <w:rPr>
          <w:szCs w:val="20"/>
          <w:lang w:val="en-CA"/>
        </w:rPr>
        <w:t xml:space="preserve"> as well as any variables that are required for reporting at various levels of aggregation</w:t>
      </w:r>
      <w:r w:rsidR="00C17124" w:rsidRPr="004E6495">
        <w:rPr>
          <w:szCs w:val="20"/>
          <w:lang w:val="en-CA"/>
        </w:rPr>
        <w:t xml:space="preserve">. </w:t>
      </w:r>
      <w:r w:rsidR="003C6279">
        <w:rPr>
          <w:szCs w:val="20"/>
          <w:lang w:val="en-CA"/>
        </w:rPr>
        <w:t>The reporting plan</w:t>
      </w:r>
      <w:r w:rsidR="00C17124" w:rsidRPr="004E6495">
        <w:rPr>
          <w:szCs w:val="20"/>
          <w:lang w:val="en-CA"/>
        </w:rPr>
        <w:t xml:space="preserve"> also</w:t>
      </w:r>
      <w:r w:rsidRPr="004E6495">
        <w:rPr>
          <w:szCs w:val="20"/>
          <w:lang w:val="en-CA"/>
        </w:rPr>
        <w:t xml:space="preserve"> ensure</w:t>
      </w:r>
      <w:r w:rsidR="00C17124" w:rsidRPr="004E6495">
        <w:rPr>
          <w:szCs w:val="20"/>
          <w:lang w:val="en-CA"/>
        </w:rPr>
        <w:t>s</w:t>
      </w:r>
      <w:r w:rsidRPr="004E6495">
        <w:rPr>
          <w:szCs w:val="20"/>
          <w:lang w:val="en-CA"/>
        </w:rPr>
        <w:t xml:space="preserve"> that this information is available on a timely basis during the data collection period.</w:t>
      </w:r>
      <w:r w:rsidR="00183EDF" w:rsidRPr="004E6495">
        <w:rPr>
          <w:szCs w:val="20"/>
          <w:lang w:val="en-CA"/>
        </w:rPr>
        <w:t xml:space="preserve"> The series of reports developed </w:t>
      </w:r>
      <w:r w:rsidR="005C6DD8">
        <w:rPr>
          <w:szCs w:val="20"/>
          <w:lang w:val="en-CA"/>
        </w:rPr>
        <w:t xml:space="preserve">for </w:t>
      </w:r>
      <w:r w:rsidR="00183EDF" w:rsidRPr="004E6495">
        <w:rPr>
          <w:szCs w:val="20"/>
          <w:lang w:val="en-CA"/>
        </w:rPr>
        <w:t xml:space="preserve">and implemented </w:t>
      </w:r>
      <w:r w:rsidR="005C6DD8">
        <w:rPr>
          <w:szCs w:val="20"/>
          <w:lang w:val="en-CA"/>
        </w:rPr>
        <w:t>in the</w:t>
      </w:r>
      <w:r w:rsidR="00183EDF" w:rsidRPr="004E6495">
        <w:rPr>
          <w:szCs w:val="20"/>
          <w:lang w:val="en-CA"/>
        </w:rPr>
        <w:t xml:space="preserve"> CMP</w:t>
      </w:r>
      <w:r w:rsidR="008D3A75" w:rsidRPr="004E6495">
        <w:rPr>
          <w:szCs w:val="20"/>
          <w:lang w:val="en-CA"/>
        </w:rPr>
        <w:t xml:space="preserve"> currently use</w:t>
      </w:r>
      <w:r w:rsidR="00B54094" w:rsidRPr="004E6495">
        <w:rPr>
          <w:szCs w:val="20"/>
          <w:lang w:val="en-CA"/>
        </w:rPr>
        <w:t>s</w:t>
      </w:r>
      <w:r w:rsidR="008D3A75" w:rsidRPr="004E6495">
        <w:rPr>
          <w:szCs w:val="20"/>
          <w:lang w:val="en-CA"/>
        </w:rPr>
        <w:t xml:space="preserve"> several data sources: multi-mode transaction</w:t>
      </w:r>
      <w:r w:rsidR="00AC4527">
        <w:rPr>
          <w:szCs w:val="20"/>
          <w:lang w:val="en-CA"/>
        </w:rPr>
        <w:t>;</w:t>
      </w:r>
      <w:r w:rsidR="008D3A75" w:rsidRPr="004E6495">
        <w:rPr>
          <w:szCs w:val="20"/>
          <w:lang w:val="en-CA"/>
        </w:rPr>
        <w:t xml:space="preserve"> interviewer payroll</w:t>
      </w:r>
      <w:r w:rsidR="00AC4527">
        <w:rPr>
          <w:szCs w:val="20"/>
          <w:lang w:val="en-CA"/>
        </w:rPr>
        <w:t>;</w:t>
      </w:r>
      <w:r w:rsidR="008D3A75" w:rsidRPr="004E6495">
        <w:rPr>
          <w:szCs w:val="20"/>
          <w:lang w:val="en-CA"/>
        </w:rPr>
        <w:t xml:space="preserve"> key planning assumptions (including production plan)</w:t>
      </w:r>
      <w:r w:rsidR="00AC4527">
        <w:rPr>
          <w:szCs w:val="20"/>
          <w:lang w:val="en-CA"/>
        </w:rPr>
        <w:t>;</w:t>
      </w:r>
      <w:r w:rsidR="008D3A75" w:rsidRPr="004E6495">
        <w:rPr>
          <w:szCs w:val="20"/>
          <w:lang w:val="en-CA"/>
        </w:rPr>
        <w:t xml:space="preserve"> planned budget</w:t>
      </w:r>
      <w:r w:rsidR="00AC4527">
        <w:rPr>
          <w:szCs w:val="20"/>
          <w:lang w:val="en-CA"/>
        </w:rPr>
        <w:t>;</w:t>
      </w:r>
      <w:r w:rsidR="008D3A75" w:rsidRPr="004E6495">
        <w:rPr>
          <w:szCs w:val="20"/>
          <w:lang w:val="en-CA"/>
        </w:rPr>
        <w:t xml:space="preserve"> and</w:t>
      </w:r>
      <w:r w:rsidR="005C6DD8">
        <w:rPr>
          <w:szCs w:val="20"/>
          <w:lang w:val="en-CA"/>
        </w:rPr>
        <w:t>,</w:t>
      </w:r>
      <w:r w:rsidR="008D3A75" w:rsidRPr="004E6495">
        <w:rPr>
          <w:szCs w:val="20"/>
          <w:lang w:val="en-CA"/>
        </w:rPr>
        <w:t xml:space="preserve"> often</w:t>
      </w:r>
      <w:r w:rsidR="005C6DD8">
        <w:rPr>
          <w:szCs w:val="20"/>
          <w:lang w:val="en-CA"/>
        </w:rPr>
        <w:t>,</w:t>
      </w:r>
      <w:r w:rsidR="008D3A75" w:rsidRPr="004E6495">
        <w:rPr>
          <w:szCs w:val="20"/>
          <w:lang w:val="en-CA"/>
        </w:rPr>
        <w:t xml:space="preserve"> sample design information.</w:t>
      </w:r>
      <w:r w:rsidRPr="004E6495">
        <w:rPr>
          <w:szCs w:val="20"/>
          <w:lang w:val="en-CA"/>
        </w:rPr>
        <w:t xml:space="preserve"> </w:t>
      </w:r>
      <w:r w:rsidR="008D3A75" w:rsidRPr="004E6495">
        <w:rPr>
          <w:szCs w:val="20"/>
          <w:lang w:val="en-CA"/>
        </w:rPr>
        <w:t xml:space="preserve">In practice, the most recent transaction and interviewer payroll </w:t>
      </w:r>
      <w:r w:rsidR="00F27C5E" w:rsidRPr="004E6495">
        <w:rPr>
          <w:szCs w:val="20"/>
          <w:lang w:val="en-CA"/>
        </w:rPr>
        <w:t>files</w:t>
      </w:r>
      <w:r w:rsidR="008D3A75" w:rsidRPr="004E6495">
        <w:rPr>
          <w:szCs w:val="20"/>
          <w:lang w:val="en-CA"/>
        </w:rPr>
        <w:t xml:space="preserve"> become available the day after a given transaction t</w:t>
      </w:r>
      <w:r w:rsidR="000420CB">
        <w:rPr>
          <w:szCs w:val="20"/>
          <w:lang w:val="en-CA"/>
        </w:rPr>
        <w:t>akes</w:t>
      </w:r>
      <w:r w:rsidR="00F27C5E" w:rsidRPr="004E6495">
        <w:rPr>
          <w:szCs w:val="20"/>
          <w:lang w:val="en-CA"/>
        </w:rPr>
        <w:t xml:space="preserve"> </w:t>
      </w:r>
      <w:r w:rsidR="00C17124" w:rsidRPr="004E6495">
        <w:rPr>
          <w:szCs w:val="20"/>
          <w:lang w:val="en-CA"/>
        </w:rPr>
        <w:t>place</w:t>
      </w:r>
      <w:r w:rsidR="00F27C5E" w:rsidRPr="004E6495">
        <w:rPr>
          <w:szCs w:val="20"/>
          <w:lang w:val="en-CA"/>
        </w:rPr>
        <w:t>.</w:t>
      </w:r>
      <w:r w:rsidRPr="004E6495">
        <w:rPr>
          <w:szCs w:val="20"/>
          <w:lang w:val="en-CA"/>
        </w:rPr>
        <w:t xml:space="preserve"> </w:t>
      </w:r>
      <w:r w:rsidR="000420CB">
        <w:rPr>
          <w:szCs w:val="20"/>
          <w:lang w:val="en-CA"/>
        </w:rPr>
        <w:t>S</w:t>
      </w:r>
      <w:r w:rsidR="00183EDF" w:rsidRPr="004E6495">
        <w:rPr>
          <w:szCs w:val="20"/>
          <w:lang w:val="en-CA"/>
        </w:rPr>
        <w:t>ome past key indicators can</w:t>
      </w:r>
      <w:r w:rsidR="000420CB">
        <w:rPr>
          <w:szCs w:val="20"/>
          <w:lang w:val="en-CA"/>
        </w:rPr>
        <w:t xml:space="preserve"> </w:t>
      </w:r>
      <w:r w:rsidR="00183EDF" w:rsidRPr="004E6495">
        <w:rPr>
          <w:szCs w:val="20"/>
          <w:lang w:val="en-CA"/>
        </w:rPr>
        <w:t>no</w:t>
      </w:r>
      <w:r w:rsidR="000420CB">
        <w:rPr>
          <w:szCs w:val="20"/>
          <w:lang w:val="en-CA"/>
        </w:rPr>
        <w:t xml:space="preserve"> longer</w:t>
      </w:r>
      <w:r w:rsidR="00183EDF" w:rsidRPr="004E6495">
        <w:rPr>
          <w:szCs w:val="20"/>
          <w:lang w:val="en-CA"/>
        </w:rPr>
        <w:t xml:space="preserve"> be derived</w:t>
      </w:r>
      <w:r w:rsidR="00491401">
        <w:rPr>
          <w:szCs w:val="20"/>
          <w:lang w:val="en-CA"/>
        </w:rPr>
        <w:t xml:space="preserve"> </w:t>
      </w:r>
      <w:r w:rsidR="00AC4527">
        <w:rPr>
          <w:szCs w:val="20"/>
          <w:lang w:val="en-CA"/>
        </w:rPr>
        <w:t>given the</w:t>
      </w:r>
      <w:r w:rsidR="000420CB">
        <w:rPr>
          <w:szCs w:val="20"/>
          <w:lang w:val="en-CA"/>
        </w:rPr>
        <w:t xml:space="preserve"> national </w:t>
      </w:r>
      <w:r w:rsidR="00AC4527">
        <w:rPr>
          <w:szCs w:val="20"/>
          <w:lang w:val="en-CA"/>
        </w:rPr>
        <w:t>context of</w:t>
      </w:r>
      <w:r w:rsidR="000420CB">
        <w:rPr>
          <w:szCs w:val="20"/>
          <w:lang w:val="en-CA"/>
        </w:rPr>
        <w:t xml:space="preserve"> the CMP, such as</w:t>
      </w:r>
      <w:r w:rsidR="00183EDF" w:rsidRPr="004E6495">
        <w:rPr>
          <w:szCs w:val="20"/>
          <w:lang w:val="en-CA"/>
        </w:rPr>
        <w:t xml:space="preserve"> response rate by RO</w:t>
      </w:r>
      <w:r w:rsidR="000420CB">
        <w:rPr>
          <w:szCs w:val="20"/>
          <w:lang w:val="en-CA"/>
        </w:rPr>
        <w:t>,</w:t>
      </w:r>
      <w:r w:rsidR="00183EDF" w:rsidRPr="004E6495">
        <w:rPr>
          <w:szCs w:val="20"/>
          <w:lang w:val="en-CA"/>
        </w:rPr>
        <w:t xml:space="preserve"> since ROs are no</w:t>
      </w:r>
      <w:r w:rsidR="000420CB">
        <w:rPr>
          <w:szCs w:val="20"/>
          <w:lang w:val="en-CA"/>
        </w:rPr>
        <w:t>t</w:t>
      </w:r>
      <w:r w:rsidR="00183EDF" w:rsidRPr="004E6495">
        <w:rPr>
          <w:szCs w:val="20"/>
          <w:lang w:val="en-CA"/>
        </w:rPr>
        <w:t xml:space="preserve"> responsible for their own samples</w:t>
      </w:r>
      <w:r w:rsidR="000420CB">
        <w:rPr>
          <w:szCs w:val="20"/>
          <w:lang w:val="en-CA"/>
        </w:rPr>
        <w:t xml:space="preserve"> anymore</w:t>
      </w:r>
      <w:r w:rsidR="00183EDF" w:rsidRPr="004E6495">
        <w:rPr>
          <w:szCs w:val="20"/>
          <w:lang w:val="en-CA"/>
        </w:rPr>
        <w:t xml:space="preserve">. To that end, new indicators, metrics and analytical approaches </w:t>
      </w:r>
      <w:r w:rsidR="00C17124" w:rsidRPr="004E6495">
        <w:rPr>
          <w:szCs w:val="20"/>
          <w:lang w:val="en-CA"/>
        </w:rPr>
        <w:t>were implemented</w:t>
      </w:r>
      <w:r w:rsidR="00183EDF" w:rsidRPr="004E6495">
        <w:rPr>
          <w:szCs w:val="20"/>
          <w:lang w:val="en-CA"/>
        </w:rPr>
        <w:t xml:space="preserve"> to monitor survey progress against expectations during the data collection period</w:t>
      </w:r>
      <w:r w:rsidR="00C17124" w:rsidRPr="004E6495">
        <w:rPr>
          <w:szCs w:val="20"/>
          <w:lang w:val="en-CA"/>
        </w:rPr>
        <w:t xml:space="preserve"> for CMP surveys</w:t>
      </w:r>
      <w:r w:rsidR="00183EDF" w:rsidRPr="004E6495">
        <w:rPr>
          <w:szCs w:val="20"/>
          <w:lang w:val="en-CA"/>
        </w:rPr>
        <w:t>.</w:t>
      </w:r>
    </w:p>
    <w:p w14:paraId="5CB62AAC" w14:textId="2F342162" w:rsidR="00183EDF" w:rsidRPr="004E6495" w:rsidRDefault="00183EDF" w:rsidP="00C80F14">
      <w:pPr>
        <w:rPr>
          <w:szCs w:val="20"/>
          <w:highlight w:val="yellow"/>
          <w:lang w:val="en-CA"/>
        </w:rPr>
      </w:pPr>
    </w:p>
    <w:p w14:paraId="3A21E983" w14:textId="7DD7C039" w:rsidR="00F41861" w:rsidRPr="00EE1353" w:rsidRDefault="003863C9" w:rsidP="004E6495">
      <w:pPr>
        <w:jc w:val="left"/>
        <w:rPr>
          <w:b/>
          <w:sz w:val="24"/>
          <w:szCs w:val="24"/>
          <w:lang w:val="en-CA"/>
        </w:rPr>
      </w:pPr>
      <w:r w:rsidRPr="00EE1353">
        <w:rPr>
          <w:b/>
          <w:sz w:val="24"/>
          <w:szCs w:val="24"/>
          <w:lang w:val="en-CA"/>
        </w:rPr>
        <w:t>5</w:t>
      </w:r>
      <w:r w:rsidR="00F41861" w:rsidRPr="00EE1353">
        <w:rPr>
          <w:b/>
          <w:sz w:val="24"/>
          <w:szCs w:val="24"/>
          <w:lang w:val="en-CA"/>
        </w:rPr>
        <w:t>.</w:t>
      </w:r>
      <w:r w:rsidRPr="00EE1353">
        <w:rPr>
          <w:b/>
          <w:sz w:val="24"/>
          <w:szCs w:val="24"/>
          <w:lang w:val="en-CA"/>
        </w:rPr>
        <w:t>2</w:t>
      </w:r>
      <w:r w:rsidR="00F41861" w:rsidRPr="00EE1353">
        <w:rPr>
          <w:b/>
          <w:sz w:val="24"/>
          <w:szCs w:val="24"/>
          <w:lang w:val="en-CA"/>
        </w:rPr>
        <w:t xml:space="preserve"> Timely </w:t>
      </w:r>
      <w:r w:rsidR="002060FF" w:rsidRPr="00EE1353">
        <w:rPr>
          <w:b/>
          <w:sz w:val="24"/>
          <w:szCs w:val="24"/>
          <w:lang w:val="en-CA"/>
        </w:rPr>
        <w:t>a</w:t>
      </w:r>
      <w:r w:rsidR="00F41861" w:rsidRPr="00EE1353">
        <w:rPr>
          <w:b/>
          <w:sz w:val="24"/>
          <w:szCs w:val="24"/>
          <w:lang w:val="en-CA"/>
        </w:rPr>
        <w:t>nalysis</w:t>
      </w:r>
    </w:p>
    <w:p w14:paraId="42080B39" w14:textId="77777777" w:rsidR="00F41861" w:rsidRPr="004E6495" w:rsidRDefault="00F41861" w:rsidP="00F41861">
      <w:pPr>
        <w:rPr>
          <w:szCs w:val="20"/>
          <w:lang w:val="en-CA"/>
        </w:rPr>
      </w:pPr>
    </w:p>
    <w:p w14:paraId="55C1E0D3" w14:textId="77777777" w:rsidR="00927A97" w:rsidRDefault="00CB00B7" w:rsidP="00F41861">
      <w:pPr>
        <w:rPr>
          <w:kern w:val="16"/>
          <w:szCs w:val="20"/>
          <w:lang w:val="en-CA"/>
        </w:rPr>
      </w:pPr>
      <w:r w:rsidRPr="004E6495">
        <w:rPr>
          <w:kern w:val="16"/>
          <w:szCs w:val="20"/>
          <w:lang w:val="en-CA"/>
        </w:rPr>
        <w:t xml:space="preserve">Given the increasing complexity of survey design and survey collection strategies, value </w:t>
      </w:r>
      <w:r w:rsidR="000420CB">
        <w:rPr>
          <w:kern w:val="16"/>
          <w:szCs w:val="20"/>
          <w:lang w:val="en-CA"/>
        </w:rPr>
        <w:t xml:space="preserve">must be added </w:t>
      </w:r>
      <w:r w:rsidRPr="004E6495">
        <w:rPr>
          <w:kern w:val="16"/>
          <w:szCs w:val="20"/>
          <w:lang w:val="en-CA"/>
        </w:rPr>
        <w:t xml:space="preserve">to survey monitoring reports by providing a timely, factual and evidence-based analysis </w:t>
      </w:r>
      <w:r w:rsidR="00D369BA">
        <w:rPr>
          <w:kern w:val="16"/>
          <w:szCs w:val="20"/>
          <w:lang w:val="en-CA"/>
        </w:rPr>
        <w:t>regarding</w:t>
      </w:r>
      <w:r w:rsidRPr="004E6495">
        <w:rPr>
          <w:kern w:val="16"/>
          <w:szCs w:val="20"/>
          <w:lang w:val="en-CA"/>
        </w:rPr>
        <w:t xml:space="preserve"> the collection progress. The </w:t>
      </w:r>
      <w:r w:rsidR="001B6FAA" w:rsidRPr="004E6495">
        <w:rPr>
          <w:kern w:val="16"/>
          <w:szCs w:val="20"/>
          <w:lang w:val="en-CA"/>
        </w:rPr>
        <w:t>main</w:t>
      </w:r>
      <w:r w:rsidRPr="004E6495">
        <w:rPr>
          <w:kern w:val="16"/>
          <w:szCs w:val="20"/>
          <w:lang w:val="en-CA"/>
        </w:rPr>
        <w:t xml:space="preserve"> objective of this analysis is to determine whether the observed key indicators </w:t>
      </w:r>
      <w:r w:rsidR="00A15367" w:rsidRPr="004E6495">
        <w:rPr>
          <w:kern w:val="16"/>
          <w:szCs w:val="20"/>
          <w:lang w:val="en-CA"/>
        </w:rPr>
        <w:t xml:space="preserve">correspond </w:t>
      </w:r>
      <w:r w:rsidR="00D369BA">
        <w:rPr>
          <w:kern w:val="16"/>
          <w:szCs w:val="20"/>
          <w:lang w:val="en-CA"/>
        </w:rPr>
        <w:t>with</w:t>
      </w:r>
      <w:r w:rsidRPr="004E6495">
        <w:rPr>
          <w:kern w:val="16"/>
          <w:szCs w:val="20"/>
          <w:lang w:val="en-CA"/>
        </w:rPr>
        <w:t xml:space="preserve"> the key </w:t>
      </w:r>
      <w:r w:rsidR="00A15367" w:rsidRPr="004E6495">
        <w:rPr>
          <w:kern w:val="16"/>
          <w:szCs w:val="20"/>
          <w:lang w:val="en-CA"/>
        </w:rPr>
        <w:t xml:space="preserve">expected </w:t>
      </w:r>
      <w:r w:rsidRPr="004E6495">
        <w:rPr>
          <w:kern w:val="16"/>
          <w:szCs w:val="20"/>
          <w:lang w:val="en-CA"/>
        </w:rPr>
        <w:t>planning assumptions</w:t>
      </w:r>
      <w:r w:rsidR="00A15367" w:rsidRPr="004E6495">
        <w:rPr>
          <w:kern w:val="16"/>
          <w:szCs w:val="20"/>
          <w:lang w:val="en-CA"/>
        </w:rPr>
        <w:t xml:space="preserve"> and results</w:t>
      </w:r>
      <w:r w:rsidRPr="004E6495">
        <w:rPr>
          <w:kern w:val="16"/>
          <w:szCs w:val="20"/>
          <w:lang w:val="en-CA"/>
        </w:rPr>
        <w:t xml:space="preserve"> </w:t>
      </w:r>
      <w:r w:rsidR="009B1760" w:rsidRPr="004E6495">
        <w:rPr>
          <w:kern w:val="16"/>
          <w:szCs w:val="20"/>
          <w:lang w:val="en-CA"/>
        </w:rPr>
        <w:t xml:space="preserve">(e.g., response rate) </w:t>
      </w:r>
      <w:r w:rsidRPr="004E6495">
        <w:rPr>
          <w:kern w:val="16"/>
          <w:szCs w:val="20"/>
          <w:lang w:val="en-CA"/>
        </w:rPr>
        <w:t>throughout the collection period</w:t>
      </w:r>
      <w:r w:rsidR="009B1760" w:rsidRPr="004E6495">
        <w:rPr>
          <w:kern w:val="16"/>
          <w:szCs w:val="20"/>
          <w:lang w:val="en-CA"/>
        </w:rPr>
        <w:t>.</w:t>
      </w:r>
    </w:p>
    <w:p w14:paraId="2C73A2A7" w14:textId="77777777" w:rsidR="00927A97" w:rsidRDefault="00927A97" w:rsidP="00F41861">
      <w:pPr>
        <w:rPr>
          <w:kern w:val="16"/>
          <w:szCs w:val="20"/>
          <w:lang w:val="en-CA"/>
        </w:rPr>
      </w:pPr>
    </w:p>
    <w:p w14:paraId="12C0AF4B" w14:textId="77777777" w:rsidR="00927A97" w:rsidRDefault="009B1760" w:rsidP="00927A97">
      <w:pPr>
        <w:rPr>
          <w:kern w:val="16"/>
          <w:szCs w:val="20"/>
          <w:lang w:val="en-CA"/>
        </w:rPr>
      </w:pPr>
      <w:r w:rsidRPr="004E6495">
        <w:rPr>
          <w:kern w:val="16"/>
          <w:szCs w:val="20"/>
          <w:lang w:val="en-CA"/>
        </w:rPr>
        <w:t xml:space="preserve"> </w:t>
      </w:r>
      <w:r w:rsidR="00FB7137" w:rsidRPr="004E6495">
        <w:rPr>
          <w:kern w:val="16"/>
          <w:szCs w:val="20"/>
          <w:lang w:val="en-CA"/>
        </w:rPr>
        <w:t>Table</w:t>
      </w:r>
      <w:r w:rsidR="00FB7137">
        <w:rPr>
          <w:kern w:val="16"/>
          <w:szCs w:val="20"/>
          <w:lang w:val="en-CA"/>
        </w:rPr>
        <w:t>s</w:t>
      </w:r>
      <w:r w:rsidR="00FB7137" w:rsidRPr="004E6495">
        <w:rPr>
          <w:kern w:val="16"/>
          <w:szCs w:val="20"/>
          <w:lang w:val="en-CA"/>
        </w:rPr>
        <w:t xml:space="preserve"> 4 and 5 were extracted from one of the main AM reports. Table 4 presents the survey status at 76.7% of the collection period. In terms of </w:t>
      </w:r>
      <w:r w:rsidR="00FB7137">
        <w:rPr>
          <w:kern w:val="16"/>
          <w:szCs w:val="20"/>
          <w:lang w:val="en-CA"/>
        </w:rPr>
        <w:t>electronic questionnaire (</w:t>
      </w:r>
      <w:r w:rsidR="00FB7137" w:rsidRPr="004E6495">
        <w:rPr>
          <w:kern w:val="16"/>
          <w:szCs w:val="20"/>
          <w:lang w:val="en-CA"/>
        </w:rPr>
        <w:t>EQ</w:t>
      </w:r>
      <w:r w:rsidR="00FB7137">
        <w:rPr>
          <w:kern w:val="16"/>
          <w:szCs w:val="20"/>
          <w:lang w:val="en-CA"/>
        </w:rPr>
        <w:t>)</w:t>
      </w:r>
      <w:r w:rsidR="00FB7137" w:rsidRPr="004E6495">
        <w:rPr>
          <w:kern w:val="16"/>
          <w:szCs w:val="20"/>
          <w:lang w:val="en-CA"/>
        </w:rPr>
        <w:t xml:space="preserve"> responses, </w:t>
      </w:r>
      <w:r w:rsidR="00FB7137">
        <w:rPr>
          <w:kern w:val="16"/>
          <w:szCs w:val="20"/>
          <w:lang w:val="en-CA"/>
        </w:rPr>
        <w:t xml:space="preserve">the </w:t>
      </w:r>
      <w:r w:rsidR="00FB7137" w:rsidRPr="004E6495">
        <w:rPr>
          <w:kern w:val="16"/>
          <w:szCs w:val="20"/>
          <w:lang w:val="en-CA"/>
        </w:rPr>
        <w:t xml:space="preserve">CHS was progressing well. </w:t>
      </w:r>
      <w:r w:rsidR="00FB7137" w:rsidRPr="00FB7137">
        <w:rPr>
          <w:kern w:val="16"/>
          <w:szCs w:val="20"/>
          <w:lang w:val="en-CA"/>
        </w:rPr>
        <w:t>On February</w:t>
      </w:r>
      <w:r w:rsidR="00FB7137">
        <w:rPr>
          <w:kern w:val="16"/>
          <w:szCs w:val="20"/>
          <w:lang w:val="en-CA"/>
        </w:rPr>
        <w:t> </w:t>
      </w:r>
      <w:r w:rsidR="00FB7137" w:rsidRPr="00FB7137">
        <w:rPr>
          <w:kern w:val="16"/>
          <w:szCs w:val="20"/>
          <w:lang w:val="en-CA"/>
        </w:rPr>
        <w:t>24, observed EQ completion (26.8%) was slightly higher than exp</w:t>
      </w:r>
      <w:r w:rsidR="00FB7137">
        <w:rPr>
          <w:kern w:val="16"/>
          <w:szCs w:val="20"/>
          <w:lang w:val="en-CA"/>
        </w:rPr>
        <w:t>ec</w:t>
      </w:r>
      <w:r w:rsidR="00FB7137" w:rsidRPr="00FB7137">
        <w:rPr>
          <w:kern w:val="16"/>
          <w:szCs w:val="20"/>
          <w:lang w:val="en-CA"/>
        </w:rPr>
        <w:t>ted (25.8%) at this point of collection</w:t>
      </w:r>
      <w:r w:rsidR="00FB7137">
        <w:rPr>
          <w:kern w:val="16"/>
          <w:szCs w:val="20"/>
          <w:lang w:val="en-CA"/>
        </w:rPr>
        <w:t>,</w:t>
      </w:r>
      <w:r w:rsidR="00FB7137" w:rsidRPr="00FB7137">
        <w:rPr>
          <w:kern w:val="16"/>
          <w:szCs w:val="20"/>
          <w:lang w:val="en-CA"/>
        </w:rPr>
        <w:t xml:space="preserve"> according to the PP. However, the observed CATI completion (18.5%) </w:t>
      </w:r>
      <w:r w:rsidR="00FB7137">
        <w:rPr>
          <w:kern w:val="16"/>
          <w:szCs w:val="20"/>
          <w:lang w:val="en-CA"/>
        </w:rPr>
        <w:t>wa</w:t>
      </w:r>
      <w:r w:rsidR="00FB7137" w:rsidRPr="00FB7137">
        <w:rPr>
          <w:kern w:val="16"/>
          <w:szCs w:val="20"/>
          <w:lang w:val="en-CA"/>
        </w:rPr>
        <w:t xml:space="preserve">s significantly </w:t>
      </w:r>
      <w:r w:rsidR="00FB7137">
        <w:rPr>
          <w:kern w:val="16"/>
          <w:szCs w:val="20"/>
          <w:lang w:val="en-CA"/>
        </w:rPr>
        <w:t>lower than</w:t>
      </w:r>
      <w:r w:rsidR="00FB7137" w:rsidRPr="00FB7137">
        <w:rPr>
          <w:kern w:val="16"/>
          <w:szCs w:val="20"/>
          <w:lang w:val="en-CA"/>
        </w:rPr>
        <w:t xml:space="preserve"> expected (27.7%). The reason for these differences </w:t>
      </w:r>
      <w:r w:rsidR="00FB7137">
        <w:rPr>
          <w:kern w:val="16"/>
          <w:szCs w:val="20"/>
          <w:lang w:val="en-CA"/>
        </w:rPr>
        <w:t>is</w:t>
      </w:r>
      <w:r w:rsidR="00FB7137" w:rsidRPr="00FB7137">
        <w:rPr>
          <w:kern w:val="16"/>
          <w:szCs w:val="20"/>
          <w:lang w:val="en-CA"/>
        </w:rPr>
        <w:t xml:space="preserve"> explained in</w:t>
      </w:r>
      <w:r w:rsidR="00667526">
        <w:rPr>
          <w:kern w:val="16"/>
          <w:szCs w:val="20"/>
          <w:lang w:val="en-CA"/>
        </w:rPr>
        <w:t xml:space="preserve"> </w:t>
      </w:r>
      <w:r w:rsidR="00FB7137">
        <w:rPr>
          <w:kern w:val="16"/>
          <w:szCs w:val="20"/>
          <w:lang w:val="en-CA"/>
        </w:rPr>
        <w:t>S</w:t>
      </w:r>
      <w:r w:rsidR="00FB7137" w:rsidRPr="00FB7137">
        <w:rPr>
          <w:kern w:val="16"/>
          <w:szCs w:val="20"/>
          <w:lang w:val="en-CA"/>
        </w:rPr>
        <w:t>ection 7.</w:t>
      </w:r>
      <w:r w:rsidR="00927A97">
        <w:rPr>
          <w:kern w:val="16"/>
          <w:szCs w:val="20"/>
          <w:lang w:val="en-CA"/>
        </w:rPr>
        <w:t xml:space="preserve"> </w:t>
      </w:r>
    </w:p>
    <w:p w14:paraId="0EDCC084" w14:textId="77777777" w:rsidR="00927A97" w:rsidRDefault="00927A97" w:rsidP="00927A97">
      <w:pPr>
        <w:rPr>
          <w:kern w:val="16"/>
          <w:szCs w:val="20"/>
          <w:lang w:val="en-CA"/>
        </w:rPr>
      </w:pPr>
    </w:p>
    <w:p w14:paraId="1A92F4A9" w14:textId="2F3D4235" w:rsidR="00927A97" w:rsidRPr="00FB7137" w:rsidRDefault="00927A97" w:rsidP="00927A97">
      <w:pPr>
        <w:rPr>
          <w:kern w:val="16"/>
          <w:szCs w:val="20"/>
          <w:lang w:val="en-CA"/>
        </w:rPr>
      </w:pPr>
      <w:r w:rsidRPr="00FB7137">
        <w:rPr>
          <w:kern w:val="16"/>
          <w:szCs w:val="20"/>
          <w:lang w:val="en-CA"/>
        </w:rPr>
        <w:t>At the same time, Table 5 analy</w:t>
      </w:r>
      <w:r>
        <w:rPr>
          <w:kern w:val="16"/>
          <w:szCs w:val="20"/>
          <w:lang w:val="en-CA"/>
        </w:rPr>
        <w:t>z</w:t>
      </w:r>
      <w:r w:rsidRPr="00FB7137">
        <w:rPr>
          <w:kern w:val="16"/>
          <w:szCs w:val="20"/>
          <w:lang w:val="en-CA"/>
        </w:rPr>
        <w:t xml:space="preserve">es </w:t>
      </w:r>
      <w:r>
        <w:rPr>
          <w:kern w:val="16"/>
          <w:szCs w:val="20"/>
          <w:lang w:val="en-CA"/>
        </w:rPr>
        <w:t>RO</w:t>
      </w:r>
      <w:r w:rsidRPr="00FB7137">
        <w:rPr>
          <w:kern w:val="16"/>
          <w:szCs w:val="20"/>
          <w:lang w:val="en-CA"/>
        </w:rPr>
        <w:t xml:space="preserve"> compliance </w:t>
      </w:r>
      <w:r>
        <w:rPr>
          <w:kern w:val="16"/>
          <w:szCs w:val="20"/>
          <w:lang w:val="en-CA"/>
        </w:rPr>
        <w:t>with</w:t>
      </w:r>
      <w:r w:rsidRPr="00FB7137">
        <w:rPr>
          <w:kern w:val="16"/>
          <w:szCs w:val="20"/>
          <w:lang w:val="en-CA"/>
        </w:rPr>
        <w:t xml:space="preserve"> the national PP</w:t>
      </w:r>
      <w:r>
        <w:rPr>
          <w:kern w:val="16"/>
          <w:szCs w:val="20"/>
          <w:lang w:val="en-CA"/>
        </w:rPr>
        <w:t>,</w:t>
      </w:r>
      <w:r w:rsidRPr="00FB7137">
        <w:rPr>
          <w:kern w:val="16"/>
          <w:szCs w:val="20"/>
          <w:lang w:val="en-CA"/>
        </w:rPr>
        <w:t xml:space="preserve"> as well as the relative performance</w:t>
      </w:r>
      <w:r>
        <w:rPr>
          <w:kern w:val="16"/>
          <w:szCs w:val="20"/>
          <w:lang w:val="en-CA"/>
        </w:rPr>
        <w:t xml:space="preserve"> of the RO</w:t>
      </w:r>
      <w:r w:rsidRPr="00FB7137">
        <w:rPr>
          <w:kern w:val="16"/>
          <w:szCs w:val="20"/>
          <w:lang w:val="en-CA"/>
        </w:rPr>
        <w:t>. In practice, a</w:t>
      </w:r>
      <w:r>
        <w:rPr>
          <w:kern w:val="16"/>
          <w:szCs w:val="20"/>
          <w:lang w:val="en-CA"/>
        </w:rPr>
        <w:t>ny</w:t>
      </w:r>
      <w:r w:rsidRPr="00FB7137">
        <w:rPr>
          <w:kern w:val="16"/>
          <w:szCs w:val="20"/>
          <w:lang w:val="en-CA"/>
        </w:rPr>
        <w:t xml:space="preserve"> given RO </w:t>
      </w:r>
      <w:r>
        <w:rPr>
          <w:kern w:val="16"/>
          <w:szCs w:val="20"/>
          <w:lang w:val="en-CA"/>
        </w:rPr>
        <w:t>with</w:t>
      </w:r>
      <w:r w:rsidRPr="00FB7137">
        <w:rPr>
          <w:kern w:val="16"/>
          <w:szCs w:val="20"/>
          <w:lang w:val="en-CA"/>
        </w:rPr>
        <w:t xml:space="preserve"> 20% of the national budget should </w:t>
      </w:r>
      <w:r w:rsidR="00765F0C">
        <w:rPr>
          <w:kern w:val="16"/>
          <w:szCs w:val="20"/>
          <w:lang w:val="en-CA"/>
        </w:rPr>
        <w:t>be spending</w:t>
      </w:r>
      <w:r>
        <w:rPr>
          <w:kern w:val="16"/>
          <w:szCs w:val="20"/>
          <w:lang w:val="en-CA"/>
        </w:rPr>
        <w:t xml:space="preserve"> </w:t>
      </w:r>
      <w:r w:rsidRPr="00FB7137">
        <w:rPr>
          <w:kern w:val="16"/>
          <w:szCs w:val="20"/>
          <w:lang w:val="en-CA"/>
        </w:rPr>
        <w:t xml:space="preserve">about 20% of the budget </w:t>
      </w:r>
      <w:r w:rsidRPr="00507762">
        <w:rPr>
          <w:kern w:val="16"/>
          <w:szCs w:val="20"/>
          <w:lang w:val="en-CA"/>
        </w:rPr>
        <w:t>at any point</w:t>
      </w:r>
      <w:r w:rsidRPr="00FB7137">
        <w:rPr>
          <w:kern w:val="16"/>
          <w:szCs w:val="20"/>
          <w:lang w:val="en-CA"/>
        </w:rPr>
        <w:t xml:space="preserve"> during collection (PP compliance). </w:t>
      </w:r>
      <w:r w:rsidRPr="00507762">
        <w:rPr>
          <w:kern w:val="16"/>
          <w:szCs w:val="20"/>
          <w:lang w:val="en-CA"/>
        </w:rPr>
        <w:t xml:space="preserve">In addition, if </w:t>
      </w:r>
      <w:r w:rsidRPr="00FB7137">
        <w:rPr>
          <w:kern w:val="16"/>
          <w:szCs w:val="20"/>
          <w:lang w:val="en-CA"/>
        </w:rPr>
        <w:t xml:space="preserve">a given RO has spent 20% </w:t>
      </w:r>
      <w:r>
        <w:rPr>
          <w:kern w:val="16"/>
          <w:szCs w:val="20"/>
          <w:lang w:val="en-CA"/>
        </w:rPr>
        <w:t xml:space="preserve">of the </w:t>
      </w:r>
      <w:r w:rsidRPr="00FB7137">
        <w:rPr>
          <w:kern w:val="16"/>
          <w:szCs w:val="20"/>
          <w:lang w:val="en-CA"/>
        </w:rPr>
        <w:t xml:space="preserve">budget (observed results), it should </w:t>
      </w:r>
      <w:r>
        <w:rPr>
          <w:kern w:val="16"/>
          <w:szCs w:val="20"/>
          <w:lang w:val="en-CA"/>
        </w:rPr>
        <w:t xml:space="preserve">also </w:t>
      </w:r>
      <w:r w:rsidRPr="00FB7137">
        <w:rPr>
          <w:kern w:val="16"/>
          <w:szCs w:val="20"/>
          <w:lang w:val="en-CA"/>
        </w:rPr>
        <w:t>ha</w:t>
      </w:r>
      <w:r>
        <w:rPr>
          <w:kern w:val="16"/>
          <w:szCs w:val="20"/>
          <w:lang w:val="en-CA"/>
        </w:rPr>
        <w:t>ve</w:t>
      </w:r>
      <w:r w:rsidRPr="00FB7137">
        <w:rPr>
          <w:kern w:val="16"/>
          <w:szCs w:val="20"/>
          <w:lang w:val="en-CA"/>
        </w:rPr>
        <w:t xml:space="preserve"> contributed 20% of the national CATI respon</w:t>
      </w:r>
      <w:r>
        <w:rPr>
          <w:kern w:val="16"/>
          <w:szCs w:val="20"/>
          <w:lang w:val="en-CA"/>
        </w:rPr>
        <w:t>ses</w:t>
      </w:r>
      <w:r w:rsidRPr="00FB7137">
        <w:rPr>
          <w:kern w:val="16"/>
          <w:szCs w:val="20"/>
          <w:lang w:val="en-CA"/>
        </w:rPr>
        <w:t xml:space="preserve"> (observed results). </w:t>
      </w:r>
      <w:r>
        <w:rPr>
          <w:kern w:val="16"/>
          <w:szCs w:val="20"/>
          <w:lang w:val="en-CA"/>
        </w:rPr>
        <w:t>A l</w:t>
      </w:r>
      <w:r w:rsidRPr="00FB7137">
        <w:rPr>
          <w:kern w:val="16"/>
          <w:szCs w:val="20"/>
          <w:lang w:val="en-CA"/>
        </w:rPr>
        <w:t xml:space="preserve">ower national proportion of either system </w:t>
      </w:r>
      <w:r>
        <w:rPr>
          <w:kern w:val="16"/>
          <w:szCs w:val="20"/>
          <w:lang w:val="en-CA"/>
        </w:rPr>
        <w:t xml:space="preserve">time hours </w:t>
      </w:r>
      <w:r w:rsidRPr="00FB7137">
        <w:rPr>
          <w:kern w:val="16"/>
          <w:szCs w:val="20"/>
          <w:lang w:val="en-CA"/>
        </w:rPr>
        <w:t xml:space="preserve">or collection hours compared </w:t>
      </w:r>
      <w:r>
        <w:rPr>
          <w:kern w:val="16"/>
          <w:szCs w:val="20"/>
          <w:lang w:val="en-CA"/>
        </w:rPr>
        <w:t>with a</w:t>
      </w:r>
      <w:r w:rsidRPr="00FB7137">
        <w:rPr>
          <w:kern w:val="16"/>
          <w:szCs w:val="20"/>
          <w:lang w:val="en-CA"/>
        </w:rPr>
        <w:t xml:space="preserve"> higher national proportion of CATI respondents is an indication of higher performance. During collection</w:t>
      </w:r>
      <w:r>
        <w:rPr>
          <w:kern w:val="16"/>
          <w:szCs w:val="20"/>
          <w:lang w:val="en-CA"/>
        </w:rPr>
        <w:t>,</w:t>
      </w:r>
      <w:r w:rsidRPr="00FB7137">
        <w:rPr>
          <w:kern w:val="16"/>
          <w:szCs w:val="20"/>
          <w:lang w:val="en-CA"/>
        </w:rPr>
        <w:t xml:space="preserve"> the observed response rate and productivity </w:t>
      </w:r>
      <w:r w:rsidRPr="00FB7137">
        <w:rPr>
          <w:kern w:val="16"/>
          <w:szCs w:val="20"/>
          <w:lang w:val="en-CA"/>
        </w:rPr>
        <w:lastRenderedPageBreak/>
        <w:t xml:space="preserve">are often compared against the proportion of the budget spent to predict </w:t>
      </w:r>
      <w:r>
        <w:rPr>
          <w:kern w:val="16"/>
          <w:szCs w:val="20"/>
          <w:lang w:val="en-CA"/>
        </w:rPr>
        <w:t xml:space="preserve">the </w:t>
      </w:r>
      <w:r w:rsidRPr="00FB7137">
        <w:rPr>
          <w:kern w:val="16"/>
          <w:szCs w:val="20"/>
          <w:lang w:val="en-CA"/>
        </w:rPr>
        <w:t>final response rate</w:t>
      </w:r>
      <w:r>
        <w:rPr>
          <w:kern w:val="16"/>
          <w:szCs w:val="20"/>
          <w:lang w:val="en-CA"/>
        </w:rPr>
        <w:t>.</w:t>
      </w:r>
      <w:r w:rsidRPr="00FB7137">
        <w:rPr>
          <w:kern w:val="16"/>
          <w:szCs w:val="20"/>
          <w:lang w:val="en-CA"/>
        </w:rPr>
        <w:t xml:space="preserve"> </w:t>
      </w:r>
      <w:r>
        <w:rPr>
          <w:kern w:val="16"/>
          <w:szCs w:val="20"/>
          <w:lang w:val="en-CA"/>
        </w:rPr>
        <w:t>This is</w:t>
      </w:r>
      <w:r w:rsidRPr="00FB7137">
        <w:rPr>
          <w:kern w:val="16"/>
          <w:szCs w:val="20"/>
          <w:lang w:val="en-CA"/>
        </w:rPr>
        <w:t xml:space="preserve"> to determine the likelihood of achieving the target response rate.</w:t>
      </w:r>
    </w:p>
    <w:p w14:paraId="5BA0D005" w14:textId="73D985B3" w:rsidR="00FD07E2" w:rsidRPr="00FB7137" w:rsidRDefault="00321EDD" w:rsidP="00F41861">
      <w:pPr>
        <w:rPr>
          <w:kern w:val="16"/>
          <w:szCs w:val="20"/>
          <w:lang w:val="en-CA"/>
        </w:rPr>
      </w:pPr>
      <w:r w:rsidRPr="00321EDD">
        <w:rPr>
          <w:noProof/>
          <w:lang w:val="en-CA" w:eastAsia="en-CA"/>
        </w:rPr>
        <w:drawing>
          <wp:inline distT="0" distB="0" distL="0" distR="0" wp14:anchorId="5C08E415" wp14:editId="510E9662">
            <wp:extent cx="6330939" cy="2095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839" cy="209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2B4A" w14:textId="77777777" w:rsidR="00FD07E2" w:rsidRPr="00FB7137" w:rsidRDefault="00FD07E2" w:rsidP="00F41861">
      <w:pPr>
        <w:rPr>
          <w:kern w:val="16"/>
          <w:szCs w:val="20"/>
          <w:lang w:val="en-CA"/>
        </w:rPr>
      </w:pPr>
    </w:p>
    <w:p w14:paraId="43F145B0" w14:textId="20D9AB78" w:rsidR="00C80F14" w:rsidRPr="00FB7137" w:rsidRDefault="00C80F14" w:rsidP="00FB7137">
      <w:pPr>
        <w:pStyle w:val="ListParagraph"/>
        <w:numPr>
          <w:ilvl w:val="0"/>
          <w:numId w:val="15"/>
        </w:numPr>
        <w:rPr>
          <w:b/>
        </w:rPr>
      </w:pPr>
      <w:r w:rsidRPr="00FB7137">
        <w:rPr>
          <w:b/>
        </w:rPr>
        <w:t>Evaluating</w:t>
      </w:r>
    </w:p>
    <w:p w14:paraId="1A0B5066" w14:textId="77777777" w:rsidR="00C80F14" w:rsidRPr="00EE1353" w:rsidRDefault="00C80F14" w:rsidP="00C80F14">
      <w:pPr>
        <w:rPr>
          <w:szCs w:val="20"/>
          <w:lang w:val="en-CA"/>
        </w:rPr>
      </w:pPr>
    </w:p>
    <w:p w14:paraId="10B66E53" w14:textId="442DE4F0" w:rsidR="00E712BC" w:rsidRPr="00EE1353" w:rsidRDefault="0053456E" w:rsidP="00EC585E">
      <w:pPr>
        <w:pStyle w:val="Default"/>
        <w:jc w:val="both"/>
        <w:rPr>
          <w:sz w:val="20"/>
          <w:szCs w:val="20"/>
        </w:rPr>
      </w:pPr>
      <w:r w:rsidRPr="00EE1353">
        <w:rPr>
          <w:sz w:val="20"/>
          <w:szCs w:val="20"/>
        </w:rPr>
        <w:t>AM reports</w:t>
      </w:r>
      <w:r w:rsidR="000D7958" w:rsidRPr="00EE1353">
        <w:rPr>
          <w:sz w:val="20"/>
          <w:szCs w:val="20"/>
        </w:rPr>
        <w:t xml:space="preserve"> and</w:t>
      </w:r>
      <w:r w:rsidRPr="00EE1353">
        <w:rPr>
          <w:sz w:val="20"/>
          <w:szCs w:val="20"/>
        </w:rPr>
        <w:t xml:space="preserve"> analysis</w:t>
      </w:r>
      <w:r w:rsidR="00FF17DA">
        <w:rPr>
          <w:sz w:val="20"/>
          <w:szCs w:val="20"/>
        </w:rPr>
        <w:t xml:space="preserve"> make it possible to assess</w:t>
      </w:r>
      <w:r w:rsidRPr="00EE1353">
        <w:rPr>
          <w:sz w:val="20"/>
          <w:szCs w:val="20"/>
        </w:rPr>
        <w:t xml:space="preserve"> t</w:t>
      </w:r>
      <w:r w:rsidR="00F27C5E" w:rsidRPr="00EE1353">
        <w:rPr>
          <w:sz w:val="20"/>
          <w:szCs w:val="20"/>
        </w:rPr>
        <w:t xml:space="preserve">he </w:t>
      </w:r>
      <w:r w:rsidRPr="00EE1353">
        <w:rPr>
          <w:sz w:val="20"/>
          <w:szCs w:val="20"/>
        </w:rPr>
        <w:t xml:space="preserve">overall </w:t>
      </w:r>
      <w:r w:rsidR="000D7958" w:rsidRPr="00EE1353">
        <w:rPr>
          <w:sz w:val="20"/>
          <w:szCs w:val="20"/>
        </w:rPr>
        <w:t xml:space="preserve">data </w:t>
      </w:r>
      <w:r w:rsidR="00F27C5E" w:rsidRPr="00EE1353">
        <w:rPr>
          <w:sz w:val="20"/>
          <w:szCs w:val="20"/>
        </w:rPr>
        <w:t xml:space="preserve">collection process to </w:t>
      </w:r>
      <w:r w:rsidR="0052431E" w:rsidRPr="00EE1353">
        <w:rPr>
          <w:sz w:val="20"/>
          <w:szCs w:val="20"/>
        </w:rPr>
        <w:t xml:space="preserve">determine </w:t>
      </w:r>
      <w:r w:rsidR="00F27C5E" w:rsidRPr="00EE1353">
        <w:rPr>
          <w:sz w:val="20"/>
          <w:szCs w:val="20"/>
        </w:rPr>
        <w:t xml:space="preserve">best practices and share experiences so that problems are not repeated. </w:t>
      </w:r>
      <w:r w:rsidR="00EC585E" w:rsidRPr="00EE1353">
        <w:rPr>
          <w:sz w:val="20"/>
          <w:szCs w:val="20"/>
        </w:rPr>
        <w:t>Survey</w:t>
      </w:r>
      <w:r w:rsidRPr="00EE1353">
        <w:rPr>
          <w:sz w:val="20"/>
          <w:szCs w:val="20"/>
        </w:rPr>
        <w:t xml:space="preserve"> managers can take advantage of the lessons learned from past CMP surveys to fine-tune </w:t>
      </w:r>
      <w:r w:rsidR="0076312B" w:rsidRPr="00EE1353">
        <w:rPr>
          <w:sz w:val="20"/>
          <w:szCs w:val="20"/>
        </w:rPr>
        <w:t>key planning as</w:t>
      </w:r>
      <w:r w:rsidRPr="00EE1353">
        <w:rPr>
          <w:sz w:val="20"/>
          <w:szCs w:val="20"/>
        </w:rPr>
        <w:t>sum</w:t>
      </w:r>
      <w:r w:rsidR="0076312B" w:rsidRPr="00EE1353">
        <w:rPr>
          <w:sz w:val="20"/>
          <w:szCs w:val="20"/>
        </w:rPr>
        <w:t>p</w:t>
      </w:r>
      <w:r w:rsidRPr="00EE1353">
        <w:rPr>
          <w:sz w:val="20"/>
          <w:szCs w:val="20"/>
        </w:rPr>
        <w:t>tions</w:t>
      </w:r>
      <w:r w:rsidR="000D7958" w:rsidRPr="00EE1353">
        <w:rPr>
          <w:sz w:val="20"/>
          <w:szCs w:val="20"/>
        </w:rPr>
        <w:t xml:space="preserve"> to</w:t>
      </w:r>
      <w:r w:rsidRPr="00EE1353">
        <w:rPr>
          <w:sz w:val="20"/>
          <w:szCs w:val="20"/>
        </w:rPr>
        <w:t xml:space="preserve"> improve collection strategies </w:t>
      </w:r>
      <w:r w:rsidR="000D7958" w:rsidRPr="00EE1353">
        <w:rPr>
          <w:sz w:val="20"/>
          <w:szCs w:val="20"/>
        </w:rPr>
        <w:t xml:space="preserve">and </w:t>
      </w:r>
      <w:r w:rsidRPr="00EE1353">
        <w:rPr>
          <w:sz w:val="20"/>
          <w:szCs w:val="20"/>
        </w:rPr>
        <w:t xml:space="preserve">reduce the risk of </w:t>
      </w:r>
      <w:r w:rsidR="000D7958" w:rsidRPr="00EE1353">
        <w:rPr>
          <w:sz w:val="20"/>
          <w:szCs w:val="20"/>
        </w:rPr>
        <w:t>not</w:t>
      </w:r>
      <w:r w:rsidRPr="00EE1353">
        <w:rPr>
          <w:sz w:val="20"/>
          <w:szCs w:val="20"/>
        </w:rPr>
        <w:t xml:space="preserve"> reaching survey objectives. </w:t>
      </w:r>
      <w:r w:rsidR="00F27C5E" w:rsidRPr="00EE1353">
        <w:rPr>
          <w:sz w:val="20"/>
          <w:szCs w:val="20"/>
        </w:rPr>
        <w:t xml:space="preserve">The </w:t>
      </w:r>
      <w:r w:rsidR="00EC585E" w:rsidRPr="00EE1353">
        <w:rPr>
          <w:sz w:val="20"/>
          <w:szCs w:val="20"/>
        </w:rPr>
        <w:t xml:space="preserve">postmortem </w:t>
      </w:r>
      <w:r w:rsidR="00F27C5E" w:rsidRPr="00EE1353">
        <w:rPr>
          <w:sz w:val="20"/>
          <w:szCs w:val="20"/>
        </w:rPr>
        <w:t xml:space="preserve">evaluation </w:t>
      </w:r>
      <w:r w:rsidR="00EC585E" w:rsidRPr="00EE1353">
        <w:rPr>
          <w:sz w:val="20"/>
          <w:szCs w:val="20"/>
        </w:rPr>
        <w:t>o</w:t>
      </w:r>
      <w:r w:rsidR="0076312B" w:rsidRPr="00EE1353">
        <w:rPr>
          <w:sz w:val="20"/>
          <w:szCs w:val="20"/>
        </w:rPr>
        <w:t>f t</w:t>
      </w:r>
      <w:r w:rsidR="00EC585E" w:rsidRPr="00EE1353">
        <w:rPr>
          <w:sz w:val="20"/>
          <w:szCs w:val="20"/>
        </w:rPr>
        <w:t>he</w:t>
      </w:r>
      <w:r w:rsidR="0076312B" w:rsidRPr="00EE1353">
        <w:rPr>
          <w:sz w:val="20"/>
          <w:szCs w:val="20"/>
        </w:rPr>
        <w:t xml:space="preserve"> </w:t>
      </w:r>
      <w:r w:rsidR="00EC585E" w:rsidRPr="00EE1353">
        <w:rPr>
          <w:sz w:val="20"/>
          <w:szCs w:val="20"/>
        </w:rPr>
        <w:t>data collection</w:t>
      </w:r>
      <w:r w:rsidR="0076312B" w:rsidRPr="00EE1353">
        <w:rPr>
          <w:sz w:val="20"/>
          <w:szCs w:val="20"/>
        </w:rPr>
        <w:t xml:space="preserve"> </w:t>
      </w:r>
      <w:r w:rsidR="00F27C5E" w:rsidRPr="00EE1353">
        <w:rPr>
          <w:sz w:val="20"/>
          <w:szCs w:val="20"/>
        </w:rPr>
        <w:t xml:space="preserve">should </w:t>
      </w:r>
      <w:r w:rsidR="0076312B" w:rsidRPr="00EE1353">
        <w:rPr>
          <w:sz w:val="20"/>
          <w:szCs w:val="20"/>
        </w:rPr>
        <w:t xml:space="preserve">also </w:t>
      </w:r>
      <w:r w:rsidR="00F27C5E" w:rsidRPr="00EE1353">
        <w:rPr>
          <w:sz w:val="20"/>
          <w:szCs w:val="20"/>
        </w:rPr>
        <w:t>document the type of problems identified, the decisions made to correct these problems</w:t>
      </w:r>
      <w:r w:rsidR="009118B8">
        <w:rPr>
          <w:sz w:val="20"/>
          <w:szCs w:val="20"/>
        </w:rPr>
        <w:t>,</w:t>
      </w:r>
      <w:r w:rsidR="00137E2B" w:rsidRPr="00EE1353">
        <w:rPr>
          <w:sz w:val="20"/>
          <w:szCs w:val="20"/>
        </w:rPr>
        <w:t xml:space="preserve"> </w:t>
      </w:r>
      <w:r w:rsidR="00F671FB" w:rsidRPr="00EE1353">
        <w:rPr>
          <w:sz w:val="20"/>
          <w:szCs w:val="20"/>
        </w:rPr>
        <w:t>the effect of the</w:t>
      </w:r>
      <w:r w:rsidR="00EC585E" w:rsidRPr="00EE1353">
        <w:rPr>
          <w:sz w:val="20"/>
          <w:szCs w:val="20"/>
        </w:rPr>
        <w:t>se</w:t>
      </w:r>
      <w:r w:rsidR="00F671FB" w:rsidRPr="00EE1353">
        <w:rPr>
          <w:sz w:val="20"/>
          <w:szCs w:val="20"/>
        </w:rPr>
        <w:t xml:space="preserve"> corrective actions,</w:t>
      </w:r>
      <w:r w:rsidR="00EC585E" w:rsidRPr="00EE1353">
        <w:rPr>
          <w:sz w:val="20"/>
          <w:szCs w:val="20"/>
        </w:rPr>
        <w:t xml:space="preserve"> </w:t>
      </w:r>
      <w:r w:rsidR="009118B8">
        <w:rPr>
          <w:sz w:val="20"/>
          <w:szCs w:val="20"/>
        </w:rPr>
        <w:t>and how</w:t>
      </w:r>
      <w:r w:rsidR="00F27C5E" w:rsidRPr="00EE1353">
        <w:rPr>
          <w:sz w:val="20"/>
          <w:szCs w:val="20"/>
        </w:rPr>
        <w:t xml:space="preserve"> </w:t>
      </w:r>
      <w:r w:rsidR="00EC585E" w:rsidRPr="00EE1353">
        <w:rPr>
          <w:sz w:val="20"/>
          <w:szCs w:val="20"/>
        </w:rPr>
        <w:t xml:space="preserve">the differences between expected and observed assumptions </w:t>
      </w:r>
      <w:r w:rsidR="009118B8">
        <w:rPr>
          <w:sz w:val="20"/>
          <w:szCs w:val="20"/>
        </w:rPr>
        <w:t>affected</w:t>
      </w:r>
      <w:r w:rsidR="00EC585E" w:rsidRPr="00EE1353">
        <w:rPr>
          <w:sz w:val="20"/>
          <w:szCs w:val="20"/>
        </w:rPr>
        <w:t xml:space="preserve"> both response rate and cost</w:t>
      </w:r>
      <w:r w:rsidR="000D7958" w:rsidRPr="00EE1353">
        <w:rPr>
          <w:sz w:val="20"/>
          <w:szCs w:val="20"/>
        </w:rPr>
        <w:t>.</w:t>
      </w:r>
      <w:r w:rsidR="00EC585E" w:rsidRPr="00EE1353">
        <w:rPr>
          <w:sz w:val="20"/>
          <w:szCs w:val="20"/>
        </w:rPr>
        <w:t xml:space="preserve"> </w:t>
      </w:r>
    </w:p>
    <w:p w14:paraId="7A5B5536" w14:textId="77777777" w:rsidR="00EC585E" w:rsidRPr="00EE1353" w:rsidRDefault="00EC585E" w:rsidP="00EC585E">
      <w:pPr>
        <w:pStyle w:val="Default"/>
        <w:jc w:val="both"/>
        <w:rPr>
          <w:szCs w:val="20"/>
        </w:rPr>
      </w:pPr>
    </w:p>
    <w:p w14:paraId="11A3066B" w14:textId="29C494F4" w:rsidR="00C80F14" w:rsidRPr="00FB7137" w:rsidRDefault="00C80F14" w:rsidP="00FB7137">
      <w:pPr>
        <w:pStyle w:val="ListParagraph"/>
        <w:numPr>
          <w:ilvl w:val="0"/>
          <w:numId w:val="15"/>
        </w:numPr>
        <w:rPr>
          <w:b/>
        </w:rPr>
      </w:pPr>
      <w:r w:rsidRPr="00FB7137">
        <w:rPr>
          <w:b/>
        </w:rPr>
        <w:t xml:space="preserve">Impact of the </w:t>
      </w:r>
      <w:r w:rsidR="002060FF" w:rsidRPr="00FB7137">
        <w:rPr>
          <w:b/>
        </w:rPr>
        <w:t>d</w:t>
      </w:r>
      <w:r w:rsidRPr="00FB7137">
        <w:rPr>
          <w:b/>
        </w:rPr>
        <w:t xml:space="preserve">ifferences between </w:t>
      </w:r>
      <w:r w:rsidR="002060FF" w:rsidRPr="00FB7137">
        <w:rPr>
          <w:b/>
        </w:rPr>
        <w:t>e</w:t>
      </w:r>
      <w:r w:rsidRPr="00FB7137">
        <w:rPr>
          <w:b/>
        </w:rPr>
        <w:t xml:space="preserve">xpected and </w:t>
      </w:r>
      <w:r w:rsidR="002060FF" w:rsidRPr="00FB7137">
        <w:rPr>
          <w:b/>
        </w:rPr>
        <w:t>o</w:t>
      </w:r>
      <w:r w:rsidRPr="00FB7137">
        <w:rPr>
          <w:b/>
        </w:rPr>
        <w:t xml:space="preserve">bserved </w:t>
      </w:r>
      <w:r w:rsidR="002060FF" w:rsidRPr="00FB7137">
        <w:rPr>
          <w:b/>
        </w:rPr>
        <w:t>k</w:t>
      </w:r>
      <w:r w:rsidRPr="00FB7137">
        <w:rPr>
          <w:b/>
        </w:rPr>
        <w:t xml:space="preserve">ey </w:t>
      </w:r>
      <w:r w:rsidR="002060FF" w:rsidRPr="00FB7137">
        <w:rPr>
          <w:b/>
        </w:rPr>
        <w:t>a</w:t>
      </w:r>
      <w:r w:rsidRPr="00FB7137">
        <w:rPr>
          <w:b/>
        </w:rPr>
        <w:t>ssumptions</w:t>
      </w:r>
      <w:r w:rsidR="004721FC">
        <w:rPr>
          <w:b/>
        </w:rPr>
        <w:t xml:space="preserve"> </w:t>
      </w:r>
    </w:p>
    <w:p w14:paraId="3639E780" w14:textId="77777777" w:rsidR="00C80F14" w:rsidRPr="00EE1353" w:rsidRDefault="00C80F14" w:rsidP="00C80F14">
      <w:pPr>
        <w:rPr>
          <w:szCs w:val="20"/>
          <w:lang w:val="en-CA"/>
        </w:rPr>
      </w:pPr>
    </w:p>
    <w:p w14:paraId="7189E3AF" w14:textId="7F7F9979" w:rsidR="009B3D28" w:rsidRPr="00CD602F" w:rsidRDefault="00D2434B" w:rsidP="00E431AF">
      <w:pPr>
        <w:tabs>
          <w:tab w:val="left" w:pos="1134"/>
        </w:tabs>
        <w:rPr>
          <w:color w:val="000000"/>
          <w:kern w:val="16"/>
          <w:szCs w:val="20"/>
          <w:lang w:val="en-CA"/>
        </w:rPr>
      </w:pPr>
      <w:r w:rsidRPr="00EE1353">
        <w:rPr>
          <w:color w:val="000000"/>
          <w:szCs w:val="20"/>
          <w:lang w:val="en-CA" w:eastAsia="en-CA"/>
        </w:rPr>
        <w:t xml:space="preserve">Among the </w:t>
      </w:r>
      <w:r w:rsidR="00E60613" w:rsidRPr="00EE1353">
        <w:rPr>
          <w:color w:val="000000"/>
          <w:szCs w:val="20"/>
          <w:lang w:val="en-CA" w:eastAsia="en-CA"/>
        </w:rPr>
        <w:t xml:space="preserve">key assumptions, average </w:t>
      </w:r>
      <w:r w:rsidR="009118B8">
        <w:rPr>
          <w:color w:val="000000"/>
          <w:szCs w:val="20"/>
          <w:lang w:val="en-CA" w:eastAsia="en-CA"/>
        </w:rPr>
        <w:t xml:space="preserve">interview </w:t>
      </w:r>
      <w:r w:rsidR="00E60613" w:rsidRPr="00EE1353">
        <w:rPr>
          <w:color w:val="000000"/>
          <w:szCs w:val="20"/>
          <w:lang w:val="en-CA" w:eastAsia="en-CA"/>
        </w:rPr>
        <w:t>tim</w:t>
      </w:r>
      <w:r w:rsidRPr="00EE1353">
        <w:rPr>
          <w:color w:val="000000"/>
          <w:szCs w:val="20"/>
          <w:lang w:val="en-CA" w:eastAsia="en-CA"/>
        </w:rPr>
        <w:t>e, CATI completion</w:t>
      </w:r>
      <w:r w:rsidR="002E5195" w:rsidRPr="00EE1353">
        <w:rPr>
          <w:color w:val="000000"/>
          <w:szCs w:val="20"/>
          <w:lang w:val="en-CA" w:eastAsia="en-CA"/>
        </w:rPr>
        <w:t xml:space="preserve"> rate</w:t>
      </w:r>
      <w:r w:rsidRPr="00EE1353">
        <w:rPr>
          <w:color w:val="000000"/>
          <w:szCs w:val="20"/>
          <w:lang w:val="en-CA" w:eastAsia="en-CA"/>
        </w:rPr>
        <w:t xml:space="preserve">, survey frame and </w:t>
      </w:r>
      <w:r w:rsidR="00E431AF">
        <w:rPr>
          <w:color w:val="000000"/>
          <w:szCs w:val="20"/>
          <w:lang w:val="en-CA" w:eastAsia="en-CA"/>
        </w:rPr>
        <w:t xml:space="preserve">characteristics of the </w:t>
      </w:r>
      <w:r w:rsidR="00E431AF" w:rsidRPr="00EE1353">
        <w:rPr>
          <w:color w:val="000000"/>
          <w:szCs w:val="20"/>
          <w:lang w:val="en-CA" w:eastAsia="en-CA"/>
        </w:rPr>
        <w:t xml:space="preserve">ample </w:t>
      </w:r>
      <w:r w:rsidR="00E431AF">
        <w:rPr>
          <w:color w:val="000000"/>
          <w:szCs w:val="20"/>
          <w:lang w:val="en-CA" w:eastAsia="en-CA"/>
        </w:rPr>
        <w:t xml:space="preserve">composition </w:t>
      </w:r>
      <w:r w:rsidR="00765F0C">
        <w:rPr>
          <w:color w:val="000000"/>
          <w:szCs w:val="20"/>
          <w:lang w:val="en-CA" w:eastAsia="en-CA"/>
        </w:rPr>
        <w:t>are</w:t>
      </w:r>
      <w:r w:rsidR="009118B8">
        <w:rPr>
          <w:color w:val="000000"/>
          <w:szCs w:val="20"/>
          <w:lang w:val="en-CA" w:eastAsia="en-CA"/>
        </w:rPr>
        <w:t xml:space="preserve"> likely</w:t>
      </w:r>
      <w:r w:rsidRPr="00EE1353">
        <w:rPr>
          <w:color w:val="000000"/>
          <w:szCs w:val="20"/>
          <w:lang w:val="en-CA" w:eastAsia="en-CA"/>
        </w:rPr>
        <w:t xml:space="preserve"> the factors </w:t>
      </w:r>
      <w:r w:rsidR="009118B8">
        <w:rPr>
          <w:color w:val="000000"/>
          <w:szCs w:val="20"/>
          <w:lang w:val="en-CA" w:eastAsia="en-CA"/>
        </w:rPr>
        <w:t>with</w:t>
      </w:r>
      <w:r w:rsidR="00AB157D" w:rsidRPr="00EE1353">
        <w:rPr>
          <w:color w:val="000000"/>
          <w:szCs w:val="20"/>
          <w:lang w:val="en-CA" w:eastAsia="en-CA"/>
        </w:rPr>
        <w:t xml:space="preserve"> the </w:t>
      </w:r>
      <w:r w:rsidR="009118B8">
        <w:rPr>
          <w:color w:val="000000"/>
          <w:szCs w:val="20"/>
          <w:lang w:val="en-CA" w:eastAsia="en-CA"/>
        </w:rPr>
        <w:t>greatest effect</w:t>
      </w:r>
      <w:r w:rsidR="00AB157D" w:rsidRPr="00EE1353">
        <w:rPr>
          <w:color w:val="000000"/>
          <w:szCs w:val="20"/>
          <w:lang w:val="en-CA" w:eastAsia="en-CA"/>
        </w:rPr>
        <w:t xml:space="preserve"> on both response rate and survey cost. </w:t>
      </w:r>
      <w:r w:rsidR="008502FF" w:rsidRPr="00E431AF">
        <w:rPr>
          <w:color w:val="000000"/>
          <w:szCs w:val="20"/>
          <w:lang w:val="en-CA" w:eastAsia="en-CA"/>
        </w:rPr>
        <w:t>T</w:t>
      </w:r>
      <w:r w:rsidR="00212C0B" w:rsidRPr="00E431AF">
        <w:rPr>
          <w:color w:val="000000"/>
          <w:szCs w:val="20"/>
          <w:lang w:val="en-CA" w:eastAsia="en-CA"/>
        </w:rPr>
        <w:t>he example in Table 4</w:t>
      </w:r>
      <w:r w:rsidR="008502FF" w:rsidRPr="00E431AF">
        <w:rPr>
          <w:color w:val="000000"/>
          <w:szCs w:val="20"/>
          <w:lang w:val="en-CA" w:eastAsia="en-CA"/>
        </w:rPr>
        <w:t xml:space="preserve"> is used </w:t>
      </w:r>
      <w:r w:rsidR="000D2CAB" w:rsidRPr="00E431AF">
        <w:rPr>
          <w:color w:val="000000"/>
          <w:szCs w:val="20"/>
          <w:lang w:val="en-CA" w:eastAsia="en-CA"/>
        </w:rPr>
        <w:t xml:space="preserve">as a case </w:t>
      </w:r>
      <w:r w:rsidR="00765F0C" w:rsidRPr="00E431AF">
        <w:rPr>
          <w:color w:val="000000"/>
          <w:szCs w:val="20"/>
          <w:lang w:val="en-CA" w:eastAsia="en-CA"/>
        </w:rPr>
        <w:t xml:space="preserve">study to demonstrate </w:t>
      </w:r>
      <w:r w:rsidR="000D2CAB" w:rsidRPr="00E431AF">
        <w:rPr>
          <w:color w:val="000000"/>
          <w:szCs w:val="20"/>
          <w:lang w:val="en-CA" w:eastAsia="en-CA"/>
        </w:rPr>
        <w:t>the differences between expected and observed key assumptions</w:t>
      </w:r>
      <w:r w:rsidR="00212C0B">
        <w:rPr>
          <w:color w:val="000000"/>
          <w:szCs w:val="20"/>
          <w:lang w:val="en-CA" w:eastAsia="en-CA"/>
        </w:rPr>
        <w:t>. The</w:t>
      </w:r>
      <w:r w:rsidR="00D2745F">
        <w:rPr>
          <w:color w:val="000000"/>
          <w:szCs w:val="20"/>
          <w:lang w:val="en-CA" w:eastAsia="en-CA"/>
        </w:rPr>
        <w:t xml:space="preserve"> </w:t>
      </w:r>
      <w:r w:rsidR="00AB157D" w:rsidRPr="00EE1353">
        <w:rPr>
          <w:color w:val="000000"/>
          <w:szCs w:val="20"/>
          <w:lang w:val="en-CA" w:eastAsia="en-CA"/>
        </w:rPr>
        <w:t xml:space="preserve">CHS </w:t>
      </w:r>
      <w:r w:rsidR="00212C0B">
        <w:rPr>
          <w:color w:val="000000"/>
          <w:szCs w:val="20"/>
          <w:lang w:val="en-CA" w:eastAsia="en-CA"/>
        </w:rPr>
        <w:t>had a</w:t>
      </w:r>
      <w:r w:rsidR="00AB157D" w:rsidRPr="00EE1353">
        <w:rPr>
          <w:color w:val="000000"/>
          <w:szCs w:val="20"/>
          <w:lang w:val="en-CA" w:eastAsia="en-CA"/>
        </w:rPr>
        <w:t xml:space="preserve"> </w:t>
      </w:r>
      <w:r w:rsidR="002E5195" w:rsidRPr="00EE1353">
        <w:rPr>
          <w:color w:val="000000"/>
          <w:szCs w:val="20"/>
          <w:lang w:val="en-CA" w:eastAsia="en-CA"/>
        </w:rPr>
        <w:t xml:space="preserve">final </w:t>
      </w:r>
      <w:r w:rsidR="00AB157D" w:rsidRPr="00EE1353">
        <w:rPr>
          <w:color w:val="000000"/>
          <w:szCs w:val="20"/>
          <w:lang w:val="en-CA" w:eastAsia="en-CA"/>
        </w:rPr>
        <w:t>response rate</w:t>
      </w:r>
      <w:r w:rsidR="00212C0B">
        <w:rPr>
          <w:color w:val="000000"/>
          <w:szCs w:val="20"/>
          <w:lang w:val="en-CA" w:eastAsia="en-CA"/>
        </w:rPr>
        <w:t xml:space="preserve"> of 49.1%</w:t>
      </w:r>
      <w:r w:rsidR="00AB157D" w:rsidRPr="00EE1353">
        <w:rPr>
          <w:color w:val="000000"/>
          <w:szCs w:val="20"/>
          <w:lang w:val="en-CA" w:eastAsia="en-CA"/>
        </w:rPr>
        <w:t xml:space="preserve"> (28.2% </w:t>
      </w:r>
      <w:r w:rsidR="00FD2405">
        <w:rPr>
          <w:color w:val="000000"/>
          <w:szCs w:val="20"/>
          <w:lang w:val="en-CA" w:eastAsia="en-CA"/>
        </w:rPr>
        <w:t>w</w:t>
      </w:r>
      <w:r w:rsidR="00AB157D" w:rsidRPr="00EE1353">
        <w:rPr>
          <w:color w:val="000000"/>
          <w:szCs w:val="20"/>
          <w:lang w:val="en-CA" w:eastAsia="en-CA"/>
        </w:rPr>
        <w:t>eb and 20.9% CATI)</w:t>
      </w:r>
      <w:r w:rsidR="00212C0B">
        <w:rPr>
          <w:color w:val="000000"/>
          <w:szCs w:val="20"/>
          <w:lang w:val="en-CA" w:eastAsia="en-CA"/>
        </w:rPr>
        <w:t>,</w:t>
      </w:r>
      <w:r w:rsidR="00AB157D" w:rsidRPr="00EE1353">
        <w:rPr>
          <w:color w:val="000000"/>
          <w:szCs w:val="20"/>
          <w:lang w:val="en-CA" w:eastAsia="en-CA"/>
        </w:rPr>
        <w:t xml:space="preserve"> while the target was 60</w:t>
      </w:r>
      <w:r w:rsidR="00BA22E1">
        <w:rPr>
          <w:color w:val="000000"/>
          <w:szCs w:val="20"/>
          <w:lang w:val="en-CA" w:eastAsia="en-CA"/>
        </w:rPr>
        <w:t>.0</w:t>
      </w:r>
      <w:r w:rsidR="00AB157D" w:rsidRPr="00EE1353">
        <w:rPr>
          <w:color w:val="000000"/>
          <w:szCs w:val="20"/>
          <w:lang w:val="en-CA" w:eastAsia="en-CA"/>
        </w:rPr>
        <w:t xml:space="preserve">%. </w:t>
      </w:r>
      <w:r w:rsidR="00C3492F" w:rsidRPr="00EE1353">
        <w:rPr>
          <w:color w:val="000000"/>
          <w:szCs w:val="20"/>
          <w:lang w:val="en-CA" w:eastAsia="en-CA"/>
        </w:rPr>
        <w:t xml:space="preserve">First, the observed average time of interview was 32 minutes </w:t>
      </w:r>
      <w:r w:rsidR="00212C0B">
        <w:rPr>
          <w:color w:val="000000"/>
          <w:szCs w:val="20"/>
          <w:lang w:val="en-CA" w:eastAsia="en-CA"/>
        </w:rPr>
        <w:t>instead of</w:t>
      </w:r>
      <w:r w:rsidR="00C3492F" w:rsidRPr="00EE1353">
        <w:rPr>
          <w:color w:val="000000"/>
          <w:szCs w:val="20"/>
          <w:lang w:val="en-CA" w:eastAsia="en-CA"/>
        </w:rPr>
        <w:t xml:space="preserve"> the </w:t>
      </w:r>
      <w:r w:rsidR="00212C0B">
        <w:rPr>
          <w:color w:val="000000"/>
          <w:szCs w:val="20"/>
          <w:lang w:val="en-CA" w:eastAsia="en-CA"/>
        </w:rPr>
        <w:t xml:space="preserve">planned </w:t>
      </w:r>
      <w:r w:rsidR="00C3492F" w:rsidRPr="00EE1353">
        <w:rPr>
          <w:color w:val="000000"/>
          <w:szCs w:val="20"/>
          <w:lang w:val="en-CA" w:eastAsia="en-CA"/>
        </w:rPr>
        <w:t>20 minutes</w:t>
      </w:r>
      <w:r w:rsidR="00212C0B">
        <w:rPr>
          <w:color w:val="000000"/>
          <w:szCs w:val="20"/>
          <w:lang w:val="en-CA" w:eastAsia="en-CA"/>
        </w:rPr>
        <w:t>, which</w:t>
      </w:r>
      <w:r w:rsidR="00C3492F" w:rsidRPr="00EE1353">
        <w:rPr>
          <w:color w:val="000000"/>
          <w:szCs w:val="20"/>
          <w:lang w:val="en-CA" w:eastAsia="en-CA"/>
        </w:rPr>
        <w:t xml:space="preserve"> reduc</w:t>
      </w:r>
      <w:r w:rsidR="00212C0B">
        <w:rPr>
          <w:color w:val="000000"/>
          <w:szCs w:val="20"/>
          <w:lang w:val="en-CA" w:eastAsia="en-CA"/>
        </w:rPr>
        <w:t>ed</w:t>
      </w:r>
      <w:r w:rsidR="00C3492F" w:rsidRPr="00EE1353">
        <w:rPr>
          <w:color w:val="000000"/>
          <w:szCs w:val="20"/>
          <w:lang w:val="en-CA" w:eastAsia="en-CA"/>
        </w:rPr>
        <w:t xml:space="preserve"> the amount </w:t>
      </w:r>
      <w:r w:rsidR="002E5195" w:rsidRPr="00EE1353">
        <w:rPr>
          <w:color w:val="000000"/>
          <w:szCs w:val="20"/>
          <w:lang w:val="en-CA" w:eastAsia="en-CA"/>
        </w:rPr>
        <w:t xml:space="preserve">of </w:t>
      </w:r>
      <w:r w:rsidR="00C3492F" w:rsidRPr="00EE1353">
        <w:rPr>
          <w:color w:val="000000"/>
          <w:szCs w:val="20"/>
          <w:lang w:val="en-CA" w:eastAsia="en-CA"/>
        </w:rPr>
        <w:t xml:space="preserve">collection </w:t>
      </w:r>
      <w:r w:rsidR="002E5195" w:rsidRPr="00EE1353">
        <w:rPr>
          <w:color w:val="000000"/>
          <w:szCs w:val="20"/>
          <w:lang w:val="en-CA" w:eastAsia="en-CA"/>
        </w:rPr>
        <w:t xml:space="preserve">effort </w:t>
      </w:r>
      <w:r w:rsidR="00C3492F" w:rsidRPr="00EE1353">
        <w:rPr>
          <w:color w:val="000000"/>
          <w:szCs w:val="20"/>
          <w:lang w:val="en-CA" w:eastAsia="en-CA"/>
        </w:rPr>
        <w:t>(</w:t>
      </w:r>
      <w:r w:rsidR="00212C0B">
        <w:rPr>
          <w:color w:val="000000"/>
          <w:szCs w:val="20"/>
          <w:lang w:val="en-CA" w:eastAsia="en-CA"/>
        </w:rPr>
        <w:t>b</w:t>
      </w:r>
      <w:r w:rsidR="00C3492F" w:rsidRPr="00EE1353">
        <w:rPr>
          <w:color w:val="000000"/>
          <w:szCs w:val="20"/>
          <w:lang w:val="en-CA" w:eastAsia="en-CA"/>
        </w:rPr>
        <w:t xml:space="preserve">ox 2 </w:t>
      </w:r>
      <w:r w:rsidR="00212C0B">
        <w:rPr>
          <w:color w:val="000000"/>
          <w:szCs w:val="20"/>
          <w:lang w:val="en-CA" w:eastAsia="en-CA"/>
        </w:rPr>
        <w:t>of</w:t>
      </w:r>
      <w:r w:rsidR="00C3492F" w:rsidRPr="00EE1353">
        <w:rPr>
          <w:color w:val="000000"/>
          <w:szCs w:val="20"/>
          <w:lang w:val="en-CA" w:eastAsia="en-CA"/>
        </w:rPr>
        <w:t xml:space="preserve"> Table 3) </w:t>
      </w:r>
      <w:r w:rsidR="002E5195" w:rsidRPr="00EE1353">
        <w:rPr>
          <w:color w:val="000000"/>
          <w:szCs w:val="20"/>
          <w:lang w:val="en-CA" w:eastAsia="en-CA"/>
        </w:rPr>
        <w:t>on</w:t>
      </w:r>
      <w:r w:rsidR="00C3492F" w:rsidRPr="00EE1353">
        <w:rPr>
          <w:color w:val="000000"/>
          <w:szCs w:val="20"/>
          <w:lang w:val="en-CA" w:eastAsia="en-CA"/>
        </w:rPr>
        <w:t xml:space="preserve"> non-response or out-of-scope</w:t>
      </w:r>
      <w:r w:rsidR="002E5195" w:rsidRPr="00EE1353">
        <w:rPr>
          <w:color w:val="000000"/>
          <w:szCs w:val="20"/>
          <w:lang w:val="en-CA" w:eastAsia="en-CA"/>
        </w:rPr>
        <w:t xml:space="preserve"> cases</w:t>
      </w:r>
      <w:r w:rsidR="00C3492F" w:rsidRPr="00EE1353">
        <w:rPr>
          <w:color w:val="000000"/>
          <w:szCs w:val="20"/>
          <w:lang w:val="en-CA" w:eastAsia="en-CA"/>
        </w:rPr>
        <w:t xml:space="preserve"> (</w:t>
      </w:r>
      <w:r w:rsidR="00212C0B">
        <w:rPr>
          <w:color w:val="000000"/>
          <w:szCs w:val="20"/>
          <w:lang w:val="en-CA" w:eastAsia="en-CA"/>
        </w:rPr>
        <w:t>b</w:t>
      </w:r>
      <w:r w:rsidR="00C3492F" w:rsidRPr="00EE1353">
        <w:rPr>
          <w:color w:val="000000"/>
          <w:szCs w:val="20"/>
          <w:lang w:val="en-CA" w:eastAsia="en-CA"/>
        </w:rPr>
        <w:t xml:space="preserve">ox 4 </w:t>
      </w:r>
      <w:r w:rsidR="00212C0B">
        <w:rPr>
          <w:color w:val="000000"/>
          <w:szCs w:val="20"/>
          <w:lang w:val="en-CA" w:eastAsia="en-CA"/>
        </w:rPr>
        <w:t>of</w:t>
      </w:r>
      <w:r w:rsidR="00C3492F" w:rsidRPr="00EE1353">
        <w:rPr>
          <w:color w:val="000000"/>
          <w:szCs w:val="20"/>
          <w:lang w:val="en-CA" w:eastAsia="en-CA"/>
        </w:rPr>
        <w:t xml:space="preserve"> </w:t>
      </w:r>
      <w:r w:rsidR="008566CD" w:rsidRPr="00EE1353">
        <w:rPr>
          <w:color w:val="000000"/>
          <w:szCs w:val="20"/>
          <w:lang w:val="en-CA" w:eastAsia="en-CA"/>
        </w:rPr>
        <w:t>T</w:t>
      </w:r>
      <w:r w:rsidR="00C3492F" w:rsidRPr="00EE1353">
        <w:rPr>
          <w:color w:val="000000"/>
          <w:szCs w:val="20"/>
          <w:lang w:val="en-CA" w:eastAsia="en-CA"/>
        </w:rPr>
        <w:t>able 3)</w:t>
      </w:r>
      <w:r w:rsidR="002E5195" w:rsidRPr="00EE1353">
        <w:rPr>
          <w:color w:val="000000"/>
          <w:szCs w:val="20"/>
          <w:lang w:val="en-CA" w:eastAsia="en-CA"/>
        </w:rPr>
        <w:t xml:space="preserve"> </w:t>
      </w:r>
      <w:r w:rsidR="00212C0B">
        <w:rPr>
          <w:color w:val="000000"/>
          <w:szCs w:val="20"/>
          <w:lang w:val="en-CA" w:eastAsia="en-CA"/>
        </w:rPr>
        <w:t>because of</w:t>
      </w:r>
      <w:r w:rsidR="00212C0B" w:rsidRPr="00EE1353">
        <w:rPr>
          <w:color w:val="000000"/>
          <w:szCs w:val="20"/>
          <w:lang w:val="en-CA" w:eastAsia="en-CA"/>
        </w:rPr>
        <w:t xml:space="preserve"> </w:t>
      </w:r>
      <w:r w:rsidR="002E5195" w:rsidRPr="00EE1353">
        <w:rPr>
          <w:color w:val="000000"/>
          <w:szCs w:val="20"/>
          <w:lang w:val="en-CA" w:eastAsia="en-CA"/>
        </w:rPr>
        <w:t>a fixed budget</w:t>
      </w:r>
      <w:r w:rsidR="00C3492F" w:rsidRPr="00EE1353">
        <w:rPr>
          <w:color w:val="000000"/>
          <w:szCs w:val="20"/>
          <w:lang w:val="en-CA" w:eastAsia="en-CA"/>
        </w:rPr>
        <w:t>.</w:t>
      </w:r>
      <w:r w:rsidR="00C94937" w:rsidRPr="00EE1353">
        <w:rPr>
          <w:color w:val="000000"/>
          <w:szCs w:val="20"/>
          <w:lang w:val="en-CA" w:eastAsia="en-CA"/>
        </w:rPr>
        <w:t xml:space="preserve"> </w:t>
      </w:r>
      <w:r w:rsidR="008566CD" w:rsidRPr="00EE1353">
        <w:rPr>
          <w:color w:val="000000"/>
          <w:szCs w:val="20"/>
          <w:lang w:val="en-CA" w:eastAsia="en-CA"/>
        </w:rPr>
        <w:t>Th</w:t>
      </w:r>
      <w:r w:rsidR="00212C0B">
        <w:rPr>
          <w:color w:val="000000"/>
          <w:szCs w:val="20"/>
          <w:lang w:val="en-CA" w:eastAsia="en-CA"/>
        </w:rPr>
        <w:t>erefore</w:t>
      </w:r>
      <w:r w:rsidR="008566CD" w:rsidRPr="00EE1353">
        <w:rPr>
          <w:color w:val="000000"/>
          <w:szCs w:val="20"/>
          <w:lang w:val="en-CA" w:eastAsia="en-CA"/>
        </w:rPr>
        <w:t>, the estimat</w:t>
      </w:r>
      <w:r w:rsidR="005848D3">
        <w:rPr>
          <w:color w:val="000000"/>
          <w:szCs w:val="20"/>
          <w:lang w:val="en-CA" w:eastAsia="en-CA"/>
        </w:rPr>
        <w:t>e</w:t>
      </w:r>
      <w:r w:rsidR="008566CD" w:rsidRPr="00EE1353">
        <w:rPr>
          <w:color w:val="000000"/>
          <w:szCs w:val="20"/>
          <w:lang w:val="en-CA" w:eastAsia="en-CA"/>
        </w:rPr>
        <w:t xml:space="preserve"> of </w:t>
      </w:r>
      <w:r w:rsidR="00C94937" w:rsidRPr="00EE1353">
        <w:rPr>
          <w:color w:val="000000"/>
          <w:szCs w:val="20"/>
          <w:lang w:val="en-CA" w:eastAsia="en-CA"/>
        </w:rPr>
        <w:t xml:space="preserve">system time hours for </w:t>
      </w:r>
      <w:r w:rsidR="008566CD" w:rsidRPr="00EE1353">
        <w:rPr>
          <w:color w:val="000000"/>
          <w:szCs w:val="20"/>
          <w:lang w:val="en-CA" w:eastAsia="en-CA"/>
        </w:rPr>
        <w:t>CATI</w:t>
      </w:r>
      <w:r w:rsidR="00B17A23">
        <w:rPr>
          <w:color w:val="000000"/>
          <w:szCs w:val="20"/>
          <w:lang w:val="en-CA" w:eastAsia="en-CA"/>
        </w:rPr>
        <w:t>s</w:t>
      </w:r>
      <w:r w:rsidR="008566CD" w:rsidRPr="00EE1353">
        <w:rPr>
          <w:color w:val="000000"/>
          <w:szCs w:val="20"/>
          <w:lang w:val="en-CA" w:eastAsia="en-CA"/>
        </w:rPr>
        <w:t xml:space="preserve"> (</w:t>
      </w:r>
      <w:r w:rsidR="007E0F6A">
        <w:rPr>
          <w:color w:val="000000"/>
          <w:szCs w:val="20"/>
          <w:lang w:val="en-CA" w:eastAsia="en-CA"/>
        </w:rPr>
        <w:t>b</w:t>
      </w:r>
      <w:r w:rsidR="008566CD" w:rsidRPr="00EE1353">
        <w:rPr>
          <w:color w:val="000000"/>
          <w:szCs w:val="20"/>
          <w:lang w:val="en-CA" w:eastAsia="en-CA"/>
        </w:rPr>
        <w:t>ox 3 in Table 3)</w:t>
      </w:r>
      <w:r w:rsidR="0034483A" w:rsidRPr="00EE1353">
        <w:rPr>
          <w:color w:val="000000"/>
          <w:szCs w:val="20"/>
          <w:lang w:val="en-CA" w:eastAsia="en-CA"/>
        </w:rPr>
        <w:t xml:space="preserve"> becomes 20,</w:t>
      </w:r>
      <w:r w:rsidR="008566CD" w:rsidRPr="00EE1353">
        <w:rPr>
          <w:color w:val="000000"/>
          <w:szCs w:val="20"/>
          <w:lang w:val="en-CA" w:eastAsia="en-CA"/>
        </w:rPr>
        <w:t>805</w:t>
      </w:r>
      <w:r w:rsidR="002E5195" w:rsidRPr="00EE1353">
        <w:rPr>
          <w:color w:val="000000"/>
          <w:szCs w:val="20"/>
          <w:lang w:val="en-CA" w:eastAsia="en-CA"/>
        </w:rPr>
        <w:t xml:space="preserve"> hours</w:t>
      </w:r>
      <w:r w:rsidR="008566CD" w:rsidRPr="00EE1353">
        <w:rPr>
          <w:color w:val="000000"/>
          <w:szCs w:val="20"/>
          <w:lang w:val="en-CA" w:eastAsia="en-CA"/>
        </w:rPr>
        <w:t xml:space="preserve"> </w:t>
      </w:r>
      <w:r w:rsidR="00E60613" w:rsidRPr="00EE1353">
        <w:rPr>
          <w:color w:val="000000"/>
          <w:szCs w:val="20"/>
          <w:lang w:val="en-CA" w:eastAsia="en-CA"/>
        </w:rPr>
        <w:t>(rather than 13,003</w:t>
      </w:r>
      <w:r w:rsidR="002E5195" w:rsidRPr="00EE1353">
        <w:rPr>
          <w:color w:val="000000"/>
          <w:szCs w:val="20"/>
          <w:lang w:val="en-CA" w:eastAsia="en-CA"/>
        </w:rPr>
        <w:t xml:space="preserve"> hours</w:t>
      </w:r>
      <w:r w:rsidR="00E60613" w:rsidRPr="00EE1353">
        <w:rPr>
          <w:color w:val="000000"/>
          <w:szCs w:val="20"/>
          <w:lang w:val="en-CA" w:eastAsia="en-CA"/>
        </w:rPr>
        <w:t>)</w:t>
      </w:r>
      <w:r w:rsidR="005B432A">
        <w:rPr>
          <w:color w:val="000000"/>
          <w:szCs w:val="20"/>
          <w:lang w:val="en-CA" w:eastAsia="en-CA"/>
        </w:rPr>
        <w:t xml:space="preserve"> for 32 minute interviews</w:t>
      </w:r>
      <w:r w:rsidR="00E60613" w:rsidRPr="00EE1353">
        <w:rPr>
          <w:color w:val="000000"/>
          <w:szCs w:val="20"/>
          <w:lang w:val="en-CA" w:eastAsia="en-CA"/>
        </w:rPr>
        <w:t xml:space="preserve"> </w:t>
      </w:r>
      <w:r w:rsidR="008566CD" w:rsidRPr="00EE1353">
        <w:rPr>
          <w:color w:val="000000"/>
          <w:szCs w:val="20"/>
          <w:lang w:val="en-CA" w:eastAsia="en-CA"/>
        </w:rPr>
        <w:t xml:space="preserve">for the same number of expected CATI cases (39,009) </w:t>
      </w:r>
      <w:r w:rsidR="008502FF">
        <w:rPr>
          <w:color w:val="000000"/>
          <w:szCs w:val="20"/>
          <w:lang w:val="en-CA" w:eastAsia="en-CA"/>
        </w:rPr>
        <w:t>under</w:t>
      </w:r>
      <w:r w:rsidR="008566CD" w:rsidRPr="00EE1353">
        <w:rPr>
          <w:color w:val="000000"/>
          <w:szCs w:val="20"/>
          <w:lang w:val="en-CA" w:eastAsia="en-CA"/>
        </w:rPr>
        <w:t xml:space="preserve"> a fixed budget. The estimat</w:t>
      </w:r>
      <w:r w:rsidR="005848D3">
        <w:rPr>
          <w:color w:val="000000"/>
          <w:szCs w:val="20"/>
          <w:lang w:val="en-CA" w:eastAsia="en-CA"/>
        </w:rPr>
        <w:t>e</w:t>
      </w:r>
      <w:r w:rsidR="008566CD" w:rsidRPr="00EE1353">
        <w:rPr>
          <w:color w:val="000000"/>
          <w:szCs w:val="20"/>
          <w:lang w:val="en-CA" w:eastAsia="en-CA"/>
        </w:rPr>
        <w:t xml:space="preserve"> of the average number of calls per CATI case </w:t>
      </w:r>
      <w:r w:rsidR="002E5195" w:rsidRPr="00EE1353">
        <w:rPr>
          <w:color w:val="000000"/>
          <w:szCs w:val="20"/>
          <w:lang w:val="en-CA" w:eastAsia="en-CA"/>
        </w:rPr>
        <w:t>would then decrease</w:t>
      </w:r>
      <w:r w:rsidR="008566CD" w:rsidRPr="00EE1353">
        <w:rPr>
          <w:color w:val="000000"/>
          <w:szCs w:val="20"/>
          <w:lang w:val="en-CA" w:eastAsia="en-CA"/>
        </w:rPr>
        <w:t xml:space="preserve"> from 9.1</w:t>
      </w:r>
      <w:r w:rsidR="00DE091E">
        <w:rPr>
          <w:color w:val="000000"/>
          <w:szCs w:val="20"/>
          <w:lang w:val="en-CA" w:eastAsia="en-CA"/>
        </w:rPr>
        <w:t xml:space="preserve"> calls</w:t>
      </w:r>
      <w:r w:rsidR="008566CD" w:rsidRPr="00EE1353">
        <w:rPr>
          <w:color w:val="000000"/>
          <w:szCs w:val="20"/>
          <w:lang w:val="en-CA" w:eastAsia="en-CA"/>
        </w:rPr>
        <w:t xml:space="preserve"> to 5.9 calls</w:t>
      </w:r>
      <w:r w:rsidR="002E5195" w:rsidRPr="00EE1353">
        <w:rPr>
          <w:color w:val="000000"/>
          <w:szCs w:val="20"/>
          <w:lang w:val="en-CA" w:eastAsia="en-CA"/>
        </w:rPr>
        <w:t xml:space="preserve"> per CATI</w:t>
      </w:r>
      <w:r w:rsidR="008566CD" w:rsidRPr="00EE1353">
        <w:rPr>
          <w:color w:val="000000"/>
          <w:szCs w:val="20"/>
          <w:lang w:val="en-CA" w:eastAsia="en-CA"/>
        </w:rPr>
        <w:t>. In the field</w:t>
      </w:r>
      <w:r w:rsidR="002E5195" w:rsidRPr="00EE1353">
        <w:rPr>
          <w:color w:val="000000"/>
          <w:szCs w:val="20"/>
          <w:lang w:val="en-CA" w:eastAsia="en-CA"/>
        </w:rPr>
        <w:t>,</w:t>
      </w:r>
      <w:r w:rsidR="008566CD" w:rsidRPr="00EE1353">
        <w:rPr>
          <w:color w:val="000000"/>
          <w:szCs w:val="20"/>
          <w:lang w:val="en-CA" w:eastAsia="en-CA"/>
        </w:rPr>
        <w:t xml:space="preserve"> </w:t>
      </w:r>
      <w:r w:rsidR="002E5195" w:rsidRPr="00EE1353">
        <w:rPr>
          <w:color w:val="000000"/>
          <w:szCs w:val="20"/>
          <w:lang w:val="en-CA" w:eastAsia="en-CA"/>
        </w:rPr>
        <w:t>however</w:t>
      </w:r>
      <w:r w:rsidR="00DE091E">
        <w:rPr>
          <w:color w:val="000000"/>
          <w:szCs w:val="20"/>
          <w:lang w:val="en-CA" w:eastAsia="en-CA"/>
        </w:rPr>
        <w:t>,</w:t>
      </w:r>
      <w:r w:rsidR="008566CD" w:rsidRPr="00EE1353">
        <w:rPr>
          <w:color w:val="000000"/>
          <w:szCs w:val="20"/>
          <w:lang w:val="en-CA" w:eastAsia="en-CA"/>
        </w:rPr>
        <w:t xml:space="preserve"> an average of 7.8 calls </w:t>
      </w:r>
      <w:r w:rsidR="00DE091E">
        <w:rPr>
          <w:color w:val="000000"/>
          <w:szCs w:val="20"/>
          <w:lang w:val="en-CA" w:eastAsia="en-CA"/>
        </w:rPr>
        <w:t>were observed because fewer</w:t>
      </w:r>
      <w:r w:rsidR="008566CD" w:rsidRPr="00EE1353">
        <w:rPr>
          <w:color w:val="000000"/>
          <w:szCs w:val="20"/>
          <w:lang w:val="en-CA" w:eastAsia="en-CA"/>
        </w:rPr>
        <w:t xml:space="preserve"> CATI responses were achieved </w:t>
      </w:r>
      <w:r w:rsidR="00DE091E">
        <w:rPr>
          <w:color w:val="000000"/>
          <w:szCs w:val="20"/>
          <w:lang w:val="en-CA" w:eastAsia="en-CA"/>
        </w:rPr>
        <w:t xml:space="preserve">(25,512) </w:t>
      </w:r>
      <w:r w:rsidR="00DE091E" w:rsidRPr="00EE1353">
        <w:rPr>
          <w:color w:val="000000"/>
          <w:szCs w:val="20"/>
          <w:lang w:val="en-CA" w:eastAsia="en-CA"/>
        </w:rPr>
        <w:t xml:space="preserve">than expected </w:t>
      </w:r>
      <w:r w:rsidR="008566CD" w:rsidRPr="00EE1353">
        <w:rPr>
          <w:color w:val="000000"/>
          <w:szCs w:val="20"/>
          <w:lang w:val="en-CA" w:eastAsia="en-CA"/>
        </w:rPr>
        <w:t xml:space="preserve">(39,009). </w:t>
      </w:r>
      <w:r w:rsidR="003A6698">
        <w:rPr>
          <w:color w:val="000000"/>
          <w:szCs w:val="20"/>
          <w:lang w:val="en-CA" w:eastAsia="en-CA"/>
        </w:rPr>
        <w:t>Despite putting</w:t>
      </w:r>
      <w:r w:rsidR="0034483A" w:rsidRPr="00EE1353">
        <w:rPr>
          <w:color w:val="000000"/>
          <w:szCs w:val="20"/>
          <w:lang w:val="en-CA" w:eastAsia="en-CA"/>
        </w:rPr>
        <w:t xml:space="preserve"> less collection effort </w:t>
      </w:r>
      <w:r w:rsidR="003A6698">
        <w:rPr>
          <w:color w:val="000000"/>
          <w:szCs w:val="20"/>
          <w:lang w:val="en-CA" w:eastAsia="en-CA"/>
        </w:rPr>
        <w:t>into</w:t>
      </w:r>
      <w:r w:rsidR="0034483A" w:rsidRPr="00EE1353">
        <w:rPr>
          <w:color w:val="000000"/>
          <w:szCs w:val="20"/>
          <w:lang w:val="en-CA" w:eastAsia="en-CA"/>
        </w:rPr>
        <w:t xml:space="preserve"> CATI cases</w:t>
      </w:r>
      <w:r w:rsidR="003A6698">
        <w:rPr>
          <w:color w:val="000000"/>
          <w:szCs w:val="20"/>
          <w:lang w:val="en-CA" w:eastAsia="en-CA"/>
        </w:rPr>
        <w:t>,</w:t>
      </w:r>
      <w:r w:rsidR="0034483A" w:rsidRPr="00EE1353">
        <w:rPr>
          <w:color w:val="000000"/>
          <w:szCs w:val="20"/>
          <w:lang w:val="en-CA" w:eastAsia="en-CA"/>
        </w:rPr>
        <w:t xml:space="preserve"> the expected CATI completion was</w:t>
      </w:r>
      <w:r w:rsidR="003A6698">
        <w:rPr>
          <w:color w:val="000000"/>
          <w:szCs w:val="20"/>
          <w:lang w:val="en-CA" w:eastAsia="en-CA"/>
        </w:rPr>
        <w:t xml:space="preserve"> neither realistic nor achievable, at</w:t>
      </w:r>
      <w:r w:rsidR="0034483A" w:rsidRPr="00EE1353">
        <w:rPr>
          <w:color w:val="000000"/>
          <w:szCs w:val="20"/>
          <w:lang w:val="en-CA" w:eastAsia="en-CA"/>
        </w:rPr>
        <w:t xml:space="preserve"> 31.5%</w:t>
      </w:r>
      <w:r w:rsidR="003A6698">
        <w:rPr>
          <w:color w:val="000000"/>
          <w:szCs w:val="20"/>
          <w:lang w:val="en-CA" w:eastAsia="en-CA"/>
        </w:rPr>
        <w:t>.</w:t>
      </w:r>
      <w:r w:rsidR="0034483A" w:rsidRPr="00EE1353">
        <w:rPr>
          <w:color w:val="000000"/>
          <w:szCs w:val="20"/>
          <w:lang w:val="en-CA" w:eastAsia="en-CA"/>
        </w:rPr>
        <w:t xml:space="preserve"> For </w:t>
      </w:r>
      <w:r w:rsidR="002E5195" w:rsidRPr="00EE1353">
        <w:rPr>
          <w:color w:val="000000"/>
          <w:szCs w:val="20"/>
          <w:lang w:val="en-CA" w:eastAsia="en-CA"/>
        </w:rPr>
        <w:t xml:space="preserve">similar </w:t>
      </w:r>
      <w:r w:rsidR="0034483A" w:rsidRPr="00EE1353">
        <w:rPr>
          <w:color w:val="000000"/>
          <w:szCs w:val="20"/>
          <w:lang w:val="en-CA" w:eastAsia="en-CA"/>
        </w:rPr>
        <w:t>survey</w:t>
      </w:r>
      <w:r w:rsidR="002E5195" w:rsidRPr="00EE1353">
        <w:rPr>
          <w:color w:val="000000"/>
          <w:szCs w:val="20"/>
          <w:lang w:val="en-CA" w:eastAsia="en-CA"/>
        </w:rPr>
        <w:t>s</w:t>
      </w:r>
      <w:r w:rsidR="0034483A" w:rsidRPr="00EE1353">
        <w:rPr>
          <w:color w:val="000000"/>
          <w:szCs w:val="20"/>
          <w:lang w:val="en-CA" w:eastAsia="en-CA"/>
        </w:rPr>
        <w:t xml:space="preserve"> that use</w:t>
      </w:r>
      <w:r w:rsidR="002E5195" w:rsidRPr="00EE1353">
        <w:rPr>
          <w:color w:val="000000"/>
          <w:szCs w:val="20"/>
          <w:lang w:val="en-CA" w:eastAsia="en-CA"/>
        </w:rPr>
        <w:t>d</w:t>
      </w:r>
      <w:r w:rsidR="0034483A" w:rsidRPr="00EE1353">
        <w:rPr>
          <w:color w:val="000000"/>
          <w:szCs w:val="20"/>
          <w:lang w:val="en-CA" w:eastAsia="en-CA"/>
        </w:rPr>
        <w:t xml:space="preserve"> the same frame and similar </w:t>
      </w:r>
      <w:r w:rsidR="002E5195" w:rsidRPr="00EE1353">
        <w:rPr>
          <w:color w:val="000000"/>
          <w:szCs w:val="20"/>
          <w:lang w:val="en-CA" w:eastAsia="en-CA"/>
        </w:rPr>
        <w:t xml:space="preserve">collection </w:t>
      </w:r>
      <w:r w:rsidR="0034483A" w:rsidRPr="00EE1353">
        <w:rPr>
          <w:color w:val="000000"/>
          <w:szCs w:val="20"/>
          <w:lang w:val="en-CA" w:eastAsia="en-CA"/>
        </w:rPr>
        <w:t>strategies</w:t>
      </w:r>
      <w:r w:rsidR="00BA22E1">
        <w:rPr>
          <w:color w:val="000000"/>
          <w:szCs w:val="20"/>
          <w:lang w:val="en-CA" w:eastAsia="en-CA"/>
        </w:rPr>
        <w:t>,</w:t>
      </w:r>
      <w:r w:rsidR="0034483A" w:rsidRPr="00EE1353">
        <w:rPr>
          <w:color w:val="000000"/>
          <w:szCs w:val="20"/>
          <w:lang w:val="en-CA" w:eastAsia="en-CA"/>
        </w:rPr>
        <w:t xml:space="preserve"> the observed CATI completion </w:t>
      </w:r>
      <w:r w:rsidR="002E5195" w:rsidRPr="00EE1353">
        <w:rPr>
          <w:color w:val="000000"/>
          <w:szCs w:val="20"/>
          <w:lang w:val="en-CA" w:eastAsia="en-CA"/>
        </w:rPr>
        <w:t>rang</w:t>
      </w:r>
      <w:r w:rsidR="00BA22E1">
        <w:rPr>
          <w:color w:val="000000"/>
          <w:szCs w:val="20"/>
          <w:lang w:val="en-CA" w:eastAsia="en-CA"/>
        </w:rPr>
        <w:t>ed</w:t>
      </w:r>
      <w:r w:rsidR="002E5195" w:rsidRPr="00EE1353">
        <w:rPr>
          <w:color w:val="000000"/>
          <w:szCs w:val="20"/>
          <w:lang w:val="en-CA" w:eastAsia="en-CA"/>
        </w:rPr>
        <w:t xml:space="preserve"> from </w:t>
      </w:r>
      <w:r w:rsidR="0034483A" w:rsidRPr="00EE1353">
        <w:rPr>
          <w:color w:val="000000"/>
          <w:szCs w:val="20"/>
          <w:lang w:val="en-CA" w:eastAsia="en-CA"/>
        </w:rPr>
        <w:t>18</w:t>
      </w:r>
      <w:r w:rsidR="00BA22E1">
        <w:rPr>
          <w:color w:val="000000"/>
          <w:szCs w:val="20"/>
          <w:lang w:val="en-CA" w:eastAsia="en-CA"/>
        </w:rPr>
        <w:t>%</w:t>
      </w:r>
      <w:r w:rsidR="002E5195" w:rsidRPr="00EE1353">
        <w:rPr>
          <w:color w:val="000000"/>
          <w:szCs w:val="20"/>
          <w:lang w:val="en-CA" w:eastAsia="en-CA"/>
        </w:rPr>
        <w:t xml:space="preserve"> to </w:t>
      </w:r>
      <w:r w:rsidR="0034483A" w:rsidRPr="00EE1353">
        <w:rPr>
          <w:color w:val="000000"/>
          <w:szCs w:val="20"/>
          <w:lang w:val="en-CA" w:eastAsia="en-CA"/>
        </w:rPr>
        <w:t xml:space="preserve">23% (CHS </w:t>
      </w:r>
      <w:r w:rsidR="00BA22E1">
        <w:rPr>
          <w:color w:val="000000"/>
          <w:szCs w:val="20"/>
          <w:lang w:val="en-CA" w:eastAsia="en-CA"/>
        </w:rPr>
        <w:t>observed completion was</w:t>
      </w:r>
      <w:r w:rsidR="0034483A" w:rsidRPr="00EE1353">
        <w:rPr>
          <w:color w:val="000000"/>
          <w:szCs w:val="20"/>
          <w:lang w:val="en-CA" w:eastAsia="en-CA"/>
        </w:rPr>
        <w:t xml:space="preserve"> 20.9%)</w:t>
      </w:r>
      <w:r w:rsidR="00BA22E1">
        <w:rPr>
          <w:color w:val="000000"/>
          <w:szCs w:val="20"/>
          <w:lang w:val="en-CA" w:eastAsia="en-CA"/>
        </w:rPr>
        <w:t>—</w:t>
      </w:r>
      <w:r w:rsidR="00051183" w:rsidRPr="00EE1353">
        <w:rPr>
          <w:color w:val="000000"/>
          <w:szCs w:val="20"/>
          <w:lang w:val="en-CA" w:eastAsia="en-CA"/>
        </w:rPr>
        <w:t>f</w:t>
      </w:r>
      <w:r w:rsidR="002E5195" w:rsidRPr="00EE1353">
        <w:rPr>
          <w:color w:val="000000"/>
          <w:szCs w:val="20"/>
          <w:lang w:val="en-CA" w:eastAsia="en-CA"/>
        </w:rPr>
        <w:t>a</w:t>
      </w:r>
      <w:r w:rsidR="00051183" w:rsidRPr="00EE1353">
        <w:rPr>
          <w:color w:val="000000"/>
          <w:szCs w:val="20"/>
          <w:lang w:val="en-CA" w:eastAsia="en-CA"/>
        </w:rPr>
        <w:t xml:space="preserve">r below the expected </w:t>
      </w:r>
      <w:r w:rsidR="00137E2B" w:rsidRPr="00EE1353">
        <w:rPr>
          <w:color w:val="000000"/>
          <w:szCs w:val="20"/>
          <w:lang w:val="en-CA" w:eastAsia="en-CA"/>
        </w:rPr>
        <w:t>rate</w:t>
      </w:r>
      <w:r w:rsidR="0034483A" w:rsidRPr="00EE1353">
        <w:rPr>
          <w:color w:val="000000"/>
          <w:szCs w:val="20"/>
          <w:lang w:val="en-CA" w:eastAsia="en-CA"/>
        </w:rPr>
        <w:t xml:space="preserve">. </w:t>
      </w:r>
      <w:r w:rsidR="007E3743" w:rsidRPr="00EE1353">
        <w:rPr>
          <w:color w:val="000000"/>
          <w:szCs w:val="20"/>
          <w:lang w:val="en-CA" w:eastAsia="en-CA"/>
        </w:rPr>
        <w:t xml:space="preserve">Even </w:t>
      </w:r>
      <w:r w:rsidR="00137E2B" w:rsidRPr="00EE1353">
        <w:rPr>
          <w:color w:val="000000"/>
          <w:szCs w:val="20"/>
          <w:lang w:val="en-CA" w:eastAsia="en-CA"/>
        </w:rPr>
        <w:t>if</w:t>
      </w:r>
      <w:r w:rsidR="007E3743" w:rsidRPr="00EE1353">
        <w:rPr>
          <w:color w:val="000000"/>
          <w:szCs w:val="20"/>
          <w:lang w:val="en-CA" w:eastAsia="en-CA"/>
        </w:rPr>
        <w:t xml:space="preserve"> the budget </w:t>
      </w:r>
      <w:r w:rsidR="00137E2B" w:rsidRPr="00EE1353">
        <w:rPr>
          <w:color w:val="000000"/>
          <w:szCs w:val="20"/>
          <w:lang w:val="en-CA" w:eastAsia="en-CA"/>
        </w:rPr>
        <w:t>had been</w:t>
      </w:r>
      <w:r w:rsidR="007E3743" w:rsidRPr="00EE1353">
        <w:rPr>
          <w:color w:val="000000"/>
          <w:szCs w:val="20"/>
          <w:lang w:val="en-CA" w:eastAsia="en-CA"/>
        </w:rPr>
        <w:t xml:space="preserve"> increased, </w:t>
      </w:r>
      <w:r w:rsidR="00BA22E1">
        <w:rPr>
          <w:color w:val="000000"/>
          <w:szCs w:val="20"/>
          <w:lang w:val="en-CA" w:eastAsia="en-CA"/>
        </w:rPr>
        <w:t xml:space="preserve">the </w:t>
      </w:r>
      <w:r w:rsidR="007E3743" w:rsidRPr="00EE1353">
        <w:rPr>
          <w:color w:val="000000"/>
          <w:szCs w:val="20"/>
          <w:lang w:val="en-CA" w:eastAsia="en-CA"/>
        </w:rPr>
        <w:t xml:space="preserve">target response rate would </w:t>
      </w:r>
      <w:r w:rsidR="00137E2B" w:rsidRPr="00EE1353">
        <w:rPr>
          <w:color w:val="000000"/>
          <w:szCs w:val="20"/>
          <w:lang w:val="en-CA" w:eastAsia="en-CA"/>
        </w:rPr>
        <w:t xml:space="preserve">not </w:t>
      </w:r>
      <w:r w:rsidR="007E3743" w:rsidRPr="00EE1353">
        <w:rPr>
          <w:color w:val="000000"/>
          <w:szCs w:val="20"/>
          <w:lang w:val="en-CA" w:eastAsia="en-CA"/>
        </w:rPr>
        <w:t xml:space="preserve">have been </w:t>
      </w:r>
      <w:r w:rsidR="00BA22E1">
        <w:rPr>
          <w:color w:val="000000"/>
          <w:szCs w:val="20"/>
          <w:lang w:val="en-CA" w:eastAsia="en-CA"/>
        </w:rPr>
        <w:t>achieved</w:t>
      </w:r>
      <w:r w:rsidR="00BA22E1" w:rsidRPr="00EE1353">
        <w:rPr>
          <w:color w:val="000000"/>
          <w:szCs w:val="20"/>
          <w:lang w:val="en-CA" w:eastAsia="en-CA"/>
        </w:rPr>
        <w:t xml:space="preserve"> </w:t>
      </w:r>
      <w:r w:rsidR="007E3743" w:rsidRPr="00EE1353">
        <w:rPr>
          <w:color w:val="000000"/>
          <w:szCs w:val="20"/>
          <w:lang w:val="en-CA" w:eastAsia="en-CA"/>
        </w:rPr>
        <w:t>with the same collection strategy.</w:t>
      </w:r>
      <w:r w:rsidR="001933D0" w:rsidRPr="00EE1353">
        <w:rPr>
          <w:color w:val="000000"/>
          <w:szCs w:val="20"/>
          <w:lang w:val="en-CA" w:eastAsia="en-CA"/>
        </w:rPr>
        <w:t xml:space="preserve"> </w:t>
      </w:r>
      <w:r w:rsidR="00137E2B" w:rsidRPr="00EE1353">
        <w:rPr>
          <w:color w:val="000000"/>
          <w:szCs w:val="20"/>
          <w:lang w:val="en-CA" w:eastAsia="en-CA"/>
        </w:rPr>
        <w:t>I</w:t>
      </w:r>
      <w:r w:rsidR="001933D0" w:rsidRPr="00EE1353">
        <w:rPr>
          <w:color w:val="000000"/>
          <w:szCs w:val="20"/>
          <w:lang w:val="en-CA" w:eastAsia="en-CA"/>
        </w:rPr>
        <w:t>ncreas</w:t>
      </w:r>
      <w:r w:rsidR="00137E2B" w:rsidRPr="00EE1353">
        <w:rPr>
          <w:color w:val="000000"/>
          <w:szCs w:val="20"/>
          <w:lang w:val="en-CA" w:eastAsia="en-CA"/>
        </w:rPr>
        <w:t>ing</w:t>
      </w:r>
      <w:r w:rsidR="001933D0" w:rsidRPr="00EE1353">
        <w:rPr>
          <w:color w:val="000000"/>
          <w:szCs w:val="20"/>
          <w:lang w:val="en-CA" w:eastAsia="en-CA"/>
        </w:rPr>
        <w:t xml:space="preserve"> the budget, </w:t>
      </w:r>
      <w:r w:rsidR="00BA22E1">
        <w:rPr>
          <w:color w:val="000000"/>
          <w:szCs w:val="20"/>
          <w:lang w:val="en-CA" w:eastAsia="en-CA"/>
        </w:rPr>
        <w:t>w</w:t>
      </w:r>
      <w:r w:rsidR="001933D0" w:rsidRPr="00EE1353">
        <w:rPr>
          <w:color w:val="000000"/>
          <w:szCs w:val="20"/>
          <w:lang w:val="en-CA" w:eastAsia="en-CA"/>
        </w:rPr>
        <w:t>eb collection period</w:t>
      </w:r>
      <w:r w:rsidR="00BA22E1">
        <w:rPr>
          <w:color w:val="000000"/>
          <w:szCs w:val="20"/>
          <w:lang w:val="en-CA" w:eastAsia="en-CA"/>
        </w:rPr>
        <w:t>,</w:t>
      </w:r>
      <w:r w:rsidR="001933D0" w:rsidRPr="00EE1353">
        <w:rPr>
          <w:color w:val="000000"/>
          <w:szCs w:val="20"/>
          <w:lang w:val="en-CA" w:eastAsia="en-CA"/>
        </w:rPr>
        <w:t xml:space="preserve"> and number and type of reminders</w:t>
      </w:r>
      <w:r w:rsidR="001933D0" w:rsidRPr="00EE1353">
        <w:rPr>
          <w:vertAlign w:val="superscript"/>
          <w:lang w:val="en-CA" w:eastAsia="en-CA"/>
        </w:rPr>
        <w:footnoteReference w:id="2"/>
      </w:r>
      <w:r w:rsidR="001933D0" w:rsidRPr="00EE1353">
        <w:rPr>
          <w:color w:val="000000"/>
          <w:szCs w:val="20"/>
          <w:lang w:val="en-CA" w:eastAsia="en-CA"/>
        </w:rPr>
        <w:t xml:space="preserve"> to maximize </w:t>
      </w:r>
      <w:r w:rsidR="00BA22E1">
        <w:rPr>
          <w:color w:val="000000"/>
          <w:szCs w:val="20"/>
          <w:lang w:val="en-CA" w:eastAsia="en-CA"/>
        </w:rPr>
        <w:t>w</w:t>
      </w:r>
      <w:r w:rsidR="001933D0" w:rsidRPr="00EE1353">
        <w:rPr>
          <w:color w:val="000000"/>
          <w:szCs w:val="20"/>
          <w:lang w:val="en-CA" w:eastAsia="en-CA"/>
        </w:rPr>
        <w:t>eb completion and reduce the pressure on CATI collection would have help</w:t>
      </w:r>
      <w:r w:rsidR="00137E2B" w:rsidRPr="00EE1353">
        <w:rPr>
          <w:color w:val="000000"/>
          <w:szCs w:val="20"/>
          <w:lang w:val="en-CA" w:eastAsia="en-CA"/>
        </w:rPr>
        <w:t>ed</w:t>
      </w:r>
      <w:r w:rsidR="001933D0" w:rsidRPr="00EE1353">
        <w:rPr>
          <w:color w:val="000000"/>
          <w:szCs w:val="20"/>
          <w:lang w:val="en-CA" w:eastAsia="en-CA"/>
        </w:rPr>
        <w:t xml:space="preserve"> to increase</w:t>
      </w:r>
      <w:r w:rsidR="001933D0" w:rsidRPr="00CD602F">
        <w:rPr>
          <w:color w:val="000000"/>
          <w:kern w:val="16"/>
          <w:szCs w:val="20"/>
          <w:lang w:val="en-CA"/>
        </w:rPr>
        <w:t xml:space="preserve"> </w:t>
      </w:r>
      <w:r w:rsidR="00EC3ED4">
        <w:rPr>
          <w:color w:val="000000"/>
          <w:kern w:val="16"/>
          <w:szCs w:val="20"/>
          <w:lang w:val="en-CA"/>
        </w:rPr>
        <w:t xml:space="preserve">the </w:t>
      </w:r>
      <w:r w:rsidR="001933D0" w:rsidRPr="00CD602F">
        <w:rPr>
          <w:color w:val="000000"/>
          <w:kern w:val="16"/>
          <w:szCs w:val="20"/>
          <w:lang w:val="en-CA"/>
        </w:rPr>
        <w:t>response rate</w:t>
      </w:r>
      <w:r w:rsidR="00BA22E1">
        <w:rPr>
          <w:color w:val="000000"/>
          <w:kern w:val="16"/>
          <w:szCs w:val="20"/>
          <w:lang w:val="en-CA"/>
        </w:rPr>
        <w:t>—</w:t>
      </w:r>
      <w:r w:rsidR="001933D0" w:rsidRPr="00CD602F">
        <w:rPr>
          <w:color w:val="000000"/>
          <w:kern w:val="16"/>
          <w:szCs w:val="20"/>
          <w:lang w:val="en-CA"/>
        </w:rPr>
        <w:t xml:space="preserve">but not </w:t>
      </w:r>
      <w:r w:rsidR="00137E2B" w:rsidRPr="00CD602F">
        <w:rPr>
          <w:color w:val="000000"/>
          <w:kern w:val="16"/>
          <w:szCs w:val="20"/>
          <w:lang w:val="en-CA"/>
        </w:rPr>
        <w:t xml:space="preserve">enough </w:t>
      </w:r>
      <w:r w:rsidR="00051183" w:rsidRPr="00CD602F">
        <w:rPr>
          <w:color w:val="000000"/>
          <w:kern w:val="16"/>
          <w:szCs w:val="20"/>
          <w:lang w:val="en-CA"/>
        </w:rPr>
        <w:t xml:space="preserve">to </w:t>
      </w:r>
      <w:r w:rsidR="00137E2B" w:rsidRPr="00CD602F">
        <w:rPr>
          <w:color w:val="000000"/>
          <w:kern w:val="16"/>
          <w:szCs w:val="20"/>
          <w:lang w:val="en-CA"/>
        </w:rPr>
        <w:t xml:space="preserve">attain </w:t>
      </w:r>
      <w:r w:rsidR="00051183" w:rsidRPr="00CD602F">
        <w:rPr>
          <w:color w:val="000000"/>
          <w:kern w:val="16"/>
          <w:szCs w:val="20"/>
          <w:lang w:val="en-CA"/>
        </w:rPr>
        <w:t>the expected 60</w:t>
      </w:r>
      <w:r w:rsidR="00BA22E1">
        <w:rPr>
          <w:color w:val="000000"/>
          <w:kern w:val="16"/>
          <w:szCs w:val="20"/>
          <w:lang w:val="en-CA"/>
        </w:rPr>
        <w:t>.0</w:t>
      </w:r>
      <w:r w:rsidR="00051183" w:rsidRPr="00CD602F">
        <w:rPr>
          <w:color w:val="000000"/>
          <w:kern w:val="16"/>
          <w:szCs w:val="20"/>
          <w:lang w:val="en-CA"/>
        </w:rPr>
        <w:t>% response rate.</w:t>
      </w:r>
      <w:r w:rsidR="001933D0" w:rsidRPr="00CD602F">
        <w:rPr>
          <w:color w:val="000000"/>
          <w:kern w:val="16"/>
          <w:szCs w:val="20"/>
          <w:lang w:val="en-CA"/>
        </w:rPr>
        <w:t xml:space="preserve"> </w:t>
      </w:r>
    </w:p>
    <w:p w14:paraId="1CEC376C" w14:textId="77777777" w:rsidR="000362EE" w:rsidRPr="00CD602F" w:rsidRDefault="000362EE" w:rsidP="00D2434B">
      <w:pPr>
        <w:rPr>
          <w:color w:val="000000"/>
          <w:kern w:val="16"/>
          <w:szCs w:val="20"/>
          <w:lang w:val="en-CA"/>
        </w:rPr>
      </w:pPr>
    </w:p>
    <w:p w14:paraId="2D16FDEE" w14:textId="08782655" w:rsidR="000362EE" w:rsidRPr="00EB07CC" w:rsidRDefault="00CE2A9C" w:rsidP="00D2434B">
      <w:pPr>
        <w:rPr>
          <w:color w:val="000000"/>
          <w:kern w:val="16"/>
          <w:szCs w:val="20"/>
          <w:lang w:val="en-CA"/>
        </w:rPr>
      </w:pPr>
      <w:r w:rsidRPr="00EB07CC">
        <w:rPr>
          <w:color w:val="000000"/>
          <w:kern w:val="16"/>
          <w:szCs w:val="20"/>
          <w:lang w:val="en-CA"/>
        </w:rPr>
        <w:t>T</w:t>
      </w:r>
      <w:r w:rsidR="000362EE" w:rsidRPr="00EB07CC">
        <w:rPr>
          <w:color w:val="000000"/>
          <w:kern w:val="16"/>
          <w:szCs w:val="20"/>
          <w:lang w:val="en-CA"/>
        </w:rPr>
        <w:t>he accuracy and robustness of the</w:t>
      </w:r>
      <w:r w:rsidR="0052431E" w:rsidRPr="00EB07CC">
        <w:rPr>
          <w:color w:val="000000"/>
          <w:kern w:val="16"/>
          <w:szCs w:val="20"/>
          <w:lang w:val="en-CA"/>
        </w:rPr>
        <w:t>se</w:t>
      </w:r>
      <w:r w:rsidR="000362EE" w:rsidRPr="00EB07CC">
        <w:rPr>
          <w:color w:val="000000"/>
          <w:kern w:val="16"/>
          <w:szCs w:val="20"/>
          <w:lang w:val="en-CA"/>
        </w:rPr>
        <w:t xml:space="preserve"> estimat</w:t>
      </w:r>
      <w:r w:rsidR="005848D3">
        <w:rPr>
          <w:color w:val="000000"/>
          <w:kern w:val="16"/>
          <w:szCs w:val="20"/>
          <w:lang w:val="en-CA"/>
        </w:rPr>
        <w:t>es</w:t>
      </w:r>
      <w:r w:rsidR="000362EE" w:rsidRPr="00EB07CC">
        <w:rPr>
          <w:color w:val="000000"/>
          <w:kern w:val="16"/>
          <w:szCs w:val="20"/>
          <w:lang w:val="en-CA"/>
        </w:rPr>
        <w:t xml:space="preserve"> at the planning step</w:t>
      </w:r>
      <w:r w:rsidRPr="00EB07CC">
        <w:rPr>
          <w:color w:val="000000"/>
          <w:kern w:val="16"/>
          <w:szCs w:val="20"/>
          <w:lang w:val="en-CA"/>
        </w:rPr>
        <w:t xml:space="preserve"> </w:t>
      </w:r>
      <w:r w:rsidR="0052431E" w:rsidRPr="00EB07CC">
        <w:rPr>
          <w:color w:val="000000"/>
          <w:kern w:val="16"/>
          <w:szCs w:val="20"/>
          <w:lang w:val="en-CA"/>
        </w:rPr>
        <w:t xml:space="preserve">can </w:t>
      </w:r>
      <w:r w:rsidR="00137E2B" w:rsidRPr="00EB07CC">
        <w:rPr>
          <w:color w:val="000000"/>
          <w:kern w:val="16"/>
          <w:szCs w:val="20"/>
          <w:lang w:val="en-CA"/>
        </w:rPr>
        <w:t xml:space="preserve">greatly </w:t>
      </w:r>
      <w:r w:rsidR="005848D3">
        <w:rPr>
          <w:color w:val="000000"/>
          <w:szCs w:val="20"/>
          <w:lang w:val="en-CA"/>
        </w:rPr>
        <w:t>affect</w:t>
      </w:r>
      <w:r w:rsidRPr="00EB07CC">
        <w:rPr>
          <w:color w:val="000000"/>
          <w:szCs w:val="20"/>
          <w:lang w:val="en-CA"/>
        </w:rPr>
        <w:t xml:space="preserve"> survey results and budget</w:t>
      </w:r>
      <w:r w:rsidR="0052431E" w:rsidRPr="00EB07CC">
        <w:rPr>
          <w:color w:val="000000"/>
          <w:szCs w:val="20"/>
          <w:lang w:val="en-CA"/>
        </w:rPr>
        <w:t>.</w:t>
      </w:r>
      <w:r w:rsidRPr="00EB07CC">
        <w:rPr>
          <w:color w:val="000000"/>
          <w:szCs w:val="20"/>
          <w:lang w:val="en-CA"/>
        </w:rPr>
        <w:t xml:space="preserve"> T</w:t>
      </w:r>
      <w:r w:rsidR="0052431E" w:rsidRPr="00EB07CC">
        <w:rPr>
          <w:color w:val="000000"/>
          <w:szCs w:val="20"/>
          <w:lang w:val="en-CA"/>
        </w:rPr>
        <w:t>h</w:t>
      </w:r>
      <w:r w:rsidR="005848D3">
        <w:rPr>
          <w:color w:val="000000"/>
          <w:szCs w:val="20"/>
          <w:lang w:val="en-CA"/>
        </w:rPr>
        <w:t>e</w:t>
      </w:r>
      <w:r w:rsidR="0052431E" w:rsidRPr="00EB07CC">
        <w:rPr>
          <w:color w:val="000000"/>
          <w:szCs w:val="20"/>
          <w:lang w:val="en-CA"/>
        </w:rPr>
        <w:t xml:space="preserve"> </w:t>
      </w:r>
      <w:r w:rsidRPr="00EB07CC">
        <w:rPr>
          <w:color w:val="000000"/>
          <w:szCs w:val="20"/>
          <w:lang w:val="en-CA"/>
        </w:rPr>
        <w:t>overall impact</w:t>
      </w:r>
      <w:r w:rsidR="0052431E" w:rsidRPr="00EB07CC">
        <w:rPr>
          <w:color w:val="000000"/>
          <w:szCs w:val="20"/>
          <w:lang w:val="en-CA"/>
        </w:rPr>
        <w:t xml:space="preserve"> </w:t>
      </w:r>
      <w:r w:rsidR="0052431E" w:rsidRPr="00EB07CC">
        <w:rPr>
          <w:szCs w:val="20"/>
          <w:lang w:val="en-CA"/>
        </w:rPr>
        <w:t xml:space="preserve">depends on the many interdependent </w:t>
      </w:r>
      <w:r w:rsidR="000362EE" w:rsidRPr="00EB07CC">
        <w:rPr>
          <w:color w:val="000000"/>
          <w:kern w:val="16"/>
          <w:szCs w:val="20"/>
          <w:lang w:val="en-CA"/>
        </w:rPr>
        <w:t xml:space="preserve">factors </w:t>
      </w:r>
      <w:r w:rsidR="005848D3">
        <w:rPr>
          <w:color w:val="000000"/>
          <w:kern w:val="16"/>
          <w:szCs w:val="20"/>
          <w:lang w:val="en-CA"/>
        </w:rPr>
        <w:t>with</w:t>
      </w:r>
      <w:r w:rsidR="000362EE" w:rsidRPr="00EB07CC">
        <w:rPr>
          <w:color w:val="000000"/>
          <w:kern w:val="16"/>
          <w:szCs w:val="20"/>
          <w:lang w:val="en-CA"/>
        </w:rPr>
        <w:t xml:space="preserve"> </w:t>
      </w:r>
      <w:r w:rsidR="002E5195" w:rsidRPr="00EB07CC">
        <w:rPr>
          <w:color w:val="000000"/>
          <w:kern w:val="16"/>
          <w:szCs w:val="20"/>
          <w:lang w:val="en-CA"/>
        </w:rPr>
        <w:t>different effect</w:t>
      </w:r>
      <w:r w:rsidR="005848D3">
        <w:rPr>
          <w:color w:val="000000"/>
          <w:kern w:val="16"/>
          <w:szCs w:val="20"/>
          <w:lang w:val="en-CA"/>
        </w:rPr>
        <w:t>s</w:t>
      </w:r>
      <w:r w:rsidR="000362EE" w:rsidRPr="00EB07CC">
        <w:rPr>
          <w:color w:val="000000"/>
          <w:kern w:val="16"/>
          <w:szCs w:val="20"/>
          <w:lang w:val="en-CA"/>
        </w:rPr>
        <w:t xml:space="preserve"> on response rate and cost. For example, a shorter survey interview</w:t>
      </w:r>
      <w:r w:rsidR="005848D3">
        <w:rPr>
          <w:color w:val="000000"/>
          <w:kern w:val="16"/>
          <w:szCs w:val="20"/>
          <w:lang w:val="en-CA"/>
        </w:rPr>
        <w:t xml:space="preserve"> time</w:t>
      </w:r>
      <w:r w:rsidR="000362EE" w:rsidRPr="00EB07CC">
        <w:rPr>
          <w:color w:val="000000"/>
          <w:kern w:val="16"/>
          <w:szCs w:val="20"/>
          <w:lang w:val="en-CA"/>
        </w:rPr>
        <w:t xml:space="preserve"> and higher </w:t>
      </w:r>
      <w:r w:rsidR="005848D3">
        <w:rPr>
          <w:color w:val="000000"/>
          <w:kern w:val="16"/>
          <w:szCs w:val="20"/>
          <w:lang w:val="en-CA"/>
        </w:rPr>
        <w:t>w</w:t>
      </w:r>
      <w:r w:rsidR="000362EE" w:rsidRPr="00EB07CC">
        <w:rPr>
          <w:color w:val="000000"/>
          <w:kern w:val="16"/>
          <w:szCs w:val="20"/>
          <w:lang w:val="en-CA"/>
        </w:rPr>
        <w:t xml:space="preserve">eb completion than expected will increase the amount of effort </w:t>
      </w:r>
      <w:r w:rsidR="005848D3">
        <w:rPr>
          <w:color w:val="000000"/>
          <w:kern w:val="16"/>
          <w:szCs w:val="20"/>
          <w:lang w:val="en-CA"/>
        </w:rPr>
        <w:t xml:space="preserve">spent </w:t>
      </w:r>
      <w:r w:rsidR="000362EE" w:rsidRPr="00EB07CC">
        <w:rPr>
          <w:color w:val="000000"/>
          <w:kern w:val="16"/>
          <w:szCs w:val="20"/>
          <w:lang w:val="en-CA"/>
        </w:rPr>
        <w:t xml:space="preserve">on CATI </w:t>
      </w:r>
      <w:r w:rsidR="003A5CA7" w:rsidRPr="00EB07CC">
        <w:rPr>
          <w:color w:val="000000"/>
          <w:kern w:val="16"/>
          <w:szCs w:val="20"/>
          <w:lang w:val="en-CA"/>
        </w:rPr>
        <w:t>c</w:t>
      </w:r>
      <w:r w:rsidR="000362EE" w:rsidRPr="00EB07CC">
        <w:rPr>
          <w:color w:val="000000"/>
          <w:kern w:val="16"/>
          <w:szCs w:val="20"/>
          <w:lang w:val="en-CA"/>
        </w:rPr>
        <w:t>ases (</w:t>
      </w:r>
      <w:r w:rsidR="003A5CA7" w:rsidRPr="00EB07CC">
        <w:rPr>
          <w:color w:val="000000"/>
          <w:kern w:val="16"/>
          <w:szCs w:val="20"/>
          <w:lang w:val="en-CA"/>
        </w:rPr>
        <w:t xml:space="preserve">because </w:t>
      </w:r>
      <w:r w:rsidR="005848D3">
        <w:rPr>
          <w:color w:val="000000"/>
          <w:kern w:val="16"/>
          <w:szCs w:val="20"/>
          <w:lang w:val="en-CA"/>
        </w:rPr>
        <w:t xml:space="preserve">the </w:t>
      </w:r>
      <w:r w:rsidR="000362EE" w:rsidRPr="00EB07CC">
        <w:rPr>
          <w:color w:val="000000"/>
          <w:kern w:val="16"/>
          <w:szCs w:val="20"/>
          <w:lang w:val="en-CA"/>
        </w:rPr>
        <w:t xml:space="preserve">CATI sample </w:t>
      </w:r>
      <w:r w:rsidR="00CF7638" w:rsidRPr="00EB07CC">
        <w:rPr>
          <w:color w:val="000000"/>
          <w:kern w:val="16"/>
          <w:szCs w:val="20"/>
          <w:lang w:val="en-CA"/>
        </w:rPr>
        <w:t>will be</w:t>
      </w:r>
      <w:r w:rsidR="000362EE" w:rsidRPr="00EB07CC">
        <w:rPr>
          <w:color w:val="000000"/>
          <w:kern w:val="16"/>
          <w:szCs w:val="20"/>
          <w:lang w:val="en-CA"/>
        </w:rPr>
        <w:t xml:space="preserve"> smaller than expected) and reduce the number of CATI response</w:t>
      </w:r>
      <w:r w:rsidR="005848D3">
        <w:rPr>
          <w:color w:val="000000"/>
          <w:kern w:val="16"/>
          <w:szCs w:val="20"/>
          <w:lang w:val="en-CA"/>
        </w:rPr>
        <w:t>s</w:t>
      </w:r>
      <w:r w:rsidR="000362EE" w:rsidRPr="00EB07CC">
        <w:rPr>
          <w:color w:val="000000"/>
          <w:kern w:val="16"/>
          <w:szCs w:val="20"/>
          <w:lang w:val="en-CA"/>
        </w:rPr>
        <w:t xml:space="preserve"> required to reach the target response rate. Table 6</w:t>
      </w:r>
      <w:r w:rsidR="009C4E25" w:rsidRPr="00EB07CC">
        <w:rPr>
          <w:color w:val="000000"/>
          <w:kern w:val="16"/>
          <w:szCs w:val="20"/>
          <w:lang w:val="en-CA"/>
        </w:rPr>
        <w:t xml:space="preserve"> shows an example of </w:t>
      </w:r>
      <w:r w:rsidR="005848D3">
        <w:rPr>
          <w:color w:val="000000"/>
          <w:kern w:val="16"/>
          <w:szCs w:val="20"/>
          <w:lang w:val="en-CA"/>
        </w:rPr>
        <w:t>how</w:t>
      </w:r>
      <w:r w:rsidR="009C4E25" w:rsidRPr="00EB07CC">
        <w:rPr>
          <w:color w:val="000000"/>
          <w:kern w:val="16"/>
          <w:szCs w:val="20"/>
          <w:lang w:val="en-CA"/>
        </w:rPr>
        <w:t xml:space="preserve"> the interaction </w:t>
      </w:r>
      <w:r w:rsidR="005848D3">
        <w:rPr>
          <w:color w:val="000000"/>
          <w:kern w:val="16"/>
          <w:szCs w:val="20"/>
          <w:lang w:val="en-CA"/>
        </w:rPr>
        <w:t>between</w:t>
      </w:r>
      <w:r w:rsidR="009C4E25" w:rsidRPr="00EB07CC">
        <w:rPr>
          <w:color w:val="000000"/>
          <w:kern w:val="16"/>
          <w:szCs w:val="20"/>
          <w:lang w:val="en-CA"/>
        </w:rPr>
        <w:t xml:space="preserve"> two </w:t>
      </w:r>
      <w:r w:rsidR="00CF7638" w:rsidRPr="00EB07CC">
        <w:rPr>
          <w:color w:val="000000"/>
          <w:kern w:val="16"/>
          <w:szCs w:val="20"/>
          <w:lang w:val="en-CA"/>
        </w:rPr>
        <w:t xml:space="preserve">key </w:t>
      </w:r>
      <w:r w:rsidR="009C4E25" w:rsidRPr="00EB07CC">
        <w:rPr>
          <w:color w:val="000000"/>
          <w:kern w:val="16"/>
          <w:szCs w:val="20"/>
          <w:lang w:val="en-CA"/>
        </w:rPr>
        <w:t>assumptions</w:t>
      </w:r>
      <w:r w:rsidR="005848D3">
        <w:rPr>
          <w:color w:val="000000"/>
          <w:kern w:val="16"/>
          <w:szCs w:val="20"/>
          <w:lang w:val="en-CA"/>
        </w:rPr>
        <w:t>—</w:t>
      </w:r>
      <w:r w:rsidR="009C4E25" w:rsidRPr="00EB07CC">
        <w:rPr>
          <w:color w:val="000000"/>
          <w:kern w:val="16"/>
          <w:szCs w:val="20"/>
          <w:lang w:val="en-CA"/>
        </w:rPr>
        <w:t xml:space="preserve">hit </w:t>
      </w:r>
      <w:r w:rsidR="009C4E25" w:rsidRPr="00EB07CC">
        <w:rPr>
          <w:color w:val="000000"/>
          <w:kern w:val="16"/>
          <w:szCs w:val="20"/>
          <w:lang w:val="en-CA"/>
        </w:rPr>
        <w:lastRenderedPageBreak/>
        <w:t>rate</w:t>
      </w:r>
      <w:r w:rsidR="005848D3">
        <w:rPr>
          <w:color w:val="000000"/>
          <w:kern w:val="16"/>
          <w:szCs w:val="20"/>
          <w:lang w:val="en-CA"/>
        </w:rPr>
        <w:t>, which is the</w:t>
      </w:r>
      <w:r w:rsidR="009C4E25" w:rsidRPr="00EB07CC">
        <w:rPr>
          <w:color w:val="000000"/>
          <w:kern w:val="16"/>
          <w:szCs w:val="20"/>
          <w:lang w:val="en-CA"/>
        </w:rPr>
        <w:t xml:space="preserve"> sample</w:t>
      </w:r>
      <w:r w:rsidR="005848D3">
        <w:rPr>
          <w:color w:val="000000"/>
          <w:kern w:val="16"/>
          <w:szCs w:val="20"/>
          <w:lang w:val="en-CA"/>
        </w:rPr>
        <w:t xml:space="preserve"> size</w:t>
      </w:r>
      <w:r w:rsidR="009C4E25" w:rsidRPr="00EB07CC">
        <w:rPr>
          <w:color w:val="000000"/>
          <w:kern w:val="16"/>
          <w:szCs w:val="20"/>
          <w:lang w:val="en-CA"/>
        </w:rPr>
        <w:t xml:space="preserve"> minus out-of-scope</w:t>
      </w:r>
      <w:r w:rsidR="005848D3">
        <w:rPr>
          <w:color w:val="000000"/>
          <w:kern w:val="16"/>
          <w:szCs w:val="20"/>
          <w:lang w:val="en-CA"/>
        </w:rPr>
        <w:t xml:space="preserve"> cases</w:t>
      </w:r>
      <w:r w:rsidR="009C4E25" w:rsidRPr="00EB07CC">
        <w:rPr>
          <w:color w:val="000000"/>
          <w:kern w:val="16"/>
          <w:szCs w:val="20"/>
          <w:lang w:val="en-CA"/>
        </w:rPr>
        <w:t xml:space="preserve"> </w:t>
      </w:r>
      <w:r w:rsidR="00770DBD">
        <w:rPr>
          <w:color w:val="000000"/>
          <w:kern w:val="16"/>
          <w:szCs w:val="20"/>
          <w:lang w:val="en-CA"/>
        </w:rPr>
        <w:t xml:space="preserve">and then </w:t>
      </w:r>
      <w:r w:rsidR="005848D3">
        <w:rPr>
          <w:color w:val="000000"/>
          <w:kern w:val="16"/>
          <w:szCs w:val="20"/>
          <w:lang w:val="en-CA"/>
        </w:rPr>
        <w:t>divided by the</w:t>
      </w:r>
      <w:r w:rsidR="009C4E25" w:rsidRPr="00EB07CC">
        <w:rPr>
          <w:color w:val="000000"/>
          <w:kern w:val="16"/>
          <w:szCs w:val="20"/>
          <w:lang w:val="en-CA"/>
        </w:rPr>
        <w:t xml:space="preserve"> sample</w:t>
      </w:r>
      <w:r w:rsidR="005848D3">
        <w:rPr>
          <w:color w:val="000000"/>
          <w:kern w:val="16"/>
          <w:szCs w:val="20"/>
          <w:lang w:val="en-CA"/>
        </w:rPr>
        <w:t>,</w:t>
      </w:r>
      <w:r w:rsidR="009C4E25" w:rsidRPr="00EB07CC">
        <w:rPr>
          <w:color w:val="000000"/>
          <w:kern w:val="16"/>
          <w:szCs w:val="20"/>
          <w:lang w:val="en-CA"/>
        </w:rPr>
        <w:t xml:space="preserve"> and </w:t>
      </w:r>
      <w:r w:rsidR="005848D3">
        <w:rPr>
          <w:color w:val="000000"/>
          <w:kern w:val="16"/>
          <w:szCs w:val="20"/>
          <w:lang w:val="en-CA"/>
        </w:rPr>
        <w:t>w</w:t>
      </w:r>
      <w:r w:rsidR="009C4E25" w:rsidRPr="00EB07CC">
        <w:rPr>
          <w:color w:val="000000"/>
          <w:kern w:val="16"/>
          <w:szCs w:val="20"/>
          <w:lang w:val="en-CA"/>
        </w:rPr>
        <w:t>eb completion</w:t>
      </w:r>
      <w:r w:rsidR="00D13924">
        <w:rPr>
          <w:color w:val="000000"/>
          <w:kern w:val="16"/>
          <w:szCs w:val="20"/>
          <w:lang w:val="en-CA"/>
        </w:rPr>
        <w:t xml:space="preserve"> rate</w:t>
      </w:r>
      <w:r w:rsidR="005848D3">
        <w:rPr>
          <w:color w:val="000000"/>
          <w:kern w:val="16"/>
          <w:szCs w:val="20"/>
          <w:lang w:val="en-CA"/>
        </w:rPr>
        <w:t>—affect</w:t>
      </w:r>
      <w:r w:rsidR="009C4E25" w:rsidRPr="00EB07CC">
        <w:rPr>
          <w:color w:val="000000"/>
          <w:kern w:val="16"/>
          <w:szCs w:val="20"/>
          <w:lang w:val="en-CA"/>
        </w:rPr>
        <w:t xml:space="preserve"> </w:t>
      </w:r>
      <w:r w:rsidR="005848D3">
        <w:rPr>
          <w:color w:val="000000"/>
          <w:kern w:val="16"/>
          <w:szCs w:val="20"/>
          <w:lang w:val="en-CA"/>
        </w:rPr>
        <w:t>the</w:t>
      </w:r>
      <w:r w:rsidR="009C4E25" w:rsidRPr="00EB07CC">
        <w:rPr>
          <w:color w:val="000000"/>
          <w:kern w:val="16"/>
          <w:szCs w:val="20"/>
          <w:lang w:val="en-CA"/>
        </w:rPr>
        <w:t xml:space="preserve"> response rate for a fixed number of CATI responses</w:t>
      </w:r>
      <w:r w:rsidR="00CF7638" w:rsidRPr="00EB07CC">
        <w:rPr>
          <w:color w:val="000000"/>
          <w:kern w:val="16"/>
          <w:szCs w:val="20"/>
          <w:lang w:val="en-CA"/>
        </w:rPr>
        <w:t>. In the example, t</w:t>
      </w:r>
      <w:r w:rsidR="0091540A" w:rsidRPr="00EB07CC">
        <w:rPr>
          <w:color w:val="000000"/>
          <w:kern w:val="16"/>
          <w:szCs w:val="20"/>
          <w:lang w:val="en-CA"/>
        </w:rPr>
        <w:t>he targeted response rate is 50%</w:t>
      </w:r>
      <w:r w:rsidR="00770DBD">
        <w:rPr>
          <w:color w:val="000000"/>
          <w:kern w:val="16"/>
          <w:szCs w:val="20"/>
          <w:lang w:val="en-CA"/>
        </w:rPr>
        <w:t>,</w:t>
      </w:r>
      <w:r w:rsidR="0091540A" w:rsidRPr="00EB07CC">
        <w:rPr>
          <w:color w:val="000000"/>
          <w:kern w:val="16"/>
          <w:szCs w:val="20"/>
          <w:lang w:val="en-CA"/>
        </w:rPr>
        <w:t xml:space="preserve"> with </w:t>
      </w:r>
      <w:r w:rsidR="002F63AD">
        <w:rPr>
          <w:color w:val="000000"/>
          <w:kern w:val="16"/>
          <w:szCs w:val="20"/>
          <w:lang w:val="en-CA"/>
        </w:rPr>
        <w:t xml:space="preserve">a </w:t>
      </w:r>
      <w:r w:rsidR="005F1337" w:rsidRPr="00EB07CC">
        <w:rPr>
          <w:color w:val="000000"/>
          <w:kern w:val="16"/>
          <w:szCs w:val="20"/>
          <w:lang w:val="en-CA"/>
        </w:rPr>
        <w:t xml:space="preserve">28% </w:t>
      </w:r>
      <w:r w:rsidR="00770DBD">
        <w:rPr>
          <w:color w:val="000000"/>
          <w:kern w:val="16"/>
          <w:szCs w:val="20"/>
          <w:lang w:val="en-CA"/>
        </w:rPr>
        <w:t>w</w:t>
      </w:r>
      <w:r w:rsidR="005F1337" w:rsidRPr="00EB07CC">
        <w:rPr>
          <w:color w:val="000000"/>
          <w:kern w:val="16"/>
          <w:szCs w:val="20"/>
          <w:lang w:val="en-CA"/>
        </w:rPr>
        <w:t>eb completion</w:t>
      </w:r>
      <w:r w:rsidR="002F63AD">
        <w:rPr>
          <w:color w:val="000000"/>
          <w:kern w:val="16"/>
          <w:szCs w:val="20"/>
          <w:lang w:val="en-CA"/>
        </w:rPr>
        <w:t xml:space="preserve"> rate</w:t>
      </w:r>
      <w:r w:rsidR="005F1337" w:rsidRPr="00EB07CC">
        <w:rPr>
          <w:color w:val="000000"/>
          <w:kern w:val="16"/>
          <w:szCs w:val="20"/>
          <w:lang w:val="en-CA"/>
        </w:rPr>
        <w:t xml:space="preserve"> and </w:t>
      </w:r>
      <w:r w:rsidR="002F63AD">
        <w:rPr>
          <w:color w:val="000000"/>
          <w:kern w:val="16"/>
          <w:szCs w:val="20"/>
          <w:lang w:val="en-CA"/>
        </w:rPr>
        <w:t xml:space="preserve">a </w:t>
      </w:r>
      <w:r w:rsidR="005F1337" w:rsidRPr="00EB07CC">
        <w:rPr>
          <w:color w:val="000000"/>
          <w:kern w:val="16"/>
          <w:szCs w:val="20"/>
          <w:lang w:val="en-CA"/>
        </w:rPr>
        <w:t xml:space="preserve">90% hit rate. Increasing or decreasing </w:t>
      </w:r>
      <w:r w:rsidR="00CF7638" w:rsidRPr="00EB07CC">
        <w:rPr>
          <w:color w:val="000000"/>
          <w:kern w:val="16"/>
          <w:szCs w:val="20"/>
          <w:lang w:val="en-CA"/>
        </w:rPr>
        <w:t xml:space="preserve">one or both of </w:t>
      </w:r>
      <w:r w:rsidR="005F1337" w:rsidRPr="00EB07CC">
        <w:rPr>
          <w:color w:val="000000"/>
          <w:kern w:val="16"/>
          <w:szCs w:val="20"/>
          <w:lang w:val="en-CA"/>
        </w:rPr>
        <w:t xml:space="preserve">these assumptions </w:t>
      </w:r>
      <w:r w:rsidR="00770DBD">
        <w:rPr>
          <w:color w:val="000000"/>
          <w:kern w:val="16"/>
          <w:szCs w:val="20"/>
          <w:lang w:val="en-CA"/>
        </w:rPr>
        <w:t>could</w:t>
      </w:r>
      <w:r w:rsidR="005F1337" w:rsidRPr="00EB07CC">
        <w:rPr>
          <w:color w:val="000000"/>
          <w:kern w:val="16"/>
          <w:szCs w:val="20"/>
          <w:lang w:val="en-CA"/>
        </w:rPr>
        <w:t xml:space="preserve"> increase or decrease </w:t>
      </w:r>
      <w:r w:rsidR="002F63AD">
        <w:rPr>
          <w:color w:val="000000"/>
          <w:kern w:val="16"/>
          <w:szCs w:val="20"/>
          <w:lang w:val="en-CA"/>
        </w:rPr>
        <w:t xml:space="preserve">the </w:t>
      </w:r>
      <w:r w:rsidR="005F1337" w:rsidRPr="00EB07CC">
        <w:rPr>
          <w:color w:val="000000"/>
          <w:kern w:val="16"/>
          <w:szCs w:val="20"/>
          <w:lang w:val="en-CA"/>
        </w:rPr>
        <w:t>response rate for a fixed number of CATI responses.</w:t>
      </w:r>
      <w:r w:rsidRPr="00EB07CC">
        <w:rPr>
          <w:color w:val="000000"/>
          <w:kern w:val="16"/>
          <w:szCs w:val="20"/>
          <w:lang w:val="en-CA"/>
        </w:rPr>
        <w:t xml:space="preserve"> In general, survey planning managers aim to minimize the </w:t>
      </w:r>
      <w:r w:rsidRPr="00EB07CC">
        <w:rPr>
          <w:color w:val="000000"/>
          <w:szCs w:val="20"/>
          <w:lang w:val="en-CA"/>
        </w:rPr>
        <w:t>differences between planned and observed key planning assumptions</w:t>
      </w:r>
      <w:r w:rsidR="00770DBD" w:rsidRPr="00770DBD">
        <w:rPr>
          <w:color w:val="000000"/>
          <w:kern w:val="16"/>
          <w:szCs w:val="20"/>
          <w:lang w:val="en-CA"/>
        </w:rPr>
        <w:t xml:space="preserve"> </w:t>
      </w:r>
      <w:r w:rsidR="00770DBD" w:rsidRPr="00D877BB">
        <w:rPr>
          <w:color w:val="000000"/>
          <w:kern w:val="16"/>
          <w:szCs w:val="20"/>
          <w:lang w:val="en-CA"/>
        </w:rPr>
        <w:t>at the planning phase</w:t>
      </w:r>
      <w:r w:rsidRPr="00EB07CC">
        <w:rPr>
          <w:color w:val="000000"/>
          <w:szCs w:val="20"/>
          <w:lang w:val="en-CA"/>
        </w:rPr>
        <w:t>. For higher</w:t>
      </w:r>
      <w:r w:rsidR="00966B59">
        <w:rPr>
          <w:color w:val="000000"/>
          <w:szCs w:val="20"/>
          <w:lang w:val="en-CA"/>
        </w:rPr>
        <w:t>-</w:t>
      </w:r>
      <w:r w:rsidRPr="00EB07CC">
        <w:rPr>
          <w:color w:val="000000"/>
          <w:szCs w:val="20"/>
          <w:lang w:val="en-CA"/>
        </w:rPr>
        <w:t xml:space="preserve">risk surveys, it is a good practice to use more conservative key assumptions </w:t>
      </w:r>
      <w:r w:rsidR="009070E2" w:rsidRPr="00EB07CC">
        <w:rPr>
          <w:color w:val="000000"/>
          <w:szCs w:val="20"/>
          <w:lang w:val="en-CA"/>
        </w:rPr>
        <w:t xml:space="preserve">to better manage survey expectations and </w:t>
      </w:r>
      <w:r w:rsidR="00ED5302" w:rsidRPr="00EB07CC">
        <w:rPr>
          <w:color w:val="000000"/>
          <w:szCs w:val="20"/>
          <w:lang w:val="en-CA"/>
        </w:rPr>
        <w:t>give collection managers</w:t>
      </w:r>
      <w:r w:rsidR="00770DBD">
        <w:rPr>
          <w:color w:val="000000"/>
          <w:szCs w:val="20"/>
          <w:lang w:val="en-CA"/>
        </w:rPr>
        <w:t xml:space="preserve"> some flexibility</w:t>
      </w:r>
      <w:r w:rsidR="009070E2" w:rsidRPr="00EB07CC">
        <w:rPr>
          <w:color w:val="000000"/>
          <w:szCs w:val="20"/>
          <w:lang w:val="en-CA"/>
        </w:rPr>
        <w:t>.</w:t>
      </w:r>
    </w:p>
    <w:p w14:paraId="36C4BCCA" w14:textId="77777777" w:rsidR="00AB157D" w:rsidRPr="00EE1353" w:rsidRDefault="00AB157D" w:rsidP="00C80F14">
      <w:pPr>
        <w:rPr>
          <w:szCs w:val="20"/>
          <w:lang w:val="en-CA"/>
        </w:rPr>
      </w:pPr>
    </w:p>
    <w:p w14:paraId="2426A705" w14:textId="35DDD65A" w:rsidR="00323918" w:rsidRPr="00EB07CC" w:rsidRDefault="000D4112" w:rsidP="007624EC">
      <w:pPr>
        <w:jc w:val="center"/>
        <w:rPr>
          <w:szCs w:val="20"/>
          <w:lang w:val="en-CA"/>
        </w:rPr>
      </w:pPr>
      <w:r w:rsidRPr="000D4112">
        <w:rPr>
          <w:noProof/>
          <w:lang w:val="en-CA" w:eastAsia="en-CA"/>
        </w:rPr>
        <w:drawing>
          <wp:inline distT="0" distB="0" distL="0" distR="0" wp14:anchorId="2FDD7FDA" wp14:editId="735637D1">
            <wp:extent cx="6332220" cy="187159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87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CB29" w14:textId="77777777" w:rsidR="00C80F14" w:rsidRPr="00667526" w:rsidRDefault="00C80F14" w:rsidP="00451FAB">
      <w:pPr>
        <w:rPr>
          <w:color w:val="000000"/>
          <w:kern w:val="16"/>
          <w:szCs w:val="20"/>
          <w:lang w:val="en-CA"/>
        </w:rPr>
      </w:pPr>
    </w:p>
    <w:p w14:paraId="0FF981FB" w14:textId="4A3E60CE" w:rsidR="00671BAB" w:rsidRPr="0082500C" w:rsidRDefault="003A5CA7" w:rsidP="00143F84">
      <w:pPr>
        <w:spacing w:before="120"/>
        <w:rPr>
          <w:spacing w:val="-3"/>
          <w:lang w:val="en-CA"/>
        </w:rPr>
      </w:pPr>
      <w:r w:rsidRPr="0082500C">
        <w:rPr>
          <w:color w:val="000000"/>
          <w:kern w:val="16"/>
          <w:szCs w:val="20"/>
          <w:lang w:val="en-CA"/>
        </w:rPr>
        <w:t>Finally, it should be noted that for some of the most important planning assumptions, data collection units</w:t>
      </w:r>
      <w:r w:rsidR="00AA1B28">
        <w:rPr>
          <w:color w:val="000000"/>
          <w:kern w:val="16"/>
          <w:szCs w:val="20"/>
          <w:lang w:val="en-CA"/>
        </w:rPr>
        <w:t xml:space="preserve"> </w:t>
      </w:r>
      <w:r w:rsidR="00324B0B">
        <w:rPr>
          <w:color w:val="000000"/>
          <w:kern w:val="16"/>
          <w:szCs w:val="20"/>
          <w:lang w:val="en-CA"/>
        </w:rPr>
        <w:t>g</w:t>
      </w:r>
      <w:r w:rsidR="008502FF">
        <w:rPr>
          <w:color w:val="000000"/>
          <w:kern w:val="16"/>
          <w:szCs w:val="20"/>
          <w:lang w:val="en-CA"/>
        </w:rPr>
        <w:t>e</w:t>
      </w:r>
      <w:r w:rsidR="00324B0B">
        <w:rPr>
          <w:color w:val="000000"/>
          <w:kern w:val="16"/>
          <w:szCs w:val="20"/>
          <w:lang w:val="en-CA"/>
        </w:rPr>
        <w:t>nerally</w:t>
      </w:r>
      <w:r w:rsidRPr="0082500C">
        <w:rPr>
          <w:color w:val="000000"/>
          <w:kern w:val="16"/>
          <w:szCs w:val="20"/>
          <w:lang w:val="en-CA"/>
        </w:rPr>
        <w:t xml:space="preserve"> have no direct responsibility</w:t>
      </w:r>
      <w:r w:rsidR="00DA7C5C" w:rsidRPr="0082500C">
        <w:rPr>
          <w:color w:val="000000"/>
          <w:kern w:val="16"/>
          <w:szCs w:val="20"/>
          <w:lang w:val="en-CA"/>
        </w:rPr>
        <w:t xml:space="preserve"> (Laflamme and Bonhomme 2016)</w:t>
      </w:r>
      <w:r w:rsidR="008B41A6" w:rsidRPr="0082500C">
        <w:rPr>
          <w:color w:val="000000"/>
          <w:kern w:val="16"/>
          <w:szCs w:val="20"/>
          <w:lang w:val="en-CA"/>
        </w:rPr>
        <w:t xml:space="preserve">. For example, the survey topic, target population and </w:t>
      </w:r>
      <w:r w:rsidR="00324B0B">
        <w:rPr>
          <w:color w:val="000000"/>
          <w:kern w:val="16"/>
          <w:szCs w:val="20"/>
          <w:lang w:val="en-CA"/>
        </w:rPr>
        <w:t xml:space="preserve">questionnaire </w:t>
      </w:r>
      <w:r w:rsidR="008B41A6" w:rsidRPr="0082500C">
        <w:rPr>
          <w:color w:val="000000"/>
          <w:kern w:val="16"/>
          <w:szCs w:val="20"/>
          <w:lang w:val="en-CA"/>
        </w:rPr>
        <w:t xml:space="preserve">length are the responsibility </w:t>
      </w:r>
      <w:r w:rsidR="00137E2B" w:rsidRPr="0082500C">
        <w:rPr>
          <w:color w:val="000000"/>
          <w:kern w:val="16"/>
          <w:szCs w:val="20"/>
          <w:lang w:val="en-CA"/>
        </w:rPr>
        <w:t xml:space="preserve">of </w:t>
      </w:r>
      <w:r w:rsidR="008B41A6" w:rsidRPr="0082500C">
        <w:rPr>
          <w:color w:val="000000"/>
          <w:kern w:val="16"/>
          <w:szCs w:val="20"/>
          <w:lang w:val="en-CA"/>
        </w:rPr>
        <w:t>subject</w:t>
      </w:r>
      <w:r w:rsidR="00324B0B">
        <w:rPr>
          <w:color w:val="000000"/>
          <w:kern w:val="16"/>
          <w:szCs w:val="20"/>
          <w:lang w:val="en-CA"/>
        </w:rPr>
        <w:t>-</w:t>
      </w:r>
      <w:r w:rsidR="008B41A6" w:rsidRPr="0082500C">
        <w:rPr>
          <w:color w:val="000000"/>
          <w:kern w:val="16"/>
          <w:szCs w:val="20"/>
          <w:lang w:val="en-CA"/>
        </w:rPr>
        <w:t>matter experts</w:t>
      </w:r>
      <w:r w:rsidR="00324B0B">
        <w:rPr>
          <w:color w:val="000000"/>
          <w:kern w:val="16"/>
          <w:szCs w:val="20"/>
          <w:lang w:val="en-CA"/>
        </w:rPr>
        <w:t>,</w:t>
      </w:r>
      <w:r w:rsidR="008B41A6" w:rsidRPr="0082500C">
        <w:rPr>
          <w:color w:val="000000"/>
          <w:kern w:val="16"/>
          <w:szCs w:val="20"/>
          <w:lang w:val="en-CA"/>
        </w:rPr>
        <w:t xml:space="preserve"> while the sample design (including survey frame, sample allocation and composition</w:t>
      </w:r>
      <w:r w:rsidR="00ED5302" w:rsidRPr="0082500C">
        <w:rPr>
          <w:color w:val="000000"/>
          <w:kern w:val="16"/>
          <w:szCs w:val="20"/>
          <w:lang w:val="en-CA"/>
        </w:rPr>
        <w:t>)</w:t>
      </w:r>
      <w:r w:rsidR="008B41A6" w:rsidRPr="0082500C">
        <w:rPr>
          <w:color w:val="000000"/>
          <w:kern w:val="16"/>
          <w:szCs w:val="20"/>
          <w:lang w:val="en-CA"/>
        </w:rPr>
        <w:t xml:space="preserve"> is the responsibility of methodology</w:t>
      </w:r>
      <w:r w:rsidR="00324B0B">
        <w:rPr>
          <w:color w:val="000000"/>
          <w:kern w:val="16"/>
          <w:szCs w:val="20"/>
          <w:lang w:val="en-CA"/>
        </w:rPr>
        <w:t xml:space="preserve"> teams</w:t>
      </w:r>
      <w:r w:rsidR="008B41A6" w:rsidRPr="0082500C">
        <w:rPr>
          <w:color w:val="000000"/>
          <w:kern w:val="16"/>
          <w:szCs w:val="20"/>
          <w:lang w:val="en-CA"/>
        </w:rPr>
        <w:t xml:space="preserve">. This is why </w:t>
      </w:r>
      <w:r w:rsidR="00671BAB" w:rsidRPr="0082500C">
        <w:rPr>
          <w:spacing w:val="-3"/>
          <w:lang w:val="en-CA"/>
        </w:rPr>
        <w:t xml:space="preserve">ongoing communication </w:t>
      </w:r>
      <w:r w:rsidR="00143F84" w:rsidRPr="0082500C">
        <w:rPr>
          <w:spacing w:val="-3"/>
          <w:lang w:val="en-CA"/>
        </w:rPr>
        <w:t xml:space="preserve">is </w:t>
      </w:r>
      <w:r w:rsidR="00137E2B" w:rsidRPr="0082500C">
        <w:rPr>
          <w:spacing w:val="-3"/>
          <w:lang w:val="en-CA"/>
        </w:rPr>
        <w:t>essential</w:t>
      </w:r>
      <w:r w:rsidR="00143F84" w:rsidRPr="0082500C">
        <w:rPr>
          <w:spacing w:val="-3"/>
          <w:lang w:val="en-CA"/>
        </w:rPr>
        <w:t xml:space="preserve"> between collection partners </w:t>
      </w:r>
      <w:r w:rsidR="00671BAB" w:rsidRPr="0082500C">
        <w:rPr>
          <w:spacing w:val="-3"/>
          <w:lang w:val="en-CA"/>
        </w:rPr>
        <w:t xml:space="preserve">to </w:t>
      </w:r>
      <w:r w:rsidR="00143F84" w:rsidRPr="0082500C">
        <w:rPr>
          <w:spacing w:val="-3"/>
          <w:lang w:val="en-CA"/>
        </w:rPr>
        <w:t xml:space="preserve">ensure that the key planning assumptions </w:t>
      </w:r>
      <w:r w:rsidR="00196E68" w:rsidRPr="0082500C">
        <w:rPr>
          <w:spacing w:val="-3"/>
          <w:lang w:val="en-CA"/>
        </w:rPr>
        <w:t xml:space="preserve">and survey parameters </w:t>
      </w:r>
      <w:r w:rsidR="00143F84" w:rsidRPr="0082500C">
        <w:rPr>
          <w:spacing w:val="-3"/>
          <w:lang w:val="en-CA"/>
        </w:rPr>
        <w:t>are as precise as possible to alleviate the risk of not reaching survey objectives or not having sufficient financial resources.</w:t>
      </w:r>
      <w:r w:rsidR="00671BAB" w:rsidRPr="0082500C">
        <w:rPr>
          <w:spacing w:val="-3"/>
          <w:lang w:val="en-CA"/>
        </w:rPr>
        <w:t xml:space="preserve"> In other words, </w:t>
      </w:r>
      <w:r w:rsidR="00324B0B">
        <w:rPr>
          <w:spacing w:val="-3"/>
          <w:lang w:val="en-CA"/>
        </w:rPr>
        <w:t xml:space="preserve">all parties must </w:t>
      </w:r>
      <w:r w:rsidR="00671BAB" w:rsidRPr="0082500C">
        <w:rPr>
          <w:spacing w:val="-3"/>
          <w:lang w:val="en-CA"/>
        </w:rPr>
        <w:t>collaborat</w:t>
      </w:r>
      <w:r w:rsidR="00324B0B">
        <w:rPr>
          <w:spacing w:val="-3"/>
          <w:lang w:val="en-CA"/>
        </w:rPr>
        <w:t>e during</w:t>
      </w:r>
      <w:r w:rsidR="00143F84" w:rsidRPr="0082500C">
        <w:rPr>
          <w:spacing w:val="-3"/>
          <w:lang w:val="en-CA"/>
        </w:rPr>
        <w:t xml:space="preserve"> collection</w:t>
      </w:r>
      <w:r w:rsidR="00671BAB" w:rsidRPr="0082500C">
        <w:rPr>
          <w:spacing w:val="-3"/>
          <w:lang w:val="en-CA"/>
        </w:rPr>
        <w:t xml:space="preserve">.  </w:t>
      </w:r>
    </w:p>
    <w:p w14:paraId="079498A2" w14:textId="7D233B79" w:rsidR="008B41A6" w:rsidRPr="0082500C" w:rsidRDefault="008B41A6" w:rsidP="00451FAB">
      <w:pPr>
        <w:rPr>
          <w:color w:val="000000"/>
          <w:kern w:val="16"/>
          <w:szCs w:val="20"/>
          <w:lang w:val="en-CA"/>
        </w:rPr>
      </w:pPr>
    </w:p>
    <w:p w14:paraId="044393D4" w14:textId="0CB925A6" w:rsidR="00453D03" w:rsidRPr="00EE1353" w:rsidRDefault="003863C9" w:rsidP="0082500C">
      <w:pPr>
        <w:jc w:val="left"/>
        <w:rPr>
          <w:b/>
          <w:sz w:val="24"/>
          <w:szCs w:val="24"/>
          <w:lang w:val="en-CA"/>
        </w:rPr>
      </w:pPr>
      <w:r w:rsidRPr="00EE1353">
        <w:rPr>
          <w:b/>
          <w:sz w:val="24"/>
          <w:szCs w:val="24"/>
          <w:lang w:val="en-CA"/>
        </w:rPr>
        <w:t>Conclusion</w:t>
      </w:r>
    </w:p>
    <w:p w14:paraId="2F8ADF7E" w14:textId="77777777" w:rsidR="00017E50" w:rsidRPr="00EE1353" w:rsidRDefault="00017E50" w:rsidP="007F194A">
      <w:pPr>
        <w:pStyle w:val="SecondarySubhead"/>
        <w:rPr>
          <w:sz w:val="24"/>
          <w:szCs w:val="24"/>
          <w:lang w:val="en-CA"/>
        </w:rPr>
      </w:pPr>
    </w:p>
    <w:p w14:paraId="3D94C480" w14:textId="0F2913FB" w:rsidR="00191DD0" w:rsidRPr="00EE1353" w:rsidRDefault="002C0819" w:rsidP="00191DD0">
      <w:pPr>
        <w:pStyle w:val="SecondarySubhead"/>
        <w:rPr>
          <w:b w:val="0"/>
          <w:sz w:val="24"/>
          <w:szCs w:val="24"/>
          <w:lang w:val="en-CA"/>
        </w:rPr>
      </w:pPr>
      <w:r>
        <w:rPr>
          <w:b w:val="0"/>
          <w:color w:val="000000"/>
          <w:szCs w:val="20"/>
          <w:lang w:val="en-CA" w:eastAsia="en-CA"/>
        </w:rPr>
        <w:t>P</w:t>
      </w:r>
      <w:r w:rsidR="001036E3" w:rsidRPr="00EE1353">
        <w:rPr>
          <w:b w:val="0"/>
          <w:color w:val="000000"/>
          <w:szCs w:val="20"/>
          <w:lang w:val="en-CA" w:eastAsia="en-CA"/>
        </w:rPr>
        <w:t>ostmortem analys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es </w:t>
      </w:r>
      <w:r w:rsidR="001036E3" w:rsidRPr="00EE1353">
        <w:rPr>
          <w:b w:val="0"/>
          <w:color w:val="000000"/>
          <w:szCs w:val="20"/>
          <w:lang w:val="en-CA" w:eastAsia="en-CA"/>
        </w:rPr>
        <w:t>of recent CMP survey</w:t>
      </w:r>
      <w:r w:rsidR="00F021BB" w:rsidRPr="00EE1353">
        <w:rPr>
          <w:b w:val="0"/>
          <w:color w:val="000000"/>
          <w:szCs w:val="20"/>
          <w:lang w:val="en-CA" w:eastAsia="en-CA"/>
        </w:rPr>
        <w:t>s</w:t>
      </w:r>
      <w:r w:rsidR="001036E3" w:rsidRPr="00EE1353">
        <w:rPr>
          <w:b w:val="0"/>
          <w:color w:val="000000"/>
          <w:szCs w:val="20"/>
          <w:lang w:val="en-CA" w:eastAsia="en-CA"/>
        </w:rPr>
        <w:t xml:space="preserve"> have clearly demonstrated the importance </w:t>
      </w:r>
      <w:r>
        <w:rPr>
          <w:b w:val="0"/>
          <w:color w:val="000000"/>
          <w:szCs w:val="20"/>
          <w:lang w:val="en-CA" w:eastAsia="en-CA"/>
        </w:rPr>
        <w:t>of</w:t>
      </w:r>
      <w:r w:rsidR="001036E3" w:rsidRPr="00EE1353">
        <w:rPr>
          <w:b w:val="0"/>
          <w:color w:val="000000"/>
          <w:szCs w:val="20"/>
          <w:lang w:val="en-CA" w:eastAsia="en-CA"/>
        </w:rPr>
        <w:t xml:space="preserve"> achievable 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key </w:t>
      </w:r>
      <w:r w:rsidR="001036E3" w:rsidRPr="00EE1353">
        <w:rPr>
          <w:b w:val="0"/>
          <w:color w:val="000000"/>
          <w:szCs w:val="20"/>
          <w:lang w:val="en-CA" w:eastAsia="en-CA"/>
        </w:rPr>
        <w:t>assumptions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 </w:t>
      </w:r>
      <w:r w:rsidR="00FB63B5" w:rsidRPr="00EE1353">
        <w:rPr>
          <w:b w:val="0"/>
          <w:color w:val="000000"/>
          <w:szCs w:val="20"/>
          <w:lang w:val="en-CA" w:eastAsia="en-CA"/>
        </w:rPr>
        <w:t>during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 </w:t>
      </w:r>
      <w:r w:rsidR="00E85B51" w:rsidRPr="00EE1353">
        <w:rPr>
          <w:b w:val="0"/>
          <w:color w:val="000000"/>
          <w:szCs w:val="20"/>
          <w:lang w:val="en-CA" w:eastAsia="en-CA"/>
        </w:rPr>
        <w:t xml:space="preserve">the 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data collection </w:t>
      </w:r>
      <w:r w:rsidR="00156ED9" w:rsidRPr="00EE1353">
        <w:rPr>
          <w:b w:val="0"/>
          <w:color w:val="000000"/>
          <w:szCs w:val="20"/>
          <w:lang w:val="en-CA" w:eastAsia="en-CA"/>
        </w:rPr>
        <w:t xml:space="preserve">planning 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process. In addition, gathering </w:t>
      </w:r>
      <w:r w:rsidR="005D1488" w:rsidRPr="00EE1353">
        <w:rPr>
          <w:b w:val="0"/>
          <w:color w:val="000000"/>
          <w:szCs w:val="20"/>
          <w:lang w:val="en-CA" w:eastAsia="en-CA"/>
        </w:rPr>
        <w:t xml:space="preserve">relevant and accurate 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information such as survey design, collection strategies and operational constraints </w:t>
      </w:r>
      <w:r>
        <w:rPr>
          <w:b w:val="0"/>
          <w:color w:val="000000"/>
          <w:szCs w:val="20"/>
          <w:lang w:val="en-CA" w:eastAsia="en-CA"/>
        </w:rPr>
        <w:t>helps</w:t>
      </w:r>
      <w:r w:rsidR="00C35701" w:rsidRPr="00EE1353">
        <w:rPr>
          <w:b w:val="0"/>
          <w:color w:val="000000"/>
          <w:szCs w:val="20"/>
          <w:lang w:val="en-CA" w:eastAsia="en-CA"/>
        </w:rPr>
        <w:t xml:space="preserve"> to improve the accuracy </w:t>
      </w:r>
      <w:r w:rsidR="00E85B51" w:rsidRPr="00EE1353">
        <w:rPr>
          <w:b w:val="0"/>
          <w:color w:val="000000"/>
          <w:szCs w:val="20"/>
          <w:lang w:val="en-CA" w:eastAsia="en-CA"/>
        </w:rPr>
        <w:t xml:space="preserve">of </w:t>
      </w:r>
      <w:r w:rsidR="00C35701" w:rsidRPr="00EE1353">
        <w:rPr>
          <w:b w:val="0"/>
          <w:color w:val="000000"/>
          <w:szCs w:val="20"/>
          <w:lang w:val="en-CA" w:eastAsia="en-CA"/>
        </w:rPr>
        <w:t xml:space="preserve">the collection planning </w:t>
      </w:r>
      <w:r w:rsidR="00CF7638" w:rsidRPr="00EE1353">
        <w:rPr>
          <w:b w:val="0"/>
          <w:color w:val="000000"/>
          <w:szCs w:val="20"/>
          <w:lang w:val="en-CA" w:eastAsia="en-CA"/>
        </w:rPr>
        <w:t xml:space="preserve">and costing </w:t>
      </w:r>
      <w:r w:rsidR="00C35701" w:rsidRPr="00EE1353">
        <w:rPr>
          <w:b w:val="0"/>
          <w:color w:val="000000"/>
          <w:szCs w:val="20"/>
          <w:lang w:val="en-CA" w:eastAsia="en-CA"/>
        </w:rPr>
        <w:t>process</w:t>
      </w:r>
      <w:r>
        <w:rPr>
          <w:b w:val="0"/>
          <w:color w:val="000000"/>
          <w:szCs w:val="20"/>
          <w:lang w:val="en-CA" w:eastAsia="en-CA"/>
        </w:rPr>
        <w:t xml:space="preserve"> </w:t>
      </w:r>
      <w:r w:rsidRPr="00EE1353">
        <w:rPr>
          <w:b w:val="0"/>
          <w:color w:val="000000"/>
          <w:szCs w:val="20"/>
          <w:lang w:val="en-CA" w:eastAsia="en-CA"/>
        </w:rPr>
        <w:t>during the collection planning phase</w:t>
      </w:r>
      <w:r w:rsidR="00156ED9" w:rsidRPr="00EE1353">
        <w:rPr>
          <w:b w:val="0"/>
          <w:color w:val="000000"/>
          <w:szCs w:val="20"/>
          <w:lang w:val="en-CA" w:eastAsia="en-CA"/>
        </w:rPr>
        <w:t xml:space="preserve">. The main challenge </w:t>
      </w:r>
      <w:r>
        <w:rPr>
          <w:b w:val="0"/>
          <w:color w:val="000000"/>
          <w:szCs w:val="20"/>
          <w:lang w:val="en-CA" w:eastAsia="en-CA"/>
        </w:rPr>
        <w:t>for</w:t>
      </w:r>
      <w:r w:rsidR="00CF7638" w:rsidRPr="00EE1353">
        <w:rPr>
          <w:b w:val="0"/>
          <w:color w:val="000000"/>
          <w:szCs w:val="20"/>
          <w:lang w:val="en-CA" w:eastAsia="en-CA"/>
        </w:rPr>
        <w:t xml:space="preserve"> survey collection planning</w:t>
      </w:r>
      <w:r w:rsidR="008352FE" w:rsidRPr="00EE1353">
        <w:rPr>
          <w:b w:val="0"/>
          <w:color w:val="000000"/>
          <w:szCs w:val="20"/>
          <w:lang w:val="en-CA" w:eastAsia="en-CA"/>
        </w:rPr>
        <w:t xml:space="preserve"> </w:t>
      </w:r>
      <w:r w:rsidR="00CF7638" w:rsidRPr="00EE1353">
        <w:rPr>
          <w:b w:val="0"/>
          <w:color w:val="000000"/>
          <w:szCs w:val="20"/>
          <w:lang w:val="en-CA" w:eastAsia="en-CA"/>
        </w:rPr>
        <w:t xml:space="preserve">managers </w:t>
      </w:r>
      <w:r w:rsidR="00156ED9" w:rsidRPr="00EE1353">
        <w:rPr>
          <w:b w:val="0"/>
          <w:color w:val="000000"/>
          <w:szCs w:val="20"/>
          <w:lang w:val="en-CA" w:eastAsia="en-CA"/>
        </w:rPr>
        <w:t>is obtain</w:t>
      </w:r>
      <w:r>
        <w:rPr>
          <w:b w:val="0"/>
          <w:color w:val="000000"/>
          <w:szCs w:val="20"/>
          <w:lang w:val="en-CA" w:eastAsia="en-CA"/>
        </w:rPr>
        <w:t>ing</w:t>
      </w:r>
      <w:r w:rsidR="00156ED9" w:rsidRPr="00EE1353">
        <w:rPr>
          <w:b w:val="0"/>
          <w:color w:val="000000"/>
          <w:szCs w:val="20"/>
          <w:lang w:val="en-CA" w:eastAsia="en-CA"/>
        </w:rPr>
        <w:t xml:space="preserve"> these key assumptions </w:t>
      </w:r>
      <w:r w:rsidR="008352FE" w:rsidRPr="00EE1353">
        <w:rPr>
          <w:b w:val="0"/>
          <w:color w:val="000000"/>
          <w:szCs w:val="20"/>
          <w:lang w:val="en-CA" w:eastAsia="en-CA"/>
        </w:rPr>
        <w:t xml:space="preserve">and survey design parameters from data collection partners </w:t>
      </w:r>
      <w:r w:rsidR="00156ED9" w:rsidRPr="00EE1353">
        <w:rPr>
          <w:b w:val="0"/>
          <w:color w:val="000000"/>
          <w:szCs w:val="20"/>
          <w:lang w:val="en-CA" w:eastAsia="en-CA"/>
        </w:rPr>
        <w:t>as early as possible in the planning process</w:t>
      </w:r>
      <w:r>
        <w:rPr>
          <w:b w:val="0"/>
          <w:color w:val="000000"/>
          <w:szCs w:val="20"/>
          <w:lang w:val="en-CA" w:eastAsia="en-CA"/>
        </w:rPr>
        <w:t>.</w:t>
      </w:r>
      <w:r w:rsidR="00156ED9" w:rsidRPr="00EE1353">
        <w:rPr>
          <w:b w:val="0"/>
          <w:color w:val="000000"/>
          <w:szCs w:val="20"/>
          <w:lang w:val="en-CA" w:eastAsia="en-CA"/>
        </w:rPr>
        <w:t xml:space="preserve"> </w:t>
      </w:r>
      <w:r>
        <w:rPr>
          <w:b w:val="0"/>
          <w:color w:val="000000"/>
          <w:szCs w:val="20"/>
          <w:lang w:val="en-CA" w:eastAsia="en-CA"/>
        </w:rPr>
        <w:t xml:space="preserve">This allows them </w:t>
      </w:r>
      <w:r w:rsidR="00156ED9" w:rsidRPr="00EE1353">
        <w:rPr>
          <w:b w:val="0"/>
          <w:color w:val="000000"/>
          <w:szCs w:val="20"/>
          <w:lang w:val="en-CA" w:eastAsia="en-CA"/>
        </w:rPr>
        <w:t xml:space="preserve">to evaluate the </w:t>
      </w:r>
      <w:r w:rsidR="00FB63B5" w:rsidRPr="00EE1353">
        <w:rPr>
          <w:b w:val="0"/>
          <w:color w:val="000000"/>
          <w:szCs w:val="20"/>
          <w:lang w:val="en-CA" w:eastAsia="en-CA"/>
        </w:rPr>
        <w:t xml:space="preserve">appropriate </w:t>
      </w:r>
      <w:r w:rsidR="00156ED9" w:rsidRPr="00EE1353">
        <w:rPr>
          <w:b w:val="0"/>
          <w:color w:val="000000"/>
          <w:szCs w:val="20"/>
          <w:lang w:val="en-CA" w:eastAsia="en-CA"/>
        </w:rPr>
        <w:t>survey budget</w:t>
      </w:r>
      <w:r>
        <w:rPr>
          <w:b w:val="0"/>
          <w:color w:val="000000"/>
          <w:szCs w:val="20"/>
          <w:lang w:val="en-CA" w:eastAsia="en-CA"/>
        </w:rPr>
        <w:t>, and therefore</w:t>
      </w:r>
      <w:r w:rsidR="00F021BB" w:rsidRPr="00EE1353">
        <w:rPr>
          <w:b w:val="0"/>
          <w:color w:val="000000"/>
          <w:szCs w:val="20"/>
          <w:lang w:val="en-CA" w:eastAsia="en-CA"/>
        </w:rPr>
        <w:t xml:space="preserve"> </w:t>
      </w:r>
      <w:r w:rsidR="00ED5302" w:rsidRPr="00EE1353">
        <w:rPr>
          <w:b w:val="0"/>
          <w:color w:val="000000"/>
          <w:szCs w:val="20"/>
          <w:lang w:val="en-CA" w:eastAsia="en-CA"/>
        </w:rPr>
        <w:t>reduce</w:t>
      </w:r>
      <w:r w:rsidR="00156ED9" w:rsidRPr="00EE1353">
        <w:rPr>
          <w:b w:val="0"/>
          <w:color w:val="000000"/>
          <w:szCs w:val="20"/>
          <w:lang w:val="en-CA" w:eastAsia="en-CA"/>
        </w:rPr>
        <w:t xml:space="preserve"> the risk of not </w:t>
      </w:r>
      <w:r w:rsidR="00F021BB" w:rsidRPr="00EE1353">
        <w:rPr>
          <w:b w:val="0"/>
          <w:color w:val="000000"/>
          <w:szCs w:val="20"/>
          <w:lang w:val="en-CA" w:eastAsia="en-CA"/>
        </w:rPr>
        <w:t>reaching the expected response rate</w:t>
      </w:r>
      <w:r w:rsidR="008352FE" w:rsidRPr="00EE1353">
        <w:rPr>
          <w:b w:val="0"/>
          <w:color w:val="000000"/>
          <w:szCs w:val="20"/>
          <w:lang w:val="en-CA" w:eastAsia="en-CA"/>
        </w:rPr>
        <w:t>. Fi</w:t>
      </w:r>
      <w:r w:rsidR="00191DD0" w:rsidRPr="00EE1353">
        <w:rPr>
          <w:b w:val="0"/>
          <w:color w:val="000000"/>
          <w:szCs w:val="20"/>
          <w:lang w:val="en-CA" w:eastAsia="en-CA"/>
        </w:rPr>
        <w:t>n</w:t>
      </w:r>
      <w:r w:rsidR="008352FE" w:rsidRPr="00EE1353">
        <w:rPr>
          <w:b w:val="0"/>
          <w:color w:val="000000"/>
          <w:szCs w:val="20"/>
          <w:lang w:val="en-CA" w:eastAsia="en-CA"/>
        </w:rPr>
        <w:t>a</w:t>
      </w:r>
      <w:r w:rsidR="00191DD0" w:rsidRPr="00EE1353">
        <w:rPr>
          <w:b w:val="0"/>
          <w:color w:val="000000"/>
          <w:szCs w:val="20"/>
          <w:lang w:val="en-CA" w:eastAsia="en-CA"/>
        </w:rPr>
        <w:t>l</w:t>
      </w:r>
      <w:r w:rsidR="008352FE" w:rsidRPr="00EE1353">
        <w:rPr>
          <w:b w:val="0"/>
          <w:color w:val="000000"/>
          <w:szCs w:val="20"/>
          <w:lang w:val="en-CA" w:eastAsia="en-CA"/>
        </w:rPr>
        <w:t xml:space="preserve">ly, any changes </w:t>
      </w:r>
      <w:r>
        <w:rPr>
          <w:b w:val="0"/>
          <w:color w:val="000000"/>
          <w:szCs w:val="20"/>
          <w:lang w:val="en-CA" w:eastAsia="en-CA"/>
        </w:rPr>
        <w:t>to</w:t>
      </w:r>
      <w:r w:rsidR="008352FE" w:rsidRPr="00EE1353">
        <w:rPr>
          <w:b w:val="0"/>
          <w:color w:val="000000"/>
          <w:szCs w:val="20"/>
          <w:lang w:val="en-CA" w:eastAsia="en-CA"/>
        </w:rPr>
        <w:t xml:space="preserve"> the key assumptions or survey parameters between the budget agreement and the beginning </w:t>
      </w:r>
      <w:r w:rsidR="00E85B51" w:rsidRPr="00EE1353">
        <w:rPr>
          <w:b w:val="0"/>
          <w:color w:val="000000"/>
          <w:szCs w:val="20"/>
          <w:lang w:val="en-CA" w:eastAsia="en-CA"/>
        </w:rPr>
        <w:t xml:space="preserve">of </w:t>
      </w:r>
      <w:r w:rsidR="008352FE" w:rsidRPr="00EE1353">
        <w:rPr>
          <w:b w:val="0"/>
          <w:color w:val="000000"/>
          <w:szCs w:val="20"/>
          <w:lang w:val="en-CA" w:eastAsia="en-CA"/>
        </w:rPr>
        <w:t xml:space="preserve">field data collection </w:t>
      </w:r>
      <w:r w:rsidR="00191DD0" w:rsidRPr="00EE1353">
        <w:rPr>
          <w:b w:val="0"/>
          <w:color w:val="000000"/>
          <w:szCs w:val="20"/>
          <w:lang w:val="en-CA" w:eastAsia="en-CA"/>
        </w:rPr>
        <w:t>could</w:t>
      </w:r>
      <w:r w:rsidR="008352FE" w:rsidRPr="00EE1353">
        <w:rPr>
          <w:b w:val="0"/>
          <w:szCs w:val="20"/>
          <w:lang w:val="en-CA"/>
        </w:rPr>
        <w:t xml:space="preserve"> </w:t>
      </w:r>
      <w:r>
        <w:rPr>
          <w:b w:val="0"/>
          <w:szCs w:val="20"/>
          <w:lang w:val="en-CA"/>
        </w:rPr>
        <w:t>affect the</w:t>
      </w:r>
      <w:r w:rsidR="008352FE" w:rsidRPr="00EE1353">
        <w:rPr>
          <w:b w:val="0"/>
          <w:szCs w:val="20"/>
          <w:lang w:val="en-CA"/>
        </w:rPr>
        <w:t xml:space="preserve"> response rate because </w:t>
      </w:r>
      <w:r w:rsidR="00E85B51" w:rsidRPr="00EE1353">
        <w:rPr>
          <w:b w:val="0"/>
          <w:szCs w:val="20"/>
          <w:lang w:val="en-CA"/>
        </w:rPr>
        <w:t xml:space="preserve">the </w:t>
      </w:r>
      <w:r w:rsidR="008352FE" w:rsidRPr="00EE1353">
        <w:rPr>
          <w:b w:val="0"/>
          <w:szCs w:val="20"/>
          <w:lang w:val="en-CA"/>
        </w:rPr>
        <w:t>budget is fixed.</w:t>
      </w:r>
      <w:r w:rsidR="00191DD0" w:rsidRPr="00EE1353">
        <w:rPr>
          <w:b w:val="0"/>
          <w:szCs w:val="20"/>
          <w:lang w:val="en-CA"/>
        </w:rPr>
        <w:t xml:space="preserve"> </w:t>
      </w:r>
      <w:r>
        <w:rPr>
          <w:b w:val="0"/>
          <w:szCs w:val="20"/>
          <w:lang w:val="en-CA"/>
        </w:rPr>
        <w:t>To reduce potential issues,</w:t>
      </w:r>
      <w:r w:rsidR="00E85B51" w:rsidRPr="00EE1353">
        <w:rPr>
          <w:b w:val="0"/>
          <w:szCs w:val="20"/>
          <w:lang w:val="en-CA"/>
        </w:rPr>
        <w:t xml:space="preserve"> </w:t>
      </w:r>
      <w:r w:rsidR="00191DD0" w:rsidRPr="00EE1353">
        <w:rPr>
          <w:b w:val="0"/>
          <w:color w:val="000000"/>
          <w:szCs w:val="20"/>
          <w:lang w:val="en-CA" w:eastAsia="en-CA"/>
        </w:rPr>
        <w:t>all collection partners need to maintain ongoing communication to ensure that any changes are well</w:t>
      </w:r>
      <w:r w:rsidR="00966B59">
        <w:rPr>
          <w:b w:val="0"/>
          <w:color w:val="000000"/>
          <w:szCs w:val="20"/>
          <w:lang w:val="en-CA" w:eastAsia="en-CA"/>
        </w:rPr>
        <w:t xml:space="preserve"> </w:t>
      </w:r>
      <w:r w:rsidR="00191DD0" w:rsidRPr="00EE1353">
        <w:rPr>
          <w:b w:val="0"/>
          <w:color w:val="000000"/>
          <w:szCs w:val="20"/>
          <w:lang w:val="en-CA" w:eastAsia="en-CA"/>
        </w:rPr>
        <w:t>understood.</w:t>
      </w:r>
    </w:p>
    <w:p w14:paraId="35B8E111" w14:textId="77777777" w:rsidR="00710835" w:rsidRPr="00EE1353" w:rsidRDefault="00710835" w:rsidP="007F194A">
      <w:pPr>
        <w:pStyle w:val="SecondarySubhead"/>
        <w:rPr>
          <w:b w:val="0"/>
          <w:szCs w:val="20"/>
          <w:lang w:val="en-CA"/>
        </w:rPr>
      </w:pPr>
    </w:p>
    <w:p w14:paraId="5F580922" w14:textId="77777777" w:rsidR="0073388C" w:rsidRPr="00EE1353" w:rsidRDefault="00417EBA" w:rsidP="00487B6F">
      <w:pPr>
        <w:pStyle w:val="PrimarySubhead"/>
        <w:jc w:val="left"/>
        <w:rPr>
          <w:sz w:val="24"/>
          <w:szCs w:val="24"/>
          <w:lang w:val="en-CA"/>
        </w:rPr>
      </w:pPr>
      <w:r w:rsidRPr="00EE1353">
        <w:rPr>
          <w:sz w:val="24"/>
          <w:szCs w:val="24"/>
          <w:lang w:val="en-CA"/>
        </w:rPr>
        <w:t>References</w:t>
      </w:r>
    </w:p>
    <w:p w14:paraId="0F01756B" w14:textId="77777777" w:rsidR="001C759D" w:rsidRPr="00EE1353" w:rsidRDefault="001C759D" w:rsidP="001C759D">
      <w:pPr>
        <w:pStyle w:val="ListParagraph"/>
      </w:pPr>
    </w:p>
    <w:p w14:paraId="3BBD012F" w14:textId="1BDFEA7E" w:rsidR="001C759D" w:rsidRPr="00EE1353" w:rsidRDefault="001C759D" w:rsidP="001C759D">
      <w:pPr>
        <w:pStyle w:val="References"/>
        <w:rPr>
          <w:lang w:val="en-CA"/>
        </w:rPr>
      </w:pPr>
      <w:r w:rsidRPr="00EE1353">
        <w:rPr>
          <w:lang w:val="en-CA"/>
        </w:rPr>
        <w:t xml:space="preserve">Laflamme, F. </w:t>
      </w:r>
      <w:r w:rsidR="00DA7C5C" w:rsidRPr="00EE1353">
        <w:rPr>
          <w:lang w:val="en-CA"/>
        </w:rPr>
        <w:t>(</w:t>
      </w:r>
      <w:r w:rsidRPr="00EE1353">
        <w:rPr>
          <w:lang w:val="en-CA"/>
        </w:rPr>
        <w:t>2009</w:t>
      </w:r>
      <w:r w:rsidR="00DA7C5C" w:rsidRPr="00EE1353">
        <w:rPr>
          <w:lang w:val="en-CA"/>
        </w:rPr>
        <w:t>)</w:t>
      </w:r>
      <w:r w:rsidRPr="00EE1353">
        <w:rPr>
          <w:lang w:val="en-CA"/>
        </w:rPr>
        <w:t xml:space="preserve">. “Experiences in </w:t>
      </w:r>
      <w:r w:rsidR="00221E3D">
        <w:rPr>
          <w:lang w:val="en-CA"/>
        </w:rPr>
        <w:t>a</w:t>
      </w:r>
      <w:r w:rsidRPr="00EE1353">
        <w:rPr>
          <w:lang w:val="en-CA"/>
        </w:rPr>
        <w:t xml:space="preserve">ssessing, </w:t>
      </w:r>
      <w:r w:rsidR="00221E3D">
        <w:rPr>
          <w:lang w:val="en-CA"/>
        </w:rPr>
        <w:t>m</w:t>
      </w:r>
      <w:r w:rsidRPr="00EE1353">
        <w:rPr>
          <w:lang w:val="en-CA"/>
        </w:rPr>
        <w:t xml:space="preserve">onitoring and </w:t>
      </w:r>
      <w:r w:rsidR="00221E3D">
        <w:rPr>
          <w:lang w:val="en-CA"/>
        </w:rPr>
        <w:t>c</w:t>
      </w:r>
      <w:r w:rsidRPr="00EE1353">
        <w:rPr>
          <w:lang w:val="en-CA"/>
        </w:rPr>
        <w:t xml:space="preserve">ontrolling </w:t>
      </w:r>
      <w:r w:rsidR="00221E3D">
        <w:rPr>
          <w:lang w:val="en-CA"/>
        </w:rPr>
        <w:t>s</w:t>
      </w:r>
      <w:r w:rsidRPr="00EE1353">
        <w:rPr>
          <w:lang w:val="en-CA"/>
        </w:rPr>
        <w:t xml:space="preserve">urvey </w:t>
      </w:r>
      <w:r w:rsidR="00221E3D">
        <w:rPr>
          <w:lang w:val="en-CA"/>
        </w:rPr>
        <w:t>p</w:t>
      </w:r>
      <w:r w:rsidRPr="00EE1353">
        <w:rPr>
          <w:lang w:val="en-CA"/>
        </w:rPr>
        <w:t xml:space="preserve">roductivity and </w:t>
      </w:r>
      <w:r w:rsidR="00221E3D">
        <w:rPr>
          <w:lang w:val="en-CA"/>
        </w:rPr>
        <w:t>c</w:t>
      </w:r>
      <w:r w:rsidRPr="00EE1353">
        <w:rPr>
          <w:lang w:val="en-CA"/>
        </w:rPr>
        <w:t xml:space="preserve">osts at Statistics Canada.” </w:t>
      </w:r>
      <w:r w:rsidRPr="00EE1353">
        <w:rPr>
          <w:i/>
          <w:lang w:val="en-CA"/>
        </w:rPr>
        <w:t>57th</w:t>
      </w:r>
      <w:r w:rsidR="00815639">
        <w:rPr>
          <w:i/>
          <w:lang w:val="en-CA"/>
        </w:rPr>
        <w:t xml:space="preserve"> Session of the</w:t>
      </w:r>
      <w:r w:rsidRPr="00EE1353">
        <w:rPr>
          <w:i/>
          <w:vertAlign w:val="superscript"/>
          <w:lang w:val="en-CA"/>
        </w:rPr>
        <w:t xml:space="preserve"> </w:t>
      </w:r>
      <w:r w:rsidRPr="00EE1353">
        <w:rPr>
          <w:i/>
          <w:lang w:val="en-CA"/>
        </w:rPr>
        <w:t>International Statistical Institute</w:t>
      </w:r>
      <w:r w:rsidRPr="00EE1353">
        <w:rPr>
          <w:lang w:val="en-CA"/>
        </w:rPr>
        <w:t>.</w:t>
      </w:r>
      <w:r w:rsidR="00815639">
        <w:rPr>
          <w:lang w:val="en-CA"/>
        </w:rPr>
        <w:t xml:space="preserve"> ISI 2009 proceedings, Durban, South Africa.</w:t>
      </w:r>
    </w:p>
    <w:p w14:paraId="2FCF87EC" w14:textId="77777777" w:rsidR="00DA7C5C" w:rsidRPr="00487B6F" w:rsidRDefault="00DA7C5C" w:rsidP="001C759D">
      <w:pPr>
        <w:spacing w:line="276" w:lineRule="auto"/>
        <w:rPr>
          <w:lang w:val="en-CA"/>
        </w:rPr>
      </w:pPr>
    </w:p>
    <w:p w14:paraId="783D7C2F" w14:textId="59351BD1" w:rsidR="001C759D" w:rsidRPr="00487B6F" w:rsidRDefault="001C759D" w:rsidP="001C759D">
      <w:pPr>
        <w:spacing w:line="276" w:lineRule="auto"/>
        <w:rPr>
          <w:lang w:val="en-CA"/>
        </w:rPr>
      </w:pPr>
      <w:r w:rsidRPr="00487B6F">
        <w:t xml:space="preserve">Laflamme, F. and Bonhomme, S. (2016),   </w:t>
      </w:r>
      <w:r w:rsidRPr="00487B6F">
        <w:rPr>
          <w:lang w:val="en-CA"/>
        </w:rPr>
        <w:t xml:space="preserve">Framework to assess the </w:t>
      </w:r>
      <w:r w:rsidR="00192856">
        <w:rPr>
          <w:lang w:val="en-CA"/>
        </w:rPr>
        <w:t>‘</w:t>
      </w:r>
      <w:r w:rsidRPr="00487B6F">
        <w:rPr>
          <w:lang w:val="en-CA"/>
        </w:rPr>
        <w:t>maximum</w:t>
      </w:r>
      <w:r w:rsidR="00192856">
        <w:rPr>
          <w:lang w:val="en-CA"/>
        </w:rPr>
        <w:t>’</w:t>
      </w:r>
      <w:r w:rsidRPr="00487B6F">
        <w:rPr>
          <w:lang w:val="en-CA"/>
        </w:rPr>
        <w:t xml:space="preserve"> expected response rate for different survey designs and field conditions</w:t>
      </w:r>
      <w:r w:rsidR="00221E3D">
        <w:rPr>
          <w:lang w:val="en-CA"/>
        </w:rPr>
        <w:t>.”</w:t>
      </w:r>
      <w:r w:rsidRPr="00487B6F">
        <w:rPr>
          <w:lang w:val="en-CA"/>
        </w:rPr>
        <w:t xml:space="preserve"> </w:t>
      </w:r>
      <w:r w:rsidR="00221E3D">
        <w:rPr>
          <w:i/>
          <w:lang w:val="en-CA"/>
        </w:rPr>
        <w:t>International Workshop on Household Survey Nonresponse</w:t>
      </w:r>
      <w:r w:rsidR="00221E3D">
        <w:rPr>
          <w:lang w:val="en-CA"/>
        </w:rPr>
        <w:t>.</w:t>
      </w:r>
      <w:r w:rsidR="00221E3D">
        <w:rPr>
          <w:i/>
          <w:lang w:val="en-CA"/>
        </w:rPr>
        <w:t xml:space="preserve"> </w:t>
      </w:r>
      <w:r w:rsidR="00221E3D">
        <w:rPr>
          <w:lang w:val="en-CA"/>
        </w:rPr>
        <w:t>Oslo, Norway.</w:t>
      </w:r>
      <w:r w:rsidRPr="00487B6F">
        <w:rPr>
          <w:lang w:val="en-CA"/>
        </w:rPr>
        <w:t xml:space="preserve"> </w:t>
      </w:r>
    </w:p>
    <w:p w14:paraId="3367F4CD" w14:textId="77777777" w:rsidR="00DA7C5C" w:rsidRPr="00487B6F" w:rsidRDefault="00DA7C5C" w:rsidP="001C759D">
      <w:pPr>
        <w:spacing w:line="276" w:lineRule="auto"/>
        <w:rPr>
          <w:lang w:val="en-CA"/>
        </w:rPr>
      </w:pPr>
    </w:p>
    <w:p w14:paraId="18E734CA" w14:textId="198BA32E" w:rsidR="00A00B66" w:rsidRPr="00487B6F" w:rsidRDefault="00DA7C5C" w:rsidP="001C759D">
      <w:pPr>
        <w:pStyle w:val="References"/>
        <w:rPr>
          <w:lang w:val="en-CA"/>
        </w:rPr>
      </w:pPr>
      <w:r w:rsidRPr="00487B6F">
        <w:lastRenderedPageBreak/>
        <w:t xml:space="preserve">Laflamme, F., Chabot-Hallé, D., Bonhomme, S. and Galante D. (2017), </w:t>
      </w:r>
      <w:r w:rsidRPr="00487B6F">
        <w:rPr>
          <w:i/>
        </w:rPr>
        <w:t xml:space="preserve">Active Management Framework for Monitoring and Managing Data Collection, </w:t>
      </w:r>
      <w:r w:rsidR="00221E3D">
        <w:rPr>
          <w:lang w:val="en-CA"/>
        </w:rPr>
        <w:t>Ottawa: Statistics Canada. I</w:t>
      </w:r>
      <w:r w:rsidRPr="00487B6F">
        <w:rPr>
          <w:lang w:val="en-CA"/>
        </w:rPr>
        <w:t>nternal paper</w:t>
      </w:r>
      <w:r w:rsidR="00221E3D">
        <w:rPr>
          <w:lang w:val="en-CA"/>
        </w:rPr>
        <w:t>.</w:t>
      </w:r>
      <w:r w:rsidR="00616CB3" w:rsidRPr="00487B6F" w:rsidDel="00616CB3">
        <w:rPr>
          <w:lang w:val="en-CA"/>
        </w:rPr>
        <w:t xml:space="preserve"> </w:t>
      </w:r>
    </w:p>
    <w:sectPr w:rsidR="00A00B66" w:rsidRPr="00487B6F" w:rsidSect="001B6FAA">
      <w:type w:val="continuous"/>
      <w:pgSz w:w="12240" w:h="15840"/>
      <w:pgMar w:top="1134" w:right="1134" w:bottom="1134" w:left="1134" w:header="709" w:footer="709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2296E" w14:textId="77777777" w:rsidR="005D317C" w:rsidRDefault="005D317C" w:rsidP="007F194A">
      <w:r>
        <w:separator/>
      </w:r>
    </w:p>
  </w:endnote>
  <w:endnote w:type="continuationSeparator" w:id="0">
    <w:p w14:paraId="7681E7F8" w14:textId="77777777" w:rsidR="005D317C" w:rsidRDefault="005D317C" w:rsidP="007F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 Palladio L">
    <w:altName w:val="URW Palladi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759B2" w14:textId="77777777" w:rsidR="005D317C" w:rsidRDefault="005D317C" w:rsidP="007F194A">
      <w:r>
        <w:separator/>
      </w:r>
    </w:p>
  </w:footnote>
  <w:footnote w:type="continuationSeparator" w:id="0">
    <w:p w14:paraId="523FCC4C" w14:textId="77777777" w:rsidR="005D317C" w:rsidRDefault="005D317C" w:rsidP="007F194A">
      <w:r>
        <w:continuationSeparator/>
      </w:r>
    </w:p>
  </w:footnote>
  <w:footnote w:id="1">
    <w:p w14:paraId="7BD31F78" w14:textId="77777777" w:rsidR="00667526" w:rsidRPr="00E64A20" w:rsidRDefault="00667526" w:rsidP="004235F4">
      <w:pPr>
        <w:pStyle w:val="FootnoteText"/>
        <w:rPr>
          <w:lang w:val="en-CA"/>
        </w:rPr>
      </w:pPr>
      <w:r w:rsidRPr="002060FF">
        <w:rPr>
          <w:rStyle w:val="FootnoteReference"/>
          <w:b w:val="0"/>
          <w:vertAlign w:val="baseline"/>
        </w:rPr>
        <w:footnoteRef/>
      </w:r>
      <w:r>
        <w:rPr>
          <w:b w:val="0"/>
          <w:lang w:val="en-CA"/>
        </w:rPr>
        <w:t>.</w:t>
      </w:r>
      <w:r w:rsidRPr="00E64A20">
        <w:rPr>
          <w:b w:val="0"/>
          <w:lang w:val="en-CA"/>
        </w:rPr>
        <w:t xml:space="preserve"> System </w:t>
      </w:r>
      <w:r>
        <w:rPr>
          <w:b w:val="0"/>
          <w:lang w:val="en-CA"/>
        </w:rPr>
        <w:t>t</w:t>
      </w:r>
      <w:r w:rsidRPr="00E64A20">
        <w:rPr>
          <w:b w:val="0"/>
          <w:lang w:val="en-CA"/>
        </w:rPr>
        <w:t xml:space="preserve">ime refers the total time logged </w:t>
      </w:r>
      <w:r>
        <w:rPr>
          <w:b w:val="0"/>
          <w:lang w:val="en-CA"/>
        </w:rPr>
        <w:t>i</w:t>
      </w:r>
      <w:r w:rsidRPr="00E64A20">
        <w:rPr>
          <w:b w:val="0"/>
          <w:lang w:val="en-CA"/>
        </w:rPr>
        <w:t>n</w:t>
      </w:r>
      <w:r>
        <w:rPr>
          <w:b w:val="0"/>
          <w:lang w:val="en-CA"/>
        </w:rPr>
        <w:t xml:space="preserve"> </w:t>
      </w:r>
      <w:r w:rsidRPr="00E64A20">
        <w:rPr>
          <w:b w:val="0"/>
          <w:lang w:val="en-CA"/>
        </w:rPr>
        <w:t xml:space="preserve">to the system once a case </w:t>
      </w:r>
      <w:r>
        <w:rPr>
          <w:b w:val="0"/>
          <w:lang w:val="en-CA"/>
        </w:rPr>
        <w:t>has been</w:t>
      </w:r>
      <w:r w:rsidRPr="00E64A20">
        <w:rPr>
          <w:b w:val="0"/>
          <w:lang w:val="en-CA"/>
        </w:rPr>
        <w:t xml:space="preserve"> open</w:t>
      </w:r>
      <w:r>
        <w:rPr>
          <w:b w:val="0"/>
          <w:lang w:val="en-CA"/>
        </w:rPr>
        <w:t>ed</w:t>
      </w:r>
      <w:r w:rsidRPr="00E64A20">
        <w:rPr>
          <w:b w:val="0"/>
          <w:lang w:val="en-CA"/>
        </w:rPr>
        <w:t xml:space="preserve"> by interviewers</w:t>
      </w:r>
      <w:r>
        <w:rPr>
          <w:lang w:val="en-CA"/>
        </w:rPr>
        <w:t>.</w:t>
      </w:r>
    </w:p>
  </w:footnote>
  <w:footnote w:id="2">
    <w:p w14:paraId="7A7F4B3F" w14:textId="738E1B04" w:rsidR="00667526" w:rsidRPr="001933D0" w:rsidRDefault="00667526">
      <w:pPr>
        <w:pStyle w:val="FootnoteText"/>
        <w:rPr>
          <w:b w:val="0"/>
          <w:lang w:val="en-CA"/>
        </w:rPr>
      </w:pPr>
      <w:r w:rsidRPr="002060FF">
        <w:rPr>
          <w:rStyle w:val="FootnoteReference"/>
          <w:b w:val="0"/>
          <w:vertAlign w:val="baseline"/>
        </w:rPr>
        <w:footnoteRef/>
      </w:r>
      <w:r>
        <w:rPr>
          <w:b w:val="0"/>
          <w:lang w:val="en-CA"/>
        </w:rPr>
        <w:t>.</w:t>
      </w:r>
      <w:r w:rsidRPr="002060FF">
        <w:rPr>
          <w:b w:val="0"/>
          <w:lang w:val="en-CA"/>
        </w:rPr>
        <w:t xml:space="preserve"> </w:t>
      </w:r>
      <w:r w:rsidRPr="001933D0">
        <w:rPr>
          <w:b w:val="0"/>
          <w:lang w:val="en-CA"/>
        </w:rPr>
        <w:t xml:space="preserve">For </w:t>
      </w:r>
      <w:r>
        <w:rPr>
          <w:b w:val="0"/>
          <w:lang w:val="en-CA"/>
        </w:rPr>
        <w:t>the</w:t>
      </w:r>
      <w:r w:rsidRPr="001933D0">
        <w:rPr>
          <w:b w:val="0"/>
          <w:lang w:val="en-CA"/>
        </w:rPr>
        <w:t xml:space="preserve"> first time, </w:t>
      </w:r>
      <w:r>
        <w:rPr>
          <w:b w:val="0"/>
          <w:lang w:val="en-CA"/>
        </w:rPr>
        <w:t>S</w:t>
      </w:r>
      <w:r w:rsidRPr="001933D0">
        <w:rPr>
          <w:b w:val="0"/>
          <w:lang w:val="en-CA"/>
        </w:rPr>
        <w:t xml:space="preserve">tatistics Canada </w:t>
      </w:r>
      <w:r>
        <w:rPr>
          <w:b w:val="0"/>
          <w:lang w:val="en-CA"/>
        </w:rPr>
        <w:t xml:space="preserve">is </w:t>
      </w:r>
      <w:r w:rsidRPr="001933D0">
        <w:rPr>
          <w:b w:val="0"/>
          <w:lang w:val="en-CA"/>
        </w:rPr>
        <w:t>us</w:t>
      </w:r>
      <w:r>
        <w:rPr>
          <w:b w:val="0"/>
          <w:lang w:val="en-CA"/>
        </w:rPr>
        <w:t>ing</w:t>
      </w:r>
      <w:r w:rsidRPr="001933D0">
        <w:rPr>
          <w:b w:val="0"/>
          <w:lang w:val="en-CA"/>
        </w:rPr>
        <w:t xml:space="preserve"> </w:t>
      </w:r>
      <w:r>
        <w:rPr>
          <w:b w:val="0"/>
          <w:lang w:val="en-CA"/>
        </w:rPr>
        <w:t xml:space="preserve">one </w:t>
      </w:r>
      <w:r w:rsidRPr="001933D0">
        <w:rPr>
          <w:b w:val="0"/>
          <w:lang w:val="en-CA"/>
        </w:rPr>
        <w:t>SMS reminder</w:t>
      </w:r>
      <w:r>
        <w:rPr>
          <w:b w:val="0"/>
          <w:lang w:val="en-C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2423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9AB0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E008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A853F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6270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CEE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2EA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A94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02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41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0321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210F5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6A4612A"/>
    <w:multiLevelType w:val="hybridMultilevel"/>
    <w:tmpl w:val="B016E6C2"/>
    <w:lvl w:ilvl="0" w:tplc="1B68B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E702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6F27BD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23C68"/>
    <w:rsid w:val="00000A76"/>
    <w:rsid w:val="00003091"/>
    <w:rsid w:val="000117AB"/>
    <w:rsid w:val="00015B2C"/>
    <w:rsid w:val="00015EDA"/>
    <w:rsid w:val="00017881"/>
    <w:rsid w:val="00017E50"/>
    <w:rsid w:val="0002087F"/>
    <w:rsid w:val="000229FC"/>
    <w:rsid w:val="00022E7F"/>
    <w:rsid w:val="00023C68"/>
    <w:rsid w:val="00025D13"/>
    <w:rsid w:val="000270E4"/>
    <w:rsid w:val="00030511"/>
    <w:rsid w:val="00031FCF"/>
    <w:rsid w:val="00032385"/>
    <w:rsid w:val="00032960"/>
    <w:rsid w:val="000362EE"/>
    <w:rsid w:val="00036371"/>
    <w:rsid w:val="00040C44"/>
    <w:rsid w:val="00041156"/>
    <w:rsid w:val="000420CB"/>
    <w:rsid w:val="00044996"/>
    <w:rsid w:val="00051183"/>
    <w:rsid w:val="00052ABB"/>
    <w:rsid w:val="000547F3"/>
    <w:rsid w:val="00062CE1"/>
    <w:rsid w:val="0006385F"/>
    <w:rsid w:val="00063981"/>
    <w:rsid w:val="00065B82"/>
    <w:rsid w:val="00070623"/>
    <w:rsid w:val="00071B29"/>
    <w:rsid w:val="0007224C"/>
    <w:rsid w:val="000723A7"/>
    <w:rsid w:val="0007385F"/>
    <w:rsid w:val="00082F1D"/>
    <w:rsid w:val="00083303"/>
    <w:rsid w:val="00084E37"/>
    <w:rsid w:val="0008612A"/>
    <w:rsid w:val="000862E7"/>
    <w:rsid w:val="00086FEF"/>
    <w:rsid w:val="00090C8B"/>
    <w:rsid w:val="00090CFE"/>
    <w:rsid w:val="00093DBF"/>
    <w:rsid w:val="000948D6"/>
    <w:rsid w:val="00095A14"/>
    <w:rsid w:val="000A03B6"/>
    <w:rsid w:val="000A0766"/>
    <w:rsid w:val="000A4F16"/>
    <w:rsid w:val="000A7C1A"/>
    <w:rsid w:val="000B3603"/>
    <w:rsid w:val="000B365E"/>
    <w:rsid w:val="000B5870"/>
    <w:rsid w:val="000B6947"/>
    <w:rsid w:val="000C068B"/>
    <w:rsid w:val="000C29FC"/>
    <w:rsid w:val="000C3339"/>
    <w:rsid w:val="000C7435"/>
    <w:rsid w:val="000C7F23"/>
    <w:rsid w:val="000D1169"/>
    <w:rsid w:val="000D2BE8"/>
    <w:rsid w:val="000D2CAB"/>
    <w:rsid w:val="000D4112"/>
    <w:rsid w:val="000D411F"/>
    <w:rsid w:val="000D4D81"/>
    <w:rsid w:val="000D4E14"/>
    <w:rsid w:val="000D4E65"/>
    <w:rsid w:val="000D5069"/>
    <w:rsid w:val="000D545E"/>
    <w:rsid w:val="000D58A1"/>
    <w:rsid w:val="000D7958"/>
    <w:rsid w:val="000E10EF"/>
    <w:rsid w:val="000E2413"/>
    <w:rsid w:val="000E28B8"/>
    <w:rsid w:val="000E322D"/>
    <w:rsid w:val="000E3D56"/>
    <w:rsid w:val="000E41F2"/>
    <w:rsid w:val="000E47A6"/>
    <w:rsid w:val="000E564F"/>
    <w:rsid w:val="000E7626"/>
    <w:rsid w:val="000F22B9"/>
    <w:rsid w:val="000F2EB1"/>
    <w:rsid w:val="001036E3"/>
    <w:rsid w:val="00104220"/>
    <w:rsid w:val="00107BAF"/>
    <w:rsid w:val="00115EBC"/>
    <w:rsid w:val="00122262"/>
    <w:rsid w:val="001247ED"/>
    <w:rsid w:val="00124934"/>
    <w:rsid w:val="00130A97"/>
    <w:rsid w:val="00131369"/>
    <w:rsid w:val="00134740"/>
    <w:rsid w:val="00137E2B"/>
    <w:rsid w:val="00141700"/>
    <w:rsid w:val="00143AEB"/>
    <w:rsid w:val="00143B4A"/>
    <w:rsid w:val="00143F84"/>
    <w:rsid w:val="00150025"/>
    <w:rsid w:val="00150CA6"/>
    <w:rsid w:val="001523F6"/>
    <w:rsid w:val="00154C89"/>
    <w:rsid w:val="00155206"/>
    <w:rsid w:val="00155427"/>
    <w:rsid w:val="0015597D"/>
    <w:rsid w:val="00155FFC"/>
    <w:rsid w:val="00156ED9"/>
    <w:rsid w:val="0016382E"/>
    <w:rsid w:val="00166203"/>
    <w:rsid w:val="00167DA9"/>
    <w:rsid w:val="00167F49"/>
    <w:rsid w:val="00171859"/>
    <w:rsid w:val="00172F94"/>
    <w:rsid w:val="00177DEA"/>
    <w:rsid w:val="00180011"/>
    <w:rsid w:val="00180840"/>
    <w:rsid w:val="00183360"/>
    <w:rsid w:val="00183EDF"/>
    <w:rsid w:val="00187883"/>
    <w:rsid w:val="0019049E"/>
    <w:rsid w:val="0019076F"/>
    <w:rsid w:val="00191DD0"/>
    <w:rsid w:val="00192856"/>
    <w:rsid w:val="001933D0"/>
    <w:rsid w:val="00196E68"/>
    <w:rsid w:val="001971B9"/>
    <w:rsid w:val="001A1D23"/>
    <w:rsid w:val="001A33E0"/>
    <w:rsid w:val="001A3BC9"/>
    <w:rsid w:val="001A58C1"/>
    <w:rsid w:val="001A5A9A"/>
    <w:rsid w:val="001B0840"/>
    <w:rsid w:val="001B6FAA"/>
    <w:rsid w:val="001C02A4"/>
    <w:rsid w:val="001C0E17"/>
    <w:rsid w:val="001C4A8F"/>
    <w:rsid w:val="001C4DD1"/>
    <w:rsid w:val="001C556A"/>
    <w:rsid w:val="001C759D"/>
    <w:rsid w:val="001C78CC"/>
    <w:rsid w:val="001D0C96"/>
    <w:rsid w:val="001D6BFF"/>
    <w:rsid w:val="001D71EF"/>
    <w:rsid w:val="001D7F56"/>
    <w:rsid w:val="001E0EC1"/>
    <w:rsid w:val="001E249C"/>
    <w:rsid w:val="001E4157"/>
    <w:rsid w:val="001E441F"/>
    <w:rsid w:val="001E4ADE"/>
    <w:rsid w:val="001F1C6A"/>
    <w:rsid w:val="001F1E3E"/>
    <w:rsid w:val="001F2869"/>
    <w:rsid w:val="001F405B"/>
    <w:rsid w:val="001F69C2"/>
    <w:rsid w:val="002060FF"/>
    <w:rsid w:val="00207D7C"/>
    <w:rsid w:val="00207E98"/>
    <w:rsid w:val="0021126E"/>
    <w:rsid w:val="00212C0B"/>
    <w:rsid w:val="0021411A"/>
    <w:rsid w:val="00220CC9"/>
    <w:rsid w:val="002215B7"/>
    <w:rsid w:val="00221E3D"/>
    <w:rsid w:val="002222D6"/>
    <w:rsid w:val="00224B70"/>
    <w:rsid w:val="00224B94"/>
    <w:rsid w:val="0022632C"/>
    <w:rsid w:val="00231C46"/>
    <w:rsid w:val="00232AF0"/>
    <w:rsid w:val="0023565D"/>
    <w:rsid w:val="00237BCC"/>
    <w:rsid w:val="00246F09"/>
    <w:rsid w:val="00247543"/>
    <w:rsid w:val="00247695"/>
    <w:rsid w:val="002515C4"/>
    <w:rsid w:val="00253093"/>
    <w:rsid w:val="00254642"/>
    <w:rsid w:val="00257269"/>
    <w:rsid w:val="002576D1"/>
    <w:rsid w:val="00262830"/>
    <w:rsid w:val="00263703"/>
    <w:rsid w:val="0026540C"/>
    <w:rsid w:val="00265B74"/>
    <w:rsid w:val="00267125"/>
    <w:rsid w:val="00272AAD"/>
    <w:rsid w:val="00276D08"/>
    <w:rsid w:val="00276E21"/>
    <w:rsid w:val="00281E80"/>
    <w:rsid w:val="002821D3"/>
    <w:rsid w:val="0028426D"/>
    <w:rsid w:val="00285970"/>
    <w:rsid w:val="00290616"/>
    <w:rsid w:val="0029182C"/>
    <w:rsid w:val="00293FBD"/>
    <w:rsid w:val="002960E0"/>
    <w:rsid w:val="002966A3"/>
    <w:rsid w:val="002968CD"/>
    <w:rsid w:val="0029775E"/>
    <w:rsid w:val="002A2A27"/>
    <w:rsid w:val="002A31B9"/>
    <w:rsid w:val="002A3200"/>
    <w:rsid w:val="002A45A6"/>
    <w:rsid w:val="002A6F06"/>
    <w:rsid w:val="002A7457"/>
    <w:rsid w:val="002A7573"/>
    <w:rsid w:val="002B05C5"/>
    <w:rsid w:val="002B1866"/>
    <w:rsid w:val="002B35EC"/>
    <w:rsid w:val="002B3650"/>
    <w:rsid w:val="002B4EDB"/>
    <w:rsid w:val="002B6CE4"/>
    <w:rsid w:val="002C0819"/>
    <w:rsid w:val="002C12CA"/>
    <w:rsid w:val="002C3567"/>
    <w:rsid w:val="002C5367"/>
    <w:rsid w:val="002C550B"/>
    <w:rsid w:val="002C661D"/>
    <w:rsid w:val="002C6A17"/>
    <w:rsid w:val="002D0CB7"/>
    <w:rsid w:val="002D1B3B"/>
    <w:rsid w:val="002D36CB"/>
    <w:rsid w:val="002D47AC"/>
    <w:rsid w:val="002D5782"/>
    <w:rsid w:val="002D77ED"/>
    <w:rsid w:val="002E0302"/>
    <w:rsid w:val="002E3A2B"/>
    <w:rsid w:val="002E5195"/>
    <w:rsid w:val="002F0E25"/>
    <w:rsid w:val="002F1837"/>
    <w:rsid w:val="002F345A"/>
    <w:rsid w:val="002F356D"/>
    <w:rsid w:val="002F449D"/>
    <w:rsid w:val="002F4717"/>
    <w:rsid w:val="002F5912"/>
    <w:rsid w:val="002F6273"/>
    <w:rsid w:val="002F63AD"/>
    <w:rsid w:val="002F662B"/>
    <w:rsid w:val="003004D3"/>
    <w:rsid w:val="0030175F"/>
    <w:rsid w:val="003025C3"/>
    <w:rsid w:val="003027B5"/>
    <w:rsid w:val="003032ED"/>
    <w:rsid w:val="0030665D"/>
    <w:rsid w:val="00310F19"/>
    <w:rsid w:val="003128FD"/>
    <w:rsid w:val="003131BA"/>
    <w:rsid w:val="003162C9"/>
    <w:rsid w:val="0032054D"/>
    <w:rsid w:val="00321EDD"/>
    <w:rsid w:val="00322580"/>
    <w:rsid w:val="00323918"/>
    <w:rsid w:val="00324B0B"/>
    <w:rsid w:val="00324D4C"/>
    <w:rsid w:val="00327B1B"/>
    <w:rsid w:val="003312BE"/>
    <w:rsid w:val="00332476"/>
    <w:rsid w:val="00334F40"/>
    <w:rsid w:val="00341AC5"/>
    <w:rsid w:val="00343080"/>
    <w:rsid w:val="0034483A"/>
    <w:rsid w:val="00344953"/>
    <w:rsid w:val="003459CC"/>
    <w:rsid w:val="00345FA8"/>
    <w:rsid w:val="00346C82"/>
    <w:rsid w:val="003475E5"/>
    <w:rsid w:val="003478D4"/>
    <w:rsid w:val="00351535"/>
    <w:rsid w:val="003556C0"/>
    <w:rsid w:val="003562BA"/>
    <w:rsid w:val="00360756"/>
    <w:rsid w:val="00364604"/>
    <w:rsid w:val="0036548C"/>
    <w:rsid w:val="003658E0"/>
    <w:rsid w:val="00366472"/>
    <w:rsid w:val="0037194B"/>
    <w:rsid w:val="0037419F"/>
    <w:rsid w:val="00374320"/>
    <w:rsid w:val="003749AD"/>
    <w:rsid w:val="00375094"/>
    <w:rsid w:val="00375678"/>
    <w:rsid w:val="0037597D"/>
    <w:rsid w:val="00376411"/>
    <w:rsid w:val="00376919"/>
    <w:rsid w:val="00377181"/>
    <w:rsid w:val="003863C9"/>
    <w:rsid w:val="00391183"/>
    <w:rsid w:val="00391B3B"/>
    <w:rsid w:val="003970CB"/>
    <w:rsid w:val="0039738D"/>
    <w:rsid w:val="003A054B"/>
    <w:rsid w:val="003A08D3"/>
    <w:rsid w:val="003A15F6"/>
    <w:rsid w:val="003A2CA6"/>
    <w:rsid w:val="003A2CF4"/>
    <w:rsid w:val="003A5821"/>
    <w:rsid w:val="003A5CA7"/>
    <w:rsid w:val="003A6698"/>
    <w:rsid w:val="003A7C7D"/>
    <w:rsid w:val="003B087C"/>
    <w:rsid w:val="003B120C"/>
    <w:rsid w:val="003B1912"/>
    <w:rsid w:val="003B2E46"/>
    <w:rsid w:val="003B3586"/>
    <w:rsid w:val="003B405D"/>
    <w:rsid w:val="003B7668"/>
    <w:rsid w:val="003C03D0"/>
    <w:rsid w:val="003C22B8"/>
    <w:rsid w:val="003C2F28"/>
    <w:rsid w:val="003C3826"/>
    <w:rsid w:val="003C43EF"/>
    <w:rsid w:val="003C4943"/>
    <w:rsid w:val="003C4D90"/>
    <w:rsid w:val="003C6279"/>
    <w:rsid w:val="003D1809"/>
    <w:rsid w:val="003D703A"/>
    <w:rsid w:val="003E1BD8"/>
    <w:rsid w:val="003E24AD"/>
    <w:rsid w:val="003F1F54"/>
    <w:rsid w:val="003F23CC"/>
    <w:rsid w:val="003F2C5F"/>
    <w:rsid w:val="003F356A"/>
    <w:rsid w:val="003F5FB2"/>
    <w:rsid w:val="00400D32"/>
    <w:rsid w:val="0040326A"/>
    <w:rsid w:val="0040469C"/>
    <w:rsid w:val="00410508"/>
    <w:rsid w:val="0041250C"/>
    <w:rsid w:val="00416BD9"/>
    <w:rsid w:val="00417EBA"/>
    <w:rsid w:val="004235F4"/>
    <w:rsid w:val="00423B7F"/>
    <w:rsid w:val="00425739"/>
    <w:rsid w:val="004260ED"/>
    <w:rsid w:val="004261B6"/>
    <w:rsid w:val="00427947"/>
    <w:rsid w:val="00427C2C"/>
    <w:rsid w:val="00431264"/>
    <w:rsid w:val="00432406"/>
    <w:rsid w:val="004419F4"/>
    <w:rsid w:val="00446109"/>
    <w:rsid w:val="00446C28"/>
    <w:rsid w:val="0044799E"/>
    <w:rsid w:val="004509CA"/>
    <w:rsid w:val="0045117E"/>
    <w:rsid w:val="00451FAB"/>
    <w:rsid w:val="00453D03"/>
    <w:rsid w:val="00457271"/>
    <w:rsid w:val="00460D69"/>
    <w:rsid w:val="00460F5A"/>
    <w:rsid w:val="00462749"/>
    <w:rsid w:val="00462F73"/>
    <w:rsid w:val="0046365C"/>
    <w:rsid w:val="00464CAD"/>
    <w:rsid w:val="0046568D"/>
    <w:rsid w:val="004721FC"/>
    <w:rsid w:val="004724E1"/>
    <w:rsid w:val="00472B47"/>
    <w:rsid w:val="00473F9B"/>
    <w:rsid w:val="00480D9F"/>
    <w:rsid w:val="004815E7"/>
    <w:rsid w:val="004824D9"/>
    <w:rsid w:val="00487B6F"/>
    <w:rsid w:val="00491401"/>
    <w:rsid w:val="00496729"/>
    <w:rsid w:val="0049695E"/>
    <w:rsid w:val="00497E4B"/>
    <w:rsid w:val="004A0F07"/>
    <w:rsid w:val="004A3877"/>
    <w:rsid w:val="004A4C4D"/>
    <w:rsid w:val="004A5375"/>
    <w:rsid w:val="004A5E39"/>
    <w:rsid w:val="004A6110"/>
    <w:rsid w:val="004B02EE"/>
    <w:rsid w:val="004B0F9B"/>
    <w:rsid w:val="004B3882"/>
    <w:rsid w:val="004B56B0"/>
    <w:rsid w:val="004B7524"/>
    <w:rsid w:val="004C03C4"/>
    <w:rsid w:val="004C196A"/>
    <w:rsid w:val="004C2035"/>
    <w:rsid w:val="004C322F"/>
    <w:rsid w:val="004C7A4F"/>
    <w:rsid w:val="004D0D61"/>
    <w:rsid w:val="004D0D82"/>
    <w:rsid w:val="004D2935"/>
    <w:rsid w:val="004D4D72"/>
    <w:rsid w:val="004E1AC3"/>
    <w:rsid w:val="004E1B1C"/>
    <w:rsid w:val="004E538C"/>
    <w:rsid w:val="004E6495"/>
    <w:rsid w:val="004F6573"/>
    <w:rsid w:val="00501231"/>
    <w:rsid w:val="00501E42"/>
    <w:rsid w:val="005041CF"/>
    <w:rsid w:val="00507762"/>
    <w:rsid w:val="0051091B"/>
    <w:rsid w:val="00514495"/>
    <w:rsid w:val="00516635"/>
    <w:rsid w:val="00520FCA"/>
    <w:rsid w:val="00521E03"/>
    <w:rsid w:val="00522816"/>
    <w:rsid w:val="0052431E"/>
    <w:rsid w:val="00525813"/>
    <w:rsid w:val="00527665"/>
    <w:rsid w:val="00531614"/>
    <w:rsid w:val="00531B2A"/>
    <w:rsid w:val="0053456E"/>
    <w:rsid w:val="00534735"/>
    <w:rsid w:val="00536B08"/>
    <w:rsid w:val="00536BED"/>
    <w:rsid w:val="0053789C"/>
    <w:rsid w:val="0054321B"/>
    <w:rsid w:val="0054376D"/>
    <w:rsid w:val="00544F95"/>
    <w:rsid w:val="00545566"/>
    <w:rsid w:val="00545829"/>
    <w:rsid w:val="00561AE9"/>
    <w:rsid w:val="005622CB"/>
    <w:rsid w:val="00562A57"/>
    <w:rsid w:val="0056488B"/>
    <w:rsid w:val="00572782"/>
    <w:rsid w:val="00573BCC"/>
    <w:rsid w:val="00574031"/>
    <w:rsid w:val="00574FEA"/>
    <w:rsid w:val="00575564"/>
    <w:rsid w:val="005767A4"/>
    <w:rsid w:val="0058083E"/>
    <w:rsid w:val="00580980"/>
    <w:rsid w:val="005848D3"/>
    <w:rsid w:val="005856F1"/>
    <w:rsid w:val="00585A5A"/>
    <w:rsid w:val="005879DD"/>
    <w:rsid w:val="00587B43"/>
    <w:rsid w:val="00590D5A"/>
    <w:rsid w:val="0059250A"/>
    <w:rsid w:val="0059434E"/>
    <w:rsid w:val="0059631B"/>
    <w:rsid w:val="0059640F"/>
    <w:rsid w:val="005A0E22"/>
    <w:rsid w:val="005A1918"/>
    <w:rsid w:val="005A3F43"/>
    <w:rsid w:val="005A490D"/>
    <w:rsid w:val="005A4BF1"/>
    <w:rsid w:val="005A4D55"/>
    <w:rsid w:val="005A7936"/>
    <w:rsid w:val="005B1A5D"/>
    <w:rsid w:val="005B235A"/>
    <w:rsid w:val="005B34CC"/>
    <w:rsid w:val="005B41B4"/>
    <w:rsid w:val="005B432A"/>
    <w:rsid w:val="005B4E36"/>
    <w:rsid w:val="005B5FF5"/>
    <w:rsid w:val="005B6ED0"/>
    <w:rsid w:val="005C231F"/>
    <w:rsid w:val="005C370D"/>
    <w:rsid w:val="005C46B9"/>
    <w:rsid w:val="005C5A55"/>
    <w:rsid w:val="005C6DD8"/>
    <w:rsid w:val="005C7A7E"/>
    <w:rsid w:val="005D1488"/>
    <w:rsid w:val="005D317C"/>
    <w:rsid w:val="005D500F"/>
    <w:rsid w:val="005D670E"/>
    <w:rsid w:val="005E3B12"/>
    <w:rsid w:val="005E5E82"/>
    <w:rsid w:val="005E627C"/>
    <w:rsid w:val="005E757A"/>
    <w:rsid w:val="005F1337"/>
    <w:rsid w:val="005F2AEF"/>
    <w:rsid w:val="005F65DF"/>
    <w:rsid w:val="00603393"/>
    <w:rsid w:val="00605B02"/>
    <w:rsid w:val="00607751"/>
    <w:rsid w:val="00607792"/>
    <w:rsid w:val="0061012F"/>
    <w:rsid w:val="00611D4C"/>
    <w:rsid w:val="00616CB3"/>
    <w:rsid w:val="00617723"/>
    <w:rsid w:val="00620543"/>
    <w:rsid w:val="0062510F"/>
    <w:rsid w:val="00633372"/>
    <w:rsid w:val="00633E05"/>
    <w:rsid w:val="0064039A"/>
    <w:rsid w:val="006413D4"/>
    <w:rsid w:val="00643ADB"/>
    <w:rsid w:val="00644BA8"/>
    <w:rsid w:val="00644CB0"/>
    <w:rsid w:val="0065345B"/>
    <w:rsid w:val="00653652"/>
    <w:rsid w:val="00654B17"/>
    <w:rsid w:val="00656A83"/>
    <w:rsid w:val="0065765B"/>
    <w:rsid w:val="006609C6"/>
    <w:rsid w:val="006613DC"/>
    <w:rsid w:val="00662271"/>
    <w:rsid w:val="006669D8"/>
    <w:rsid w:val="006673B1"/>
    <w:rsid w:val="00667526"/>
    <w:rsid w:val="00670963"/>
    <w:rsid w:val="006716D2"/>
    <w:rsid w:val="00671BAB"/>
    <w:rsid w:val="00672249"/>
    <w:rsid w:val="006725BE"/>
    <w:rsid w:val="006736F0"/>
    <w:rsid w:val="006738CC"/>
    <w:rsid w:val="00674D76"/>
    <w:rsid w:val="0067661F"/>
    <w:rsid w:val="00681A89"/>
    <w:rsid w:val="0068204C"/>
    <w:rsid w:val="00684471"/>
    <w:rsid w:val="00685AC4"/>
    <w:rsid w:val="00687690"/>
    <w:rsid w:val="006A0053"/>
    <w:rsid w:val="006A10E7"/>
    <w:rsid w:val="006A2B10"/>
    <w:rsid w:val="006A3DB0"/>
    <w:rsid w:val="006A6190"/>
    <w:rsid w:val="006A6A3E"/>
    <w:rsid w:val="006A7E6A"/>
    <w:rsid w:val="006B1223"/>
    <w:rsid w:val="006B4A67"/>
    <w:rsid w:val="006C1539"/>
    <w:rsid w:val="006C15F4"/>
    <w:rsid w:val="006C27BE"/>
    <w:rsid w:val="006C2EB0"/>
    <w:rsid w:val="006C3606"/>
    <w:rsid w:val="006C4663"/>
    <w:rsid w:val="006C535D"/>
    <w:rsid w:val="006C5D68"/>
    <w:rsid w:val="006C6B71"/>
    <w:rsid w:val="006D1392"/>
    <w:rsid w:val="006D37B3"/>
    <w:rsid w:val="006D6B70"/>
    <w:rsid w:val="006D7F71"/>
    <w:rsid w:val="006E1346"/>
    <w:rsid w:val="006E5675"/>
    <w:rsid w:val="006E717C"/>
    <w:rsid w:val="006E7D25"/>
    <w:rsid w:val="006F4ECF"/>
    <w:rsid w:val="006F6CC2"/>
    <w:rsid w:val="006F7CD0"/>
    <w:rsid w:val="00700221"/>
    <w:rsid w:val="007103F3"/>
    <w:rsid w:val="00710835"/>
    <w:rsid w:val="00716B5F"/>
    <w:rsid w:val="00723EFC"/>
    <w:rsid w:val="00726653"/>
    <w:rsid w:val="007273A9"/>
    <w:rsid w:val="00731955"/>
    <w:rsid w:val="0073388C"/>
    <w:rsid w:val="007345C8"/>
    <w:rsid w:val="0073651B"/>
    <w:rsid w:val="00743C9D"/>
    <w:rsid w:val="00750688"/>
    <w:rsid w:val="007538DB"/>
    <w:rsid w:val="007561F8"/>
    <w:rsid w:val="00761007"/>
    <w:rsid w:val="007624EC"/>
    <w:rsid w:val="0076312B"/>
    <w:rsid w:val="00763201"/>
    <w:rsid w:val="00764D24"/>
    <w:rsid w:val="00765F0C"/>
    <w:rsid w:val="007664F1"/>
    <w:rsid w:val="00767B4F"/>
    <w:rsid w:val="00770DBD"/>
    <w:rsid w:val="007740AB"/>
    <w:rsid w:val="00774C59"/>
    <w:rsid w:val="00775929"/>
    <w:rsid w:val="00775ED2"/>
    <w:rsid w:val="00776129"/>
    <w:rsid w:val="00776BEE"/>
    <w:rsid w:val="0078444E"/>
    <w:rsid w:val="00790AFC"/>
    <w:rsid w:val="007927BA"/>
    <w:rsid w:val="00792AE8"/>
    <w:rsid w:val="00794D28"/>
    <w:rsid w:val="00795B99"/>
    <w:rsid w:val="007960C3"/>
    <w:rsid w:val="00797D5E"/>
    <w:rsid w:val="007A32FB"/>
    <w:rsid w:val="007A34BE"/>
    <w:rsid w:val="007A46AC"/>
    <w:rsid w:val="007A4E28"/>
    <w:rsid w:val="007A686B"/>
    <w:rsid w:val="007B3DFA"/>
    <w:rsid w:val="007B4FC3"/>
    <w:rsid w:val="007B52F9"/>
    <w:rsid w:val="007B62DF"/>
    <w:rsid w:val="007C2A33"/>
    <w:rsid w:val="007C2B1A"/>
    <w:rsid w:val="007C4195"/>
    <w:rsid w:val="007C7A47"/>
    <w:rsid w:val="007D0924"/>
    <w:rsid w:val="007D2D56"/>
    <w:rsid w:val="007D3A2E"/>
    <w:rsid w:val="007E0F6A"/>
    <w:rsid w:val="007E33EC"/>
    <w:rsid w:val="007E3589"/>
    <w:rsid w:val="007E35FE"/>
    <w:rsid w:val="007E3743"/>
    <w:rsid w:val="007E464B"/>
    <w:rsid w:val="007E6F93"/>
    <w:rsid w:val="007F06DA"/>
    <w:rsid w:val="007F194A"/>
    <w:rsid w:val="007F2353"/>
    <w:rsid w:val="007F5CF8"/>
    <w:rsid w:val="0080059F"/>
    <w:rsid w:val="00800862"/>
    <w:rsid w:val="00803957"/>
    <w:rsid w:val="008052C1"/>
    <w:rsid w:val="0080567A"/>
    <w:rsid w:val="00806AC4"/>
    <w:rsid w:val="008071EF"/>
    <w:rsid w:val="0080731B"/>
    <w:rsid w:val="00807624"/>
    <w:rsid w:val="0081027D"/>
    <w:rsid w:val="00815639"/>
    <w:rsid w:val="00816D7B"/>
    <w:rsid w:val="00822F79"/>
    <w:rsid w:val="0082500C"/>
    <w:rsid w:val="00827D21"/>
    <w:rsid w:val="00830011"/>
    <w:rsid w:val="00830048"/>
    <w:rsid w:val="008301D8"/>
    <w:rsid w:val="008309A9"/>
    <w:rsid w:val="008311B7"/>
    <w:rsid w:val="008352FE"/>
    <w:rsid w:val="008359B9"/>
    <w:rsid w:val="00837973"/>
    <w:rsid w:val="00840A7E"/>
    <w:rsid w:val="00840DFC"/>
    <w:rsid w:val="00841A54"/>
    <w:rsid w:val="00844AAF"/>
    <w:rsid w:val="00845F25"/>
    <w:rsid w:val="0084638E"/>
    <w:rsid w:val="008502FF"/>
    <w:rsid w:val="00851E72"/>
    <w:rsid w:val="00853380"/>
    <w:rsid w:val="008566CD"/>
    <w:rsid w:val="00856973"/>
    <w:rsid w:val="00856F8F"/>
    <w:rsid w:val="00857934"/>
    <w:rsid w:val="0086034D"/>
    <w:rsid w:val="00860AF9"/>
    <w:rsid w:val="00862987"/>
    <w:rsid w:val="00862EFB"/>
    <w:rsid w:val="008653DC"/>
    <w:rsid w:val="00866170"/>
    <w:rsid w:val="00866F75"/>
    <w:rsid w:val="008674EF"/>
    <w:rsid w:val="00871953"/>
    <w:rsid w:val="00871D1C"/>
    <w:rsid w:val="00874245"/>
    <w:rsid w:val="008827AC"/>
    <w:rsid w:val="008848A0"/>
    <w:rsid w:val="00886A4C"/>
    <w:rsid w:val="00887C71"/>
    <w:rsid w:val="0089064D"/>
    <w:rsid w:val="008916CC"/>
    <w:rsid w:val="0089248C"/>
    <w:rsid w:val="00893652"/>
    <w:rsid w:val="008955B9"/>
    <w:rsid w:val="00896FE9"/>
    <w:rsid w:val="00897665"/>
    <w:rsid w:val="008A13C7"/>
    <w:rsid w:val="008A3A81"/>
    <w:rsid w:val="008A6C77"/>
    <w:rsid w:val="008A6FAB"/>
    <w:rsid w:val="008A705F"/>
    <w:rsid w:val="008B41A6"/>
    <w:rsid w:val="008B4761"/>
    <w:rsid w:val="008B4ACB"/>
    <w:rsid w:val="008B4DB6"/>
    <w:rsid w:val="008B677E"/>
    <w:rsid w:val="008B6A54"/>
    <w:rsid w:val="008B7A7E"/>
    <w:rsid w:val="008C04FD"/>
    <w:rsid w:val="008C30F4"/>
    <w:rsid w:val="008C7E13"/>
    <w:rsid w:val="008D00CF"/>
    <w:rsid w:val="008D0C54"/>
    <w:rsid w:val="008D0FD2"/>
    <w:rsid w:val="008D3A75"/>
    <w:rsid w:val="008D4755"/>
    <w:rsid w:val="008E0367"/>
    <w:rsid w:val="008E214D"/>
    <w:rsid w:val="008E2FE6"/>
    <w:rsid w:val="008E5DFB"/>
    <w:rsid w:val="008E628B"/>
    <w:rsid w:val="008E6447"/>
    <w:rsid w:val="008E6C00"/>
    <w:rsid w:val="008E789C"/>
    <w:rsid w:val="008E79C1"/>
    <w:rsid w:val="008F1F8D"/>
    <w:rsid w:val="008F2D68"/>
    <w:rsid w:val="008F2E99"/>
    <w:rsid w:val="008F46B1"/>
    <w:rsid w:val="008F57E7"/>
    <w:rsid w:val="008F7BAC"/>
    <w:rsid w:val="00901117"/>
    <w:rsid w:val="009070E2"/>
    <w:rsid w:val="0091033E"/>
    <w:rsid w:val="009118B8"/>
    <w:rsid w:val="00912D3D"/>
    <w:rsid w:val="00913663"/>
    <w:rsid w:val="0091540A"/>
    <w:rsid w:val="0091620B"/>
    <w:rsid w:val="009178CB"/>
    <w:rsid w:val="00917C1D"/>
    <w:rsid w:val="0092002A"/>
    <w:rsid w:val="009240AD"/>
    <w:rsid w:val="009247AC"/>
    <w:rsid w:val="00925D80"/>
    <w:rsid w:val="009274EF"/>
    <w:rsid w:val="00927A97"/>
    <w:rsid w:val="009322D8"/>
    <w:rsid w:val="0093354B"/>
    <w:rsid w:val="0093487F"/>
    <w:rsid w:val="0093558F"/>
    <w:rsid w:val="00935945"/>
    <w:rsid w:val="00940155"/>
    <w:rsid w:val="00940E07"/>
    <w:rsid w:val="00946331"/>
    <w:rsid w:val="00946D00"/>
    <w:rsid w:val="00947BE5"/>
    <w:rsid w:val="00947E2A"/>
    <w:rsid w:val="00950659"/>
    <w:rsid w:val="009511AC"/>
    <w:rsid w:val="00955996"/>
    <w:rsid w:val="0096211B"/>
    <w:rsid w:val="0096394A"/>
    <w:rsid w:val="00964718"/>
    <w:rsid w:val="00965250"/>
    <w:rsid w:val="009655C9"/>
    <w:rsid w:val="00965906"/>
    <w:rsid w:val="0096595F"/>
    <w:rsid w:val="00966B59"/>
    <w:rsid w:val="00970114"/>
    <w:rsid w:val="00971F6B"/>
    <w:rsid w:val="00980A35"/>
    <w:rsid w:val="009819B3"/>
    <w:rsid w:val="009838E1"/>
    <w:rsid w:val="00983C9B"/>
    <w:rsid w:val="0098416F"/>
    <w:rsid w:val="009847F6"/>
    <w:rsid w:val="00986168"/>
    <w:rsid w:val="009868F4"/>
    <w:rsid w:val="009877E8"/>
    <w:rsid w:val="0098795C"/>
    <w:rsid w:val="00993667"/>
    <w:rsid w:val="00995BED"/>
    <w:rsid w:val="00996E46"/>
    <w:rsid w:val="009A050F"/>
    <w:rsid w:val="009A2ED5"/>
    <w:rsid w:val="009A3946"/>
    <w:rsid w:val="009A5831"/>
    <w:rsid w:val="009B1760"/>
    <w:rsid w:val="009B2916"/>
    <w:rsid w:val="009B3D28"/>
    <w:rsid w:val="009B4D3D"/>
    <w:rsid w:val="009B5D02"/>
    <w:rsid w:val="009B60C2"/>
    <w:rsid w:val="009B64D1"/>
    <w:rsid w:val="009C11DB"/>
    <w:rsid w:val="009C17D6"/>
    <w:rsid w:val="009C2F1B"/>
    <w:rsid w:val="009C35CA"/>
    <w:rsid w:val="009C4E25"/>
    <w:rsid w:val="009C56D5"/>
    <w:rsid w:val="009C56DE"/>
    <w:rsid w:val="009C78FD"/>
    <w:rsid w:val="009D1169"/>
    <w:rsid w:val="009D2B23"/>
    <w:rsid w:val="009D3AD4"/>
    <w:rsid w:val="009D782D"/>
    <w:rsid w:val="009E065E"/>
    <w:rsid w:val="009E1CC3"/>
    <w:rsid w:val="009E2EA1"/>
    <w:rsid w:val="009E4334"/>
    <w:rsid w:val="009E483D"/>
    <w:rsid w:val="009E4F3E"/>
    <w:rsid w:val="009E7AC5"/>
    <w:rsid w:val="009F001D"/>
    <w:rsid w:val="009F0412"/>
    <w:rsid w:val="009F0488"/>
    <w:rsid w:val="009F3D57"/>
    <w:rsid w:val="009F65CD"/>
    <w:rsid w:val="00A003C9"/>
    <w:rsid w:val="00A00B66"/>
    <w:rsid w:val="00A014B1"/>
    <w:rsid w:val="00A01533"/>
    <w:rsid w:val="00A019D0"/>
    <w:rsid w:val="00A021E9"/>
    <w:rsid w:val="00A02B74"/>
    <w:rsid w:val="00A03562"/>
    <w:rsid w:val="00A04179"/>
    <w:rsid w:val="00A06707"/>
    <w:rsid w:val="00A06F17"/>
    <w:rsid w:val="00A130E1"/>
    <w:rsid w:val="00A14D0A"/>
    <w:rsid w:val="00A15367"/>
    <w:rsid w:val="00A155A4"/>
    <w:rsid w:val="00A15F9F"/>
    <w:rsid w:val="00A1616E"/>
    <w:rsid w:val="00A2125B"/>
    <w:rsid w:val="00A21FBF"/>
    <w:rsid w:val="00A23EAD"/>
    <w:rsid w:val="00A24E4E"/>
    <w:rsid w:val="00A30598"/>
    <w:rsid w:val="00A34048"/>
    <w:rsid w:val="00A35804"/>
    <w:rsid w:val="00A36370"/>
    <w:rsid w:val="00A37E01"/>
    <w:rsid w:val="00A4087B"/>
    <w:rsid w:val="00A42687"/>
    <w:rsid w:val="00A433DA"/>
    <w:rsid w:val="00A44C81"/>
    <w:rsid w:val="00A46E43"/>
    <w:rsid w:val="00A479FB"/>
    <w:rsid w:val="00A50E20"/>
    <w:rsid w:val="00A5666D"/>
    <w:rsid w:val="00A568A0"/>
    <w:rsid w:val="00A57910"/>
    <w:rsid w:val="00A63B96"/>
    <w:rsid w:val="00A65588"/>
    <w:rsid w:val="00A671F7"/>
    <w:rsid w:val="00A70568"/>
    <w:rsid w:val="00A71841"/>
    <w:rsid w:val="00A72DA9"/>
    <w:rsid w:val="00A734E2"/>
    <w:rsid w:val="00A74E69"/>
    <w:rsid w:val="00A752B9"/>
    <w:rsid w:val="00A752F1"/>
    <w:rsid w:val="00A75665"/>
    <w:rsid w:val="00A7603E"/>
    <w:rsid w:val="00A761E4"/>
    <w:rsid w:val="00A76F7F"/>
    <w:rsid w:val="00A77074"/>
    <w:rsid w:val="00A805A3"/>
    <w:rsid w:val="00A816CC"/>
    <w:rsid w:val="00A83D81"/>
    <w:rsid w:val="00A85181"/>
    <w:rsid w:val="00A90094"/>
    <w:rsid w:val="00A94D9A"/>
    <w:rsid w:val="00A94E76"/>
    <w:rsid w:val="00A95C1D"/>
    <w:rsid w:val="00A967CC"/>
    <w:rsid w:val="00AA19D4"/>
    <w:rsid w:val="00AA19EA"/>
    <w:rsid w:val="00AA1B28"/>
    <w:rsid w:val="00AA3E8F"/>
    <w:rsid w:val="00AA55F4"/>
    <w:rsid w:val="00AA631B"/>
    <w:rsid w:val="00AA6707"/>
    <w:rsid w:val="00AA7089"/>
    <w:rsid w:val="00AB157D"/>
    <w:rsid w:val="00AB26FC"/>
    <w:rsid w:val="00AB47F4"/>
    <w:rsid w:val="00AB4D90"/>
    <w:rsid w:val="00AB56CF"/>
    <w:rsid w:val="00AB58BE"/>
    <w:rsid w:val="00AB79E8"/>
    <w:rsid w:val="00AC1BD2"/>
    <w:rsid w:val="00AC1FE9"/>
    <w:rsid w:val="00AC256E"/>
    <w:rsid w:val="00AC31EC"/>
    <w:rsid w:val="00AC33F2"/>
    <w:rsid w:val="00AC3741"/>
    <w:rsid w:val="00AC3F33"/>
    <w:rsid w:val="00AC4527"/>
    <w:rsid w:val="00AC4889"/>
    <w:rsid w:val="00AD0489"/>
    <w:rsid w:val="00AD1404"/>
    <w:rsid w:val="00AD1FC1"/>
    <w:rsid w:val="00AD25A6"/>
    <w:rsid w:val="00AD2671"/>
    <w:rsid w:val="00AD6DF5"/>
    <w:rsid w:val="00AE1AFE"/>
    <w:rsid w:val="00AE451E"/>
    <w:rsid w:val="00AE4831"/>
    <w:rsid w:val="00AE511E"/>
    <w:rsid w:val="00AE58ED"/>
    <w:rsid w:val="00AE5939"/>
    <w:rsid w:val="00AF25B7"/>
    <w:rsid w:val="00AF6386"/>
    <w:rsid w:val="00AF6969"/>
    <w:rsid w:val="00AF6A8C"/>
    <w:rsid w:val="00AF6F7B"/>
    <w:rsid w:val="00B0104E"/>
    <w:rsid w:val="00B01D05"/>
    <w:rsid w:val="00B02683"/>
    <w:rsid w:val="00B078CF"/>
    <w:rsid w:val="00B1199A"/>
    <w:rsid w:val="00B120EE"/>
    <w:rsid w:val="00B1746D"/>
    <w:rsid w:val="00B17A23"/>
    <w:rsid w:val="00B203E9"/>
    <w:rsid w:val="00B20F39"/>
    <w:rsid w:val="00B21601"/>
    <w:rsid w:val="00B24797"/>
    <w:rsid w:val="00B26852"/>
    <w:rsid w:val="00B2686A"/>
    <w:rsid w:val="00B26AAD"/>
    <w:rsid w:val="00B30440"/>
    <w:rsid w:val="00B31ADA"/>
    <w:rsid w:val="00B32540"/>
    <w:rsid w:val="00B37B3B"/>
    <w:rsid w:val="00B43B30"/>
    <w:rsid w:val="00B45DB7"/>
    <w:rsid w:val="00B5011D"/>
    <w:rsid w:val="00B532C8"/>
    <w:rsid w:val="00B54094"/>
    <w:rsid w:val="00B60B9F"/>
    <w:rsid w:val="00B61016"/>
    <w:rsid w:val="00B62BF8"/>
    <w:rsid w:val="00B70A7A"/>
    <w:rsid w:val="00B70E3C"/>
    <w:rsid w:val="00B73534"/>
    <w:rsid w:val="00B738BC"/>
    <w:rsid w:val="00B7448A"/>
    <w:rsid w:val="00B75133"/>
    <w:rsid w:val="00B76EBE"/>
    <w:rsid w:val="00B77E67"/>
    <w:rsid w:val="00B82E5B"/>
    <w:rsid w:val="00B8451B"/>
    <w:rsid w:val="00B8470C"/>
    <w:rsid w:val="00B8502D"/>
    <w:rsid w:val="00B861A5"/>
    <w:rsid w:val="00B91A3C"/>
    <w:rsid w:val="00B9356B"/>
    <w:rsid w:val="00B93949"/>
    <w:rsid w:val="00B941B8"/>
    <w:rsid w:val="00B945D5"/>
    <w:rsid w:val="00B96ACD"/>
    <w:rsid w:val="00BA05AA"/>
    <w:rsid w:val="00BA0A1D"/>
    <w:rsid w:val="00BA1586"/>
    <w:rsid w:val="00BA22E1"/>
    <w:rsid w:val="00BA2C57"/>
    <w:rsid w:val="00BA4CE8"/>
    <w:rsid w:val="00BA539B"/>
    <w:rsid w:val="00BA5742"/>
    <w:rsid w:val="00BA57F7"/>
    <w:rsid w:val="00BA60E3"/>
    <w:rsid w:val="00BB08A3"/>
    <w:rsid w:val="00BC01B5"/>
    <w:rsid w:val="00BC2C32"/>
    <w:rsid w:val="00BC2F8A"/>
    <w:rsid w:val="00BC71FA"/>
    <w:rsid w:val="00BD0ECE"/>
    <w:rsid w:val="00BD3E6F"/>
    <w:rsid w:val="00BD69E3"/>
    <w:rsid w:val="00BD79B3"/>
    <w:rsid w:val="00BE3990"/>
    <w:rsid w:val="00BE4CFF"/>
    <w:rsid w:val="00BE6C7D"/>
    <w:rsid w:val="00BE6EFB"/>
    <w:rsid w:val="00BF0CA9"/>
    <w:rsid w:val="00BF14BF"/>
    <w:rsid w:val="00BF164C"/>
    <w:rsid w:val="00BF216C"/>
    <w:rsid w:val="00BF2451"/>
    <w:rsid w:val="00BF2C67"/>
    <w:rsid w:val="00BF4474"/>
    <w:rsid w:val="00BF65A2"/>
    <w:rsid w:val="00C00FC8"/>
    <w:rsid w:val="00C02A7A"/>
    <w:rsid w:val="00C050C7"/>
    <w:rsid w:val="00C05488"/>
    <w:rsid w:val="00C11009"/>
    <w:rsid w:val="00C15959"/>
    <w:rsid w:val="00C16B41"/>
    <w:rsid w:val="00C16CF4"/>
    <w:rsid w:val="00C17124"/>
    <w:rsid w:val="00C213E3"/>
    <w:rsid w:val="00C21A1E"/>
    <w:rsid w:val="00C222F6"/>
    <w:rsid w:val="00C23D0C"/>
    <w:rsid w:val="00C269E0"/>
    <w:rsid w:val="00C27DCC"/>
    <w:rsid w:val="00C304F4"/>
    <w:rsid w:val="00C315DA"/>
    <w:rsid w:val="00C3280E"/>
    <w:rsid w:val="00C33A28"/>
    <w:rsid w:val="00C3492F"/>
    <w:rsid w:val="00C352CD"/>
    <w:rsid w:val="00C35701"/>
    <w:rsid w:val="00C35A4C"/>
    <w:rsid w:val="00C35D5D"/>
    <w:rsid w:val="00C37DB2"/>
    <w:rsid w:val="00C40C55"/>
    <w:rsid w:val="00C41F57"/>
    <w:rsid w:val="00C4214B"/>
    <w:rsid w:val="00C42F50"/>
    <w:rsid w:val="00C44A20"/>
    <w:rsid w:val="00C45602"/>
    <w:rsid w:val="00C4748A"/>
    <w:rsid w:val="00C513D9"/>
    <w:rsid w:val="00C5292A"/>
    <w:rsid w:val="00C53319"/>
    <w:rsid w:val="00C54FAA"/>
    <w:rsid w:val="00C56AEA"/>
    <w:rsid w:val="00C62878"/>
    <w:rsid w:val="00C65109"/>
    <w:rsid w:val="00C6525A"/>
    <w:rsid w:val="00C6708E"/>
    <w:rsid w:val="00C672B9"/>
    <w:rsid w:val="00C71C51"/>
    <w:rsid w:val="00C807E1"/>
    <w:rsid w:val="00C80AD7"/>
    <w:rsid w:val="00C80F14"/>
    <w:rsid w:val="00C83065"/>
    <w:rsid w:val="00C93C74"/>
    <w:rsid w:val="00C94937"/>
    <w:rsid w:val="00C95A7C"/>
    <w:rsid w:val="00CA05F9"/>
    <w:rsid w:val="00CA1727"/>
    <w:rsid w:val="00CA678E"/>
    <w:rsid w:val="00CB00B7"/>
    <w:rsid w:val="00CB11D2"/>
    <w:rsid w:val="00CB127C"/>
    <w:rsid w:val="00CB19CF"/>
    <w:rsid w:val="00CB6046"/>
    <w:rsid w:val="00CB6335"/>
    <w:rsid w:val="00CC1CAD"/>
    <w:rsid w:val="00CC240C"/>
    <w:rsid w:val="00CC2BA5"/>
    <w:rsid w:val="00CC2C5F"/>
    <w:rsid w:val="00CC45C6"/>
    <w:rsid w:val="00CC460B"/>
    <w:rsid w:val="00CD2410"/>
    <w:rsid w:val="00CD33D4"/>
    <w:rsid w:val="00CD3A3C"/>
    <w:rsid w:val="00CD3E45"/>
    <w:rsid w:val="00CD58CB"/>
    <w:rsid w:val="00CD602F"/>
    <w:rsid w:val="00CD76AD"/>
    <w:rsid w:val="00CE02F7"/>
    <w:rsid w:val="00CE200A"/>
    <w:rsid w:val="00CE2A9C"/>
    <w:rsid w:val="00CE3783"/>
    <w:rsid w:val="00CE6143"/>
    <w:rsid w:val="00CE772E"/>
    <w:rsid w:val="00CF02D4"/>
    <w:rsid w:val="00CF29BD"/>
    <w:rsid w:val="00CF2C1C"/>
    <w:rsid w:val="00CF3C21"/>
    <w:rsid w:val="00CF672A"/>
    <w:rsid w:val="00CF7282"/>
    <w:rsid w:val="00CF7638"/>
    <w:rsid w:val="00CF7EE0"/>
    <w:rsid w:val="00D01033"/>
    <w:rsid w:val="00D013D4"/>
    <w:rsid w:val="00D04755"/>
    <w:rsid w:val="00D04FBE"/>
    <w:rsid w:val="00D06584"/>
    <w:rsid w:val="00D06D52"/>
    <w:rsid w:val="00D10531"/>
    <w:rsid w:val="00D11062"/>
    <w:rsid w:val="00D13924"/>
    <w:rsid w:val="00D208D8"/>
    <w:rsid w:val="00D20D97"/>
    <w:rsid w:val="00D2434B"/>
    <w:rsid w:val="00D245C7"/>
    <w:rsid w:val="00D264EE"/>
    <w:rsid w:val="00D270B8"/>
    <w:rsid w:val="00D27103"/>
    <w:rsid w:val="00D2745F"/>
    <w:rsid w:val="00D32084"/>
    <w:rsid w:val="00D369BA"/>
    <w:rsid w:val="00D37AAF"/>
    <w:rsid w:val="00D434C3"/>
    <w:rsid w:val="00D44209"/>
    <w:rsid w:val="00D45605"/>
    <w:rsid w:val="00D45A54"/>
    <w:rsid w:val="00D463BE"/>
    <w:rsid w:val="00D5129C"/>
    <w:rsid w:val="00D51CE4"/>
    <w:rsid w:val="00D53873"/>
    <w:rsid w:val="00D55F4F"/>
    <w:rsid w:val="00D573D7"/>
    <w:rsid w:val="00D5769A"/>
    <w:rsid w:val="00D576DB"/>
    <w:rsid w:val="00D60DEA"/>
    <w:rsid w:val="00D625DA"/>
    <w:rsid w:val="00D64971"/>
    <w:rsid w:val="00D70017"/>
    <w:rsid w:val="00D70797"/>
    <w:rsid w:val="00D80C90"/>
    <w:rsid w:val="00D81CDF"/>
    <w:rsid w:val="00D8280C"/>
    <w:rsid w:val="00D83DF4"/>
    <w:rsid w:val="00D8523C"/>
    <w:rsid w:val="00D85859"/>
    <w:rsid w:val="00D87326"/>
    <w:rsid w:val="00D90241"/>
    <w:rsid w:val="00D90B3A"/>
    <w:rsid w:val="00D91F74"/>
    <w:rsid w:val="00D92769"/>
    <w:rsid w:val="00D93923"/>
    <w:rsid w:val="00D93E51"/>
    <w:rsid w:val="00D947B8"/>
    <w:rsid w:val="00DA00D2"/>
    <w:rsid w:val="00DA109D"/>
    <w:rsid w:val="00DA1E1F"/>
    <w:rsid w:val="00DA3EF8"/>
    <w:rsid w:val="00DA5092"/>
    <w:rsid w:val="00DA5E4D"/>
    <w:rsid w:val="00DA7C5C"/>
    <w:rsid w:val="00DB163E"/>
    <w:rsid w:val="00DB4A87"/>
    <w:rsid w:val="00DB7927"/>
    <w:rsid w:val="00DC04B8"/>
    <w:rsid w:val="00DC121C"/>
    <w:rsid w:val="00DC49F8"/>
    <w:rsid w:val="00DC5149"/>
    <w:rsid w:val="00DC5BAF"/>
    <w:rsid w:val="00DC68E3"/>
    <w:rsid w:val="00DD06E2"/>
    <w:rsid w:val="00DD0C2C"/>
    <w:rsid w:val="00DD1319"/>
    <w:rsid w:val="00DD2041"/>
    <w:rsid w:val="00DD5B3E"/>
    <w:rsid w:val="00DD6079"/>
    <w:rsid w:val="00DD68EC"/>
    <w:rsid w:val="00DD7382"/>
    <w:rsid w:val="00DD78DE"/>
    <w:rsid w:val="00DE013E"/>
    <w:rsid w:val="00DE091E"/>
    <w:rsid w:val="00DE48B0"/>
    <w:rsid w:val="00DE67D3"/>
    <w:rsid w:val="00DE7315"/>
    <w:rsid w:val="00DF04FF"/>
    <w:rsid w:val="00DF352A"/>
    <w:rsid w:val="00DF55E8"/>
    <w:rsid w:val="00DF5CC9"/>
    <w:rsid w:val="00DF5D09"/>
    <w:rsid w:val="00DF6575"/>
    <w:rsid w:val="00DF761E"/>
    <w:rsid w:val="00E004BC"/>
    <w:rsid w:val="00E00864"/>
    <w:rsid w:val="00E02F54"/>
    <w:rsid w:val="00E02FE9"/>
    <w:rsid w:val="00E06D67"/>
    <w:rsid w:val="00E13FF2"/>
    <w:rsid w:val="00E1443D"/>
    <w:rsid w:val="00E15FD1"/>
    <w:rsid w:val="00E15FDA"/>
    <w:rsid w:val="00E1618F"/>
    <w:rsid w:val="00E16E58"/>
    <w:rsid w:val="00E265AB"/>
    <w:rsid w:val="00E26936"/>
    <w:rsid w:val="00E31B3E"/>
    <w:rsid w:val="00E31FE2"/>
    <w:rsid w:val="00E32813"/>
    <w:rsid w:val="00E348E8"/>
    <w:rsid w:val="00E354CB"/>
    <w:rsid w:val="00E36F56"/>
    <w:rsid w:val="00E431AF"/>
    <w:rsid w:val="00E4383A"/>
    <w:rsid w:val="00E46525"/>
    <w:rsid w:val="00E46BC3"/>
    <w:rsid w:val="00E50EC4"/>
    <w:rsid w:val="00E570D2"/>
    <w:rsid w:val="00E57A03"/>
    <w:rsid w:val="00E60613"/>
    <w:rsid w:val="00E64226"/>
    <w:rsid w:val="00E64A20"/>
    <w:rsid w:val="00E64C7D"/>
    <w:rsid w:val="00E65654"/>
    <w:rsid w:val="00E6716A"/>
    <w:rsid w:val="00E671F9"/>
    <w:rsid w:val="00E712BC"/>
    <w:rsid w:val="00E726B6"/>
    <w:rsid w:val="00E76DD9"/>
    <w:rsid w:val="00E775A5"/>
    <w:rsid w:val="00E806A9"/>
    <w:rsid w:val="00E81D60"/>
    <w:rsid w:val="00E822DD"/>
    <w:rsid w:val="00E823CA"/>
    <w:rsid w:val="00E84CDB"/>
    <w:rsid w:val="00E85268"/>
    <w:rsid w:val="00E85B51"/>
    <w:rsid w:val="00E875B3"/>
    <w:rsid w:val="00E935D1"/>
    <w:rsid w:val="00E936F8"/>
    <w:rsid w:val="00EA0AA6"/>
    <w:rsid w:val="00EA134A"/>
    <w:rsid w:val="00EA33F6"/>
    <w:rsid w:val="00EA4043"/>
    <w:rsid w:val="00EB046A"/>
    <w:rsid w:val="00EB07CC"/>
    <w:rsid w:val="00EB1F44"/>
    <w:rsid w:val="00EB3827"/>
    <w:rsid w:val="00EB4D12"/>
    <w:rsid w:val="00EB50F7"/>
    <w:rsid w:val="00EB5FB5"/>
    <w:rsid w:val="00EB651F"/>
    <w:rsid w:val="00EB6641"/>
    <w:rsid w:val="00EC090F"/>
    <w:rsid w:val="00EC23DF"/>
    <w:rsid w:val="00EC3B9F"/>
    <w:rsid w:val="00EC3C85"/>
    <w:rsid w:val="00EC3ED4"/>
    <w:rsid w:val="00EC4AEE"/>
    <w:rsid w:val="00EC52C5"/>
    <w:rsid w:val="00EC54FD"/>
    <w:rsid w:val="00EC585E"/>
    <w:rsid w:val="00ED4017"/>
    <w:rsid w:val="00ED4A55"/>
    <w:rsid w:val="00ED5302"/>
    <w:rsid w:val="00ED5A3E"/>
    <w:rsid w:val="00ED5D74"/>
    <w:rsid w:val="00ED7C41"/>
    <w:rsid w:val="00ED7FC8"/>
    <w:rsid w:val="00EE0717"/>
    <w:rsid w:val="00EE1353"/>
    <w:rsid w:val="00EE3BE8"/>
    <w:rsid w:val="00EE4FBE"/>
    <w:rsid w:val="00EE624F"/>
    <w:rsid w:val="00EF49BF"/>
    <w:rsid w:val="00EF61C5"/>
    <w:rsid w:val="00EF7A1F"/>
    <w:rsid w:val="00F00251"/>
    <w:rsid w:val="00F021BB"/>
    <w:rsid w:val="00F03487"/>
    <w:rsid w:val="00F07715"/>
    <w:rsid w:val="00F10AF2"/>
    <w:rsid w:val="00F11837"/>
    <w:rsid w:val="00F125EA"/>
    <w:rsid w:val="00F132DE"/>
    <w:rsid w:val="00F160E7"/>
    <w:rsid w:val="00F2109A"/>
    <w:rsid w:val="00F21170"/>
    <w:rsid w:val="00F21B26"/>
    <w:rsid w:val="00F23D62"/>
    <w:rsid w:val="00F266A7"/>
    <w:rsid w:val="00F269AC"/>
    <w:rsid w:val="00F27C5E"/>
    <w:rsid w:val="00F31D9F"/>
    <w:rsid w:val="00F342A8"/>
    <w:rsid w:val="00F36587"/>
    <w:rsid w:val="00F404E8"/>
    <w:rsid w:val="00F41861"/>
    <w:rsid w:val="00F4207A"/>
    <w:rsid w:val="00F42378"/>
    <w:rsid w:val="00F43B3B"/>
    <w:rsid w:val="00F45DDC"/>
    <w:rsid w:val="00F471DA"/>
    <w:rsid w:val="00F50430"/>
    <w:rsid w:val="00F51143"/>
    <w:rsid w:val="00F5613D"/>
    <w:rsid w:val="00F57C32"/>
    <w:rsid w:val="00F65D12"/>
    <w:rsid w:val="00F671FB"/>
    <w:rsid w:val="00F677D0"/>
    <w:rsid w:val="00F67898"/>
    <w:rsid w:val="00F76AAA"/>
    <w:rsid w:val="00F84428"/>
    <w:rsid w:val="00F85A1C"/>
    <w:rsid w:val="00F91305"/>
    <w:rsid w:val="00F94EF3"/>
    <w:rsid w:val="00F95704"/>
    <w:rsid w:val="00F976A7"/>
    <w:rsid w:val="00FA0043"/>
    <w:rsid w:val="00FA2C53"/>
    <w:rsid w:val="00FA63D8"/>
    <w:rsid w:val="00FA6F21"/>
    <w:rsid w:val="00FA7F07"/>
    <w:rsid w:val="00FB0007"/>
    <w:rsid w:val="00FB3227"/>
    <w:rsid w:val="00FB361D"/>
    <w:rsid w:val="00FB47CF"/>
    <w:rsid w:val="00FB5B4C"/>
    <w:rsid w:val="00FB63B5"/>
    <w:rsid w:val="00FB7137"/>
    <w:rsid w:val="00FC1EA1"/>
    <w:rsid w:val="00FC47DF"/>
    <w:rsid w:val="00FC7BD8"/>
    <w:rsid w:val="00FD07E2"/>
    <w:rsid w:val="00FD10D9"/>
    <w:rsid w:val="00FD17E0"/>
    <w:rsid w:val="00FD17FF"/>
    <w:rsid w:val="00FD2405"/>
    <w:rsid w:val="00FD3615"/>
    <w:rsid w:val="00FD46A2"/>
    <w:rsid w:val="00FD6B99"/>
    <w:rsid w:val="00FE570F"/>
    <w:rsid w:val="00FE6788"/>
    <w:rsid w:val="00FE6C15"/>
    <w:rsid w:val="00FE6E51"/>
    <w:rsid w:val="00FF12DA"/>
    <w:rsid w:val="00FF17DA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2F6CDC"/>
  <w15:docId w15:val="{5BAA226F-CA0C-4A6F-AF76-4361BCD5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E4"/>
    <w:pPr>
      <w:jc w:val="both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AC1BD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CA"/>
    </w:rPr>
  </w:style>
  <w:style w:type="paragraph" w:styleId="Heading2">
    <w:name w:val="heading 2"/>
    <w:basedOn w:val="Normal"/>
    <w:next w:val="Normal"/>
    <w:qFormat/>
    <w:rsid w:val="00AC1BD2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  <w:lang w:eastAsia="en-CA"/>
    </w:rPr>
  </w:style>
  <w:style w:type="paragraph" w:styleId="Heading3">
    <w:name w:val="heading 3"/>
    <w:basedOn w:val="Normal"/>
    <w:qFormat/>
    <w:rsid w:val="00AC1BD2"/>
    <w:pPr>
      <w:numPr>
        <w:ilvl w:val="2"/>
        <w:numId w:val="1"/>
      </w:numPr>
      <w:spacing w:before="100" w:beforeAutospacing="1" w:after="100" w:afterAutospacing="1"/>
      <w:outlineLvl w:val="2"/>
    </w:pPr>
    <w:rPr>
      <w:rFonts w:eastAsia="Arial Unicode MS"/>
      <w:b/>
      <w:bCs/>
      <w:color w:val="000000"/>
      <w:szCs w:val="27"/>
      <w:lang w:eastAsia="zh-CN"/>
    </w:rPr>
  </w:style>
  <w:style w:type="paragraph" w:styleId="Heading4">
    <w:name w:val="heading 4"/>
    <w:basedOn w:val="Normal"/>
    <w:next w:val="Normal"/>
    <w:qFormat/>
    <w:rsid w:val="00AC1BD2"/>
    <w:pPr>
      <w:keepNext/>
      <w:spacing w:line="360" w:lineRule="auto"/>
      <w:outlineLvl w:val="3"/>
    </w:pPr>
    <w:rPr>
      <w:i/>
      <w:iCs/>
      <w:lang w:eastAsia="en-CA"/>
    </w:rPr>
  </w:style>
  <w:style w:type="paragraph" w:styleId="Heading5">
    <w:name w:val="heading 5"/>
    <w:basedOn w:val="Normal"/>
    <w:next w:val="Normal"/>
    <w:qFormat/>
    <w:rsid w:val="00AC1BD2"/>
    <w:pPr>
      <w:keepNext/>
      <w:spacing w:line="360" w:lineRule="auto"/>
      <w:outlineLvl w:val="4"/>
    </w:pPr>
    <w:rPr>
      <w:b/>
      <w:bCs/>
      <w:lang w:eastAsia="en-CA"/>
    </w:rPr>
  </w:style>
  <w:style w:type="paragraph" w:styleId="Heading6">
    <w:name w:val="heading 6"/>
    <w:basedOn w:val="Normal"/>
    <w:next w:val="Normal"/>
    <w:qFormat/>
    <w:rsid w:val="00AC1BD2"/>
    <w:pPr>
      <w:keepNext/>
      <w:spacing w:line="480" w:lineRule="auto"/>
      <w:outlineLvl w:val="5"/>
    </w:pPr>
    <w:rPr>
      <w:b/>
      <w:bCs/>
      <w:color w:val="003300"/>
    </w:rPr>
  </w:style>
  <w:style w:type="paragraph" w:styleId="Heading7">
    <w:name w:val="heading 7"/>
    <w:basedOn w:val="Normal"/>
    <w:next w:val="Normal"/>
    <w:qFormat/>
    <w:rsid w:val="00AC1BD2"/>
    <w:pPr>
      <w:keepNext/>
      <w:spacing w:line="48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C1BD2"/>
    <w:pPr>
      <w:keepNext/>
      <w:outlineLvl w:val="7"/>
    </w:pPr>
    <w:rPr>
      <w:u w:val="single"/>
      <w:lang w:eastAsia="en-CA"/>
    </w:rPr>
  </w:style>
  <w:style w:type="paragraph" w:styleId="Heading9">
    <w:name w:val="heading 9"/>
    <w:basedOn w:val="Normal"/>
    <w:next w:val="Normal"/>
    <w:qFormat/>
    <w:rsid w:val="00AC1BD2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AC1BD2"/>
    <w:pPr>
      <w:numPr>
        <w:numId w:val="2"/>
      </w:numPr>
    </w:pPr>
  </w:style>
  <w:style w:type="numbering" w:styleId="1ai">
    <w:name w:val="Outline List 1"/>
    <w:basedOn w:val="NoList"/>
    <w:semiHidden/>
    <w:rsid w:val="00AC1BD2"/>
    <w:pPr>
      <w:numPr>
        <w:numId w:val="3"/>
      </w:numPr>
    </w:pPr>
  </w:style>
  <w:style w:type="numbering" w:styleId="ArticleSection">
    <w:name w:val="Outline List 3"/>
    <w:basedOn w:val="NoList"/>
    <w:semiHidden/>
    <w:rsid w:val="00AC1BD2"/>
    <w:pPr>
      <w:numPr>
        <w:numId w:val="4"/>
      </w:numPr>
    </w:pPr>
  </w:style>
  <w:style w:type="paragraph" w:styleId="BlockText">
    <w:name w:val="Block Text"/>
    <w:basedOn w:val="Normal"/>
    <w:semiHidden/>
    <w:rsid w:val="00AC1BD2"/>
    <w:pPr>
      <w:spacing w:after="120"/>
      <w:ind w:left="1440" w:right="1440"/>
    </w:pPr>
  </w:style>
  <w:style w:type="paragraph" w:styleId="BodyText">
    <w:name w:val="Body Text"/>
    <w:basedOn w:val="Normal"/>
    <w:semiHidden/>
    <w:rsid w:val="00AC1BD2"/>
    <w:pPr>
      <w:spacing w:after="120"/>
    </w:pPr>
  </w:style>
  <w:style w:type="paragraph" w:styleId="BodyText2">
    <w:name w:val="Body Text 2"/>
    <w:basedOn w:val="Normal"/>
    <w:semiHidden/>
    <w:rsid w:val="00AC1BD2"/>
    <w:pPr>
      <w:spacing w:after="120" w:line="480" w:lineRule="auto"/>
    </w:pPr>
  </w:style>
  <w:style w:type="paragraph" w:styleId="BodyText3">
    <w:name w:val="Body Text 3"/>
    <w:basedOn w:val="Normal"/>
    <w:semiHidden/>
    <w:rsid w:val="00AC1BD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C1BD2"/>
    <w:pPr>
      <w:ind w:firstLine="210"/>
    </w:pPr>
  </w:style>
  <w:style w:type="paragraph" w:styleId="BodyTextIndent">
    <w:name w:val="Body Text Indent"/>
    <w:basedOn w:val="Normal"/>
    <w:semiHidden/>
    <w:rsid w:val="00AC1BD2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AC1BD2"/>
    <w:pPr>
      <w:ind w:firstLine="210"/>
    </w:pPr>
  </w:style>
  <w:style w:type="paragraph" w:styleId="Header">
    <w:name w:val="header"/>
    <w:basedOn w:val="Normal"/>
    <w:semiHidden/>
    <w:rsid w:val="00AC1BD2"/>
    <w:pPr>
      <w:tabs>
        <w:tab w:val="center" w:pos="4320"/>
        <w:tab w:val="right" w:pos="8640"/>
      </w:tabs>
    </w:pPr>
    <w:rPr>
      <w:lang w:eastAsia="en-CA"/>
    </w:rPr>
  </w:style>
  <w:style w:type="paragraph" w:styleId="BodyTextIndent2">
    <w:name w:val="Body Text Indent 2"/>
    <w:basedOn w:val="Normal"/>
    <w:semiHidden/>
    <w:rsid w:val="00AC1BD2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AC1BD2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AC1BD2"/>
    <w:pPr>
      <w:ind w:left="4320"/>
    </w:pPr>
  </w:style>
  <w:style w:type="paragraph" w:styleId="Footer">
    <w:name w:val="footer"/>
    <w:basedOn w:val="Normal"/>
    <w:link w:val="FooterChar"/>
    <w:uiPriority w:val="99"/>
    <w:rsid w:val="00AC1BD2"/>
    <w:pPr>
      <w:tabs>
        <w:tab w:val="center" w:pos="4153"/>
        <w:tab w:val="right" w:pos="8306"/>
      </w:tabs>
      <w:snapToGrid w:val="0"/>
    </w:pPr>
    <w:rPr>
      <w:sz w:val="18"/>
      <w:szCs w:val="18"/>
      <w:lang w:eastAsia="zh-CN"/>
    </w:rPr>
  </w:style>
  <w:style w:type="paragraph" w:styleId="NormalWeb">
    <w:name w:val="Normal (Web)"/>
    <w:basedOn w:val="Normal"/>
    <w:semiHidden/>
    <w:rsid w:val="00AC1BD2"/>
    <w:pPr>
      <w:spacing w:before="100" w:beforeAutospacing="1" w:after="100" w:afterAutospacing="1"/>
    </w:pPr>
  </w:style>
  <w:style w:type="paragraph" w:styleId="Date">
    <w:name w:val="Date"/>
    <w:basedOn w:val="Normal"/>
    <w:next w:val="Normal"/>
    <w:semiHidden/>
    <w:rsid w:val="00AC1BD2"/>
  </w:style>
  <w:style w:type="character" w:styleId="FollowedHyperlink">
    <w:name w:val="FollowedHyperlink"/>
    <w:basedOn w:val="DefaultParagraphFont"/>
    <w:semiHidden/>
    <w:rsid w:val="00AC1BD2"/>
    <w:rPr>
      <w:color w:val="800080"/>
      <w:u w:val="single"/>
    </w:rPr>
  </w:style>
  <w:style w:type="paragraph" w:styleId="E-mailSignature">
    <w:name w:val="E-mail Signature"/>
    <w:basedOn w:val="Normal"/>
    <w:semiHidden/>
    <w:rsid w:val="00AC1BD2"/>
  </w:style>
  <w:style w:type="character" w:styleId="Emphasis">
    <w:name w:val="Emphasis"/>
    <w:basedOn w:val="DefaultParagraphFont"/>
    <w:qFormat/>
    <w:rsid w:val="00AC1BD2"/>
    <w:rPr>
      <w:i/>
      <w:iCs/>
    </w:rPr>
  </w:style>
  <w:style w:type="paragraph" w:customStyle="1" w:styleId="Authors">
    <w:name w:val="Authors"/>
    <w:basedOn w:val="Normal"/>
    <w:next w:val="Normal"/>
    <w:autoRedefine/>
    <w:rsid w:val="00AC1BD2"/>
    <w:pPr>
      <w:jc w:val="center"/>
    </w:pPr>
    <w:rPr>
      <w:rFonts w:eastAsia="MS Mincho"/>
    </w:rPr>
  </w:style>
  <w:style w:type="paragraph" w:styleId="EnvelopeAddress">
    <w:name w:val="envelope address"/>
    <w:basedOn w:val="Normal"/>
    <w:semiHidden/>
    <w:rsid w:val="00AC1BD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C1BD2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AC1BD2"/>
  </w:style>
  <w:style w:type="paragraph" w:customStyle="1" w:styleId="PaperTitle">
    <w:name w:val="Paper Title"/>
    <w:basedOn w:val="Normal"/>
    <w:next w:val="Normal"/>
    <w:autoRedefine/>
    <w:rsid w:val="00AC1BD2"/>
    <w:pPr>
      <w:jc w:val="center"/>
    </w:pPr>
    <w:rPr>
      <w:rFonts w:eastAsia="MS Mincho"/>
      <w:sz w:val="32"/>
      <w:szCs w:val="32"/>
    </w:rPr>
  </w:style>
  <w:style w:type="paragraph" w:customStyle="1" w:styleId="AuthorAffiliations">
    <w:name w:val="Author Affiliations"/>
    <w:basedOn w:val="Normal"/>
    <w:next w:val="Normal"/>
    <w:autoRedefine/>
    <w:rsid w:val="00AC1BD2"/>
    <w:pPr>
      <w:jc w:val="center"/>
    </w:pPr>
    <w:rPr>
      <w:szCs w:val="20"/>
      <w:vertAlign w:val="superscript"/>
    </w:rPr>
  </w:style>
  <w:style w:type="paragraph" w:customStyle="1" w:styleId="PrimarySubhead">
    <w:name w:val="Primary Subhead"/>
    <w:basedOn w:val="Normal"/>
    <w:next w:val="Normal"/>
    <w:autoRedefine/>
    <w:rsid w:val="00603393"/>
    <w:pPr>
      <w:jc w:val="center"/>
    </w:pPr>
    <w:rPr>
      <w:b/>
      <w:spacing w:val="-3"/>
      <w:lang w:val="en-GB"/>
    </w:rPr>
  </w:style>
  <w:style w:type="paragraph" w:styleId="HTMLAddress">
    <w:name w:val="HTML Address"/>
    <w:basedOn w:val="Normal"/>
    <w:semiHidden/>
    <w:rsid w:val="00AC1BD2"/>
    <w:rPr>
      <w:i/>
      <w:iCs/>
    </w:rPr>
  </w:style>
  <w:style w:type="character" w:styleId="HTMLCite">
    <w:name w:val="HTML Cite"/>
    <w:basedOn w:val="DefaultParagraphFont"/>
    <w:semiHidden/>
    <w:rsid w:val="00AC1BD2"/>
    <w:rPr>
      <w:i/>
      <w:iCs/>
    </w:rPr>
  </w:style>
  <w:style w:type="character" w:styleId="HTMLCode">
    <w:name w:val="HTML Code"/>
    <w:basedOn w:val="DefaultParagraphFont"/>
    <w:semiHidden/>
    <w:rsid w:val="00AC1B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C1BD2"/>
    <w:rPr>
      <w:i/>
      <w:iCs/>
    </w:rPr>
  </w:style>
  <w:style w:type="character" w:styleId="HTMLKeyboard">
    <w:name w:val="HTML Keyboard"/>
    <w:basedOn w:val="DefaultParagraphFont"/>
    <w:semiHidden/>
    <w:rsid w:val="00AC1BD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C1BD2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AC1BD2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C1BD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C1BD2"/>
    <w:rPr>
      <w:i/>
      <w:iCs/>
    </w:rPr>
  </w:style>
  <w:style w:type="character" w:styleId="Hyperlink">
    <w:name w:val="Hyperlink"/>
    <w:basedOn w:val="DefaultParagraphFont"/>
    <w:semiHidden/>
    <w:rsid w:val="00AC1BD2"/>
    <w:rPr>
      <w:color w:val="0000FF"/>
      <w:u w:val="single"/>
    </w:rPr>
  </w:style>
  <w:style w:type="character" w:styleId="LineNumber">
    <w:name w:val="line number"/>
    <w:basedOn w:val="DefaultParagraphFont"/>
    <w:semiHidden/>
    <w:rsid w:val="00AC1BD2"/>
  </w:style>
  <w:style w:type="paragraph" w:styleId="List">
    <w:name w:val="List"/>
    <w:basedOn w:val="Normal"/>
    <w:semiHidden/>
    <w:rsid w:val="00AC1BD2"/>
    <w:pPr>
      <w:ind w:left="360" w:hanging="360"/>
    </w:pPr>
  </w:style>
  <w:style w:type="paragraph" w:styleId="List2">
    <w:name w:val="List 2"/>
    <w:basedOn w:val="Normal"/>
    <w:semiHidden/>
    <w:rsid w:val="00AC1BD2"/>
    <w:pPr>
      <w:ind w:left="720" w:hanging="360"/>
    </w:pPr>
  </w:style>
  <w:style w:type="paragraph" w:styleId="List3">
    <w:name w:val="List 3"/>
    <w:basedOn w:val="Normal"/>
    <w:semiHidden/>
    <w:rsid w:val="00AC1BD2"/>
    <w:pPr>
      <w:ind w:left="1080" w:hanging="360"/>
    </w:pPr>
  </w:style>
  <w:style w:type="paragraph" w:styleId="List4">
    <w:name w:val="List 4"/>
    <w:basedOn w:val="Normal"/>
    <w:semiHidden/>
    <w:rsid w:val="00AC1BD2"/>
    <w:pPr>
      <w:ind w:left="1440" w:hanging="360"/>
    </w:pPr>
  </w:style>
  <w:style w:type="paragraph" w:styleId="List5">
    <w:name w:val="List 5"/>
    <w:basedOn w:val="Normal"/>
    <w:semiHidden/>
    <w:rsid w:val="00AC1BD2"/>
    <w:pPr>
      <w:ind w:left="1800" w:hanging="360"/>
    </w:pPr>
  </w:style>
  <w:style w:type="paragraph" w:styleId="ListBullet">
    <w:name w:val="List Bullet"/>
    <w:basedOn w:val="Normal"/>
    <w:semiHidden/>
    <w:rsid w:val="00AC1BD2"/>
    <w:pPr>
      <w:numPr>
        <w:numId w:val="5"/>
      </w:numPr>
    </w:pPr>
  </w:style>
  <w:style w:type="paragraph" w:styleId="ListBullet2">
    <w:name w:val="List Bullet 2"/>
    <w:basedOn w:val="Normal"/>
    <w:semiHidden/>
    <w:rsid w:val="00AC1BD2"/>
    <w:pPr>
      <w:numPr>
        <w:numId w:val="6"/>
      </w:numPr>
    </w:pPr>
  </w:style>
  <w:style w:type="paragraph" w:styleId="ListBullet3">
    <w:name w:val="List Bullet 3"/>
    <w:basedOn w:val="Normal"/>
    <w:semiHidden/>
    <w:rsid w:val="00AC1BD2"/>
    <w:pPr>
      <w:numPr>
        <w:numId w:val="7"/>
      </w:numPr>
    </w:pPr>
  </w:style>
  <w:style w:type="paragraph" w:styleId="ListBullet4">
    <w:name w:val="List Bullet 4"/>
    <w:basedOn w:val="Normal"/>
    <w:semiHidden/>
    <w:rsid w:val="00AC1BD2"/>
    <w:pPr>
      <w:numPr>
        <w:numId w:val="8"/>
      </w:numPr>
    </w:pPr>
  </w:style>
  <w:style w:type="paragraph" w:styleId="ListBullet5">
    <w:name w:val="List Bullet 5"/>
    <w:basedOn w:val="Normal"/>
    <w:semiHidden/>
    <w:rsid w:val="00AC1BD2"/>
    <w:pPr>
      <w:numPr>
        <w:numId w:val="9"/>
      </w:numPr>
    </w:pPr>
  </w:style>
  <w:style w:type="paragraph" w:styleId="ListContinue">
    <w:name w:val="List Continue"/>
    <w:basedOn w:val="Normal"/>
    <w:semiHidden/>
    <w:rsid w:val="00AC1BD2"/>
    <w:pPr>
      <w:spacing w:after="120"/>
      <w:ind w:left="360"/>
    </w:pPr>
  </w:style>
  <w:style w:type="paragraph" w:styleId="ListContinue2">
    <w:name w:val="List Continue 2"/>
    <w:basedOn w:val="Normal"/>
    <w:semiHidden/>
    <w:rsid w:val="00AC1BD2"/>
    <w:pPr>
      <w:spacing w:after="120"/>
      <w:ind w:left="720"/>
    </w:pPr>
  </w:style>
  <w:style w:type="paragraph" w:styleId="ListContinue3">
    <w:name w:val="List Continue 3"/>
    <w:basedOn w:val="Normal"/>
    <w:semiHidden/>
    <w:rsid w:val="00AC1BD2"/>
    <w:pPr>
      <w:spacing w:after="120"/>
      <w:ind w:left="1080"/>
    </w:pPr>
  </w:style>
  <w:style w:type="paragraph" w:styleId="ListContinue4">
    <w:name w:val="List Continue 4"/>
    <w:basedOn w:val="Normal"/>
    <w:semiHidden/>
    <w:rsid w:val="00AC1BD2"/>
    <w:pPr>
      <w:spacing w:after="120"/>
      <w:ind w:left="1440"/>
    </w:pPr>
  </w:style>
  <w:style w:type="paragraph" w:styleId="ListContinue5">
    <w:name w:val="List Continue 5"/>
    <w:basedOn w:val="Normal"/>
    <w:semiHidden/>
    <w:rsid w:val="00AC1BD2"/>
    <w:pPr>
      <w:spacing w:after="120"/>
      <w:ind w:left="1800"/>
    </w:pPr>
  </w:style>
  <w:style w:type="paragraph" w:styleId="ListNumber">
    <w:name w:val="List Number"/>
    <w:basedOn w:val="Normal"/>
    <w:semiHidden/>
    <w:rsid w:val="00AC1BD2"/>
    <w:pPr>
      <w:numPr>
        <w:numId w:val="10"/>
      </w:numPr>
    </w:pPr>
  </w:style>
  <w:style w:type="paragraph" w:styleId="ListNumber2">
    <w:name w:val="List Number 2"/>
    <w:basedOn w:val="Normal"/>
    <w:semiHidden/>
    <w:rsid w:val="00AC1BD2"/>
    <w:pPr>
      <w:numPr>
        <w:numId w:val="11"/>
      </w:numPr>
    </w:pPr>
  </w:style>
  <w:style w:type="paragraph" w:styleId="ListNumber3">
    <w:name w:val="List Number 3"/>
    <w:basedOn w:val="Normal"/>
    <w:semiHidden/>
    <w:rsid w:val="00AC1BD2"/>
    <w:pPr>
      <w:numPr>
        <w:numId w:val="12"/>
      </w:numPr>
    </w:pPr>
  </w:style>
  <w:style w:type="paragraph" w:styleId="ListNumber4">
    <w:name w:val="List Number 4"/>
    <w:basedOn w:val="Normal"/>
    <w:semiHidden/>
    <w:rsid w:val="00AC1BD2"/>
    <w:pPr>
      <w:numPr>
        <w:numId w:val="13"/>
      </w:numPr>
    </w:pPr>
  </w:style>
  <w:style w:type="paragraph" w:styleId="ListNumber5">
    <w:name w:val="List Number 5"/>
    <w:basedOn w:val="Normal"/>
    <w:semiHidden/>
    <w:rsid w:val="00AC1BD2"/>
    <w:pPr>
      <w:numPr>
        <w:numId w:val="14"/>
      </w:numPr>
    </w:pPr>
  </w:style>
  <w:style w:type="paragraph" w:styleId="MessageHeader">
    <w:name w:val="Message Header"/>
    <w:basedOn w:val="Normal"/>
    <w:semiHidden/>
    <w:rsid w:val="00AC1B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semiHidden/>
    <w:rsid w:val="00AC1BD2"/>
    <w:pPr>
      <w:ind w:left="720"/>
    </w:pPr>
  </w:style>
  <w:style w:type="paragraph" w:styleId="NoteHeading">
    <w:name w:val="Note Heading"/>
    <w:basedOn w:val="Normal"/>
    <w:next w:val="Normal"/>
    <w:semiHidden/>
    <w:rsid w:val="00AC1BD2"/>
  </w:style>
  <w:style w:type="character" w:styleId="PageNumber">
    <w:name w:val="page number"/>
    <w:basedOn w:val="DefaultParagraphFont"/>
    <w:semiHidden/>
    <w:rsid w:val="00AC1BD2"/>
  </w:style>
  <w:style w:type="paragraph" w:styleId="PlainText">
    <w:name w:val="Plain Text"/>
    <w:basedOn w:val="Normal"/>
    <w:semiHidden/>
    <w:rsid w:val="00AC1BD2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AC1BD2"/>
  </w:style>
  <w:style w:type="paragraph" w:styleId="Signature">
    <w:name w:val="Signature"/>
    <w:basedOn w:val="Normal"/>
    <w:semiHidden/>
    <w:rsid w:val="00AC1BD2"/>
    <w:pPr>
      <w:ind w:left="4320"/>
    </w:pPr>
  </w:style>
  <w:style w:type="character" w:styleId="Strong">
    <w:name w:val="Strong"/>
    <w:basedOn w:val="DefaultParagraphFont"/>
    <w:qFormat/>
    <w:rsid w:val="00AC1BD2"/>
    <w:rPr>
      <w:b/>
      <w:bCs/>
    </w:rPr>
  </w:style>
  <w:style w:type="paragraph" w:styleId="Subtitle">
    <w:name w:val="Subtitle"/>
    <w:basedOn w:val="Normal"/>
    <w:qFormat/>
    <w:rsid w:val="00AC1BD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AC1B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C1B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C1B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C1B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C1B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C1B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C1B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C1B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C1B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C1B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C1B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C1B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C1B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C1B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C1B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C1B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C1B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C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C1B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C1B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C1B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C1B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C1B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C1B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C1B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C1B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C1B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C1B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C1B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C1B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C1B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C1B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C1B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C1B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C1B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C1B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C1B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C1B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C1B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C1B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C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C1B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C1B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C1B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AC1BD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dyCopy">
    <w:name w:val="Body Copy"/>
    <w:basedOn w:val="Normal"/>
    <w:link w:val="BodyCopyChar"/>
    <w:autoRedefine/>
    <w:rsid w:val="000270E4"/>
    <w:pPr>
      <w:tabs>
        <w:tab w:val="left" w:pos="567"/>
      </w:tabs>
    </w:pPr>
    <w:rPr>
      <w:spacing w:val="-3"/>
      <w:szCs w:val="20"/>
      <w:lang w:val="en-GB"/>
    </w:rPr>
  </w:style>
  <w:style w:type="character" w:customStyle="1" w:styleId="BodyCopyChar">
    <w:name w:val="Body Copy Char"/>
    <w:basedOn w:val="DefaultParagraphFont"/>
    <w:link w:val="BodyCopy"/>
    <w:rsid w:val="000270E4"/>
    <w:rPr>
      <w:spacing w:val="-3"/>
      <w:lang w:val="en-GB" w:eastAsia="en-US"/>
    </w:rPr>
  </w:style>
  <w:style w:type="paragraph" w:customStyle="1" w:styleId="References">
    <w:name w:val="References"/>
    <w:basedOn w:val="Normal"/>
    <w:link w:val="ReferencesChar"/>
    <w:autoRedefine/>
    <w:rsid w:val="001C759D"/>
  </w:style>
  <w:style w:type="paragraph" w:customStyle="1" w:styleId="FigureCaptions">
    <w:name w:val="Figure Captions"/>
    <w:basedOn w:val="References"/>
    <w:link w:val="FigureCaptionsChar"/>
    <w:autoRedefine/>
    <w:rsid w:val="00AC1BD2"/>
  </w:style>
  <w:style w:type="paragraph" w:customStyle="1" w:styleId="TertiaryHead">
    <w:name w:val="Tertiary Head"/>
    <w:basedOn w:val="FigureCaptions"/>
    <w:link w:val="TertiaryHeadChar"/>
    <w:autoRedefine/>
    <w:rsid w:val="00607751"/>
    <w:pPr>
      <w:jc w:val="left"/>
    </w:pPr>
    <w:rPr>
      <w:i/>
      <w:szCs w:val="20"/>
    </w:rPr>
  </w:style>
  <w:style w:type="paragraph" w:customStyle="1" w:styleId="SecondarySubhead">
    <w:name w:val="Secondary Subhead"/>
    <w:basedOn w:val="Normal"/>
    <w:link w:val="SecondarySubheadChar"/>
    <w:rsid w:val="00AC1BD2"/>
    <w:rPr>
      <w:b/>
    </w:rPr>
  </w:style>
  <w:style w:type="paragraph" w:customStyle="1" w:styleId="TableTitles">
    <w:name w:val="Table Titles"/>
    <w:basedOn w:val="BodyCopy"/>
    <w:autoRedefine/>
    <w:rsid w:val="00AC1BD2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155427"/>
    <w:rPr>
      <w:rFonts w:eastAsia="Times New Roman"/>
      <w:b/>
      <w:szCs w:val="20"/>
      <w:lang w:val="fr-CA"/>
    </w:rPr>
  </w:style>
  <w:style w:type="character" w:customStyle="1" w:styleId="SecondarySubheadChar">
    <w:name w:val="Secondary Subhead Char"/>
    <w:basedOn w:val="DefaultParagraphFont"/>
    <w:link w:val="SecondarySubhead"/>
    <w:rsid w:val="00155427"/>
    <w:rPr>
      <w:rFonts w:eastAsia="SimSun"/>
      <w:b/>
      <w:sz w:val="24"/>
      <w:szCs w:val="24"/>
      <w:lang w:val="en-CA" w:eastAsia="en-US" w:bidi="ar-SA"/>
    </w:rPr>
  </w:style>
  <w:style w:type="character" w:customStyle="1" w:styleId="ReferencesChar">
    <w:name w:val="References Char"/>
    <w:basedOn w:val="DefaultParagraphFont"/>
    <w:link w:val="References"/>
    <w:rsid w:val="001C759D"/>
    <w:rPr>
      <w:szCs w:val="22"/>
      <w:lang w:val="en-US" w:eastAsia="en-US"/>
    </w:rPr>
  </w:style>
  <w:style w:type="character" w:customStyle="1" w:styleId="FigureCaptionsChar">
    <w:name w:val="Figure Captions Char"/>
    <w:basedOn w:val="ReferencesChar"/>
    <w:link w:val="FigureCaptions"/>
    <w:rsid w:val="00AC3F33"/>
    <w:rPr>
      <w:rFonts w:eastAsia="SimSun"/>
      <w:szCs w:val="24"/>
      <w:lang w:val="en-CA" w:eastAsia="en-US" w:bidi="ar-SA"/>
    </w:rPr>
  </w:style>
  <w:style w:type="character" w:customStyle="1" w:styleId="TertiaryHeadChar">
    <w:name w:val="Tertiary Head Char"/>
    <w:basedOn w:val="FigureCaptionsChar"/>
    <w:link w:val="TertiaryHead"/>
    <w:rsid w:val="00607751"/>
    <w:rPr>
      <w:rFonts w:eastAsia="SimSun"/>
      <w:i/>
      <w:szCs w:val="24"/>
      <w:lang w:val="en-CA" w:eastAsia="en-US" w:bidi="ar-SA"/>
    </w:rPr>
  </w:style>
  <w:style w:type="character" w:styleId="FootnoteReference">
    <w:name w:val="footnote reference"/>
    <w:basedOn w:val="DefaultParagraphFont"/>
    <w:uiPriority w:val="99"/>
    <w:rsid w:val="00E936F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DA5092"/>
    <w:rPr>
      <w:b/>
      <w:lang w:val="fr-CA" w:eastAsia="en-US" w:bidi="ar-SA"/>
    </w:rPr>
  </w:style>
  <w:style w:type="paragraph" w:styleId="CommentText">
    <w:name w:val="annotation text"/>
    <w:basedOn w:val="Normal"/>
    <w:link w:val="CommentTextChar"/>
    <w:rsid w:val="00C304F4"/>
  </w:style>
  <w:style w:type="character" w:customStyle="1" w:styleId="CommentTextChar">
    <w:name w:val="Comment Text Char"/>
    <w:basedOn w:val="DefaultParagraphFont"/>
    <w:link w:val="CommentText"/>
    <w:semiHidden/>
    <w:rsid w:val="00C304F4"/>
    <w:rPr>
      <w:rFonts w:eastAsia="SimSun"/>
      <w:sz w:val="24"/>
      <w:szCs w:val="24"/>
      <w:lang w:val="en-CA" w:eastAsia="en-US" w:bidi="ar-SA"/>
    </w:rPr>
  </w:style>
  <w:style w:type="character" w:styleId="CommentReference">
    <w:name w:val="annotation reference"/>
    <w:basedOn w:val="DefaultParagraphFont"/>
    <w:unhideWhenUsed/>
    <w:rsid w:val="002F35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6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6D"/>
    <w:rPr>
      <w:rFonts w:eastAsia="SimSun"/>
      <w:b/>
      <w:bCs/>
      <w:sz w:val="24"/>
      <w:szCs w:val="24"/>
      <w:lang w:val="en-CA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6D"/>
    <w:rPr>
      <w:rFonts w:ascii="Tahoma" w:hAnsi="Tahoma" w:cs="Tahoma"/>
      <w:sz w:val="16"/>
      <w:szCs w:val="16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6F7B"/>
    <w:rPr>
      <w:sz w:val="18"/>
      <w:szCs w:val="18"/>
      <w:lang w:val="en-CA" w:eastAsia="zh-CN"/>
    </w:rPr>
  </w:style>
  <w:style w:type="paragraph" w:customStyle="1" w:styleId="FigTitle">
    <w:name w:val="FigTitle"/>
    <w:basedOn w:val="Normal"/>
    <w:qFormat/>
    <w:rsid w:val="009D782D"/>
    <w:pPr>
      <w:spacing w:before="140" w:after="60" w:line="280" w:lineRule="exact"/>
    </w:pPr>
    <w:rPr>
      <w:rFonts w:asciiTheme="minorHAnsi" w:eastAsiaTheme="minorEastAsia" w:hAnsiTheme="minorHAnsi" w:cs="URW Palladio L"/>
      <w:b/>
      <w:noProof/>
      <w:color w:val="000000"/>
      <w:spacing w:val="-3"/>
      <w:sz w:val="24"/>
    </w:rPr>
  </w:style>
  <w:style w:type="paragraph" w:styleId="Revision">
    <w:name w:val="Revision"/>
    <w:hidden/>
    <w:uiPriority w:val="99"/>
    <w:semiHidden/>
    <w:rsid w:val="006736F0"/>
    <w:rPr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F7EE0"/>
    <w:pPr>
      <w:ind w:left="720"/>
      <w:contextualSpacing/>
      <w:jc w:val="left"/>
    </w:pPr>
    <w:rPr>
      <w:rFonts w:eastAsia="Times New Roman"/>
      <w:sz w:val="24"/>
      <w:szCs w:val="24"/>
      <w:lang w:val="en-CA" w:eastAsia="en-CA"/>
    </w:rPr>
  </w:style>
  <w:style w:type="character" w:customStyle="1" w:styleId="FootnoteCharacters">
    <w:name w:val="Footnote Characters"/>
    <w:basedOn w:val="DefaultParagraphFont"/>
    <w:rsid w:val="00CC2BA5"/>
    <w:rPr>
      <w:vertAlign w:val="superscript"/>
    </w:rPr>
  </w:style>
  <w:style w:type="paragraph" w:customStyle="1" w:styleId="Default">
    <w:name w:val="Default"/>
    <w:rsid w:val="00E712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680">
          <w:marLeft w:val="31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1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8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842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298">
          <w:marLeft w:val="188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432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4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3751">
          <w:marLeft w:val="135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33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8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715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66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7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06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8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0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3683">
          <w:marLeft w:val="3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4910">
          <w:marLeft w:val="40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816">
          <w:marLeft w:val="40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727">
          <w:marLeft w:val="40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A698-95DC-4684-8FF7-6AD24D0D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3924</Words>
  <Characters>21777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Approaches to extending or customizing (free) statistical software</vt:lpstr>
      <vt:lpstr>Approaches to extending or customizing (free) statistical software</vt:lpstr>
    </vt:vector>
  </TitlesOfParts>
  <Company>StatCan</Company>
  <LinksUpToDate>false</LinksUpToDate>
  <CharactersWithSpaces>25650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to extending or customizing (free) statistical software</dc:title>
  <dc:creator>J Nash</dc:creator>
  <cp:lastModifiedBy>Laflamme, François - CPRD/DPRC</cp:lastModifiedBy>
  <cp:revision>3</cp:revision>
  <cp:lastPrinted>2020-03-09T10:23:00Z</cp:lastPrinted>
  <dcterms:created xsi:type="dcterms:W3CDTF">2020-03-09T11:54:00Z</dcterms:created>
  <dcterms:modified xsi:type="dcterms:W3CDTF">2020-03-09T12:00:00Z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687352716</vt:i4>
  </property>
  <property fmtid="{D5CDD505-2E9C-101B-9397-08002B2CF9AE}" pid="3" name="_NewReviewCycle">
    <vt:lpwstr/>
  </property>
  <property fmtid="{D5CDD505-2E9C-101B-9397-08002B2CF9AE}" pid="4" name="_EmailSubject">
    <vt:lpwstr>minipaper?</vt:lpwstr>
  </property>
  <property fmtid="{D5CDD505-2E9C-101B-9397-08002B2CF9AE}" pid="5" name="_AuthorEmail">
    <vt:lpwstr>francois.laflamme@canada.ca</vt:lpwstr>
  </property>
  <property fmtid="{D5CDD505-2E9C-101B-9397-08002B2CF9AE}" pid="6" name="_AuthorEmailDisplayName">
    <vt:lpwstr>Laflamme, François (STATCAN)</vt:lpwstr>
  </property>
  <property fmtid="{D5CDD505-2E9C-101B-9397-08002B2CF9AE}" pid="7" name="_PreviousAdHocReviewCycleID">
    <vt:i4>708478303</vt:i4>
  </property>
  <property fmtid="{D5CDD505-2E9C-101B-9397-08002B2CF9AE}" pid="8" name="_DocHome">
    <vt:i4>-1025818464</vt:i4>
  </property>
</Properties>
</file>