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996453" w14:textId="77777777" w:rsidR="007358A4" w:rsidRPr="003174E4" w:rsidRDefault="007358A4" w:rsidP="00DA5BB7">
      <w:pPr>
        <w:spacing w:after="0" w:line="240" w:lineRule="auto"/>
        <w:rPr>
          <w:rFonts w:ascii="Times New Roman" w:hAnsi="Times New Roman" w:cs="Times New Roman"/>
          <w:b/>
          <w:bCs/>
          <w:sz w:val="28"/>
          <w:lang w:val="en-GB"/>
        </w:rPr>
      </w:pPr>
      <w:r w:rsidRPr="003174E4">
        <w:rPr>
          <w:rFonts w:ascii="Times New Roman" w:hAnsi="Times New Roman" w:cs="Times New Roman"/>
          <w:b/>
          <w:bCs/>
          <w:sz w:val="28"/>
          <w:lang w:val="en-GB"/>
        </w:rPr>
        <w:t>Non-response and survey experience: EVS 2017 in Switzerland, an experiment about length of interviewing</w:t>
      </w:r>
    </w:p>
    <w:p w14:paraId="45AA8484" w14:textId="77777777" w:rsidR="007358A4" w:rsidRPr="003174E4" w:rsidRDefault="007358A4" w:rsidP="00D151D9">
      <w:pPr>
        <w:spacing w:after="0" w:line="240" w:lineRule="auto"/>
        <w:rPr>
          <w:rFonts w:ascii="Times New Roman" w:hAnsi="Times New Roman" w:cs="Times New Roman"/>
          <w:b/>
          <w:bCs/>
          <w:lang w:val="en-GB"/>
        </w:rPr>
      </w:pPr>
    </w:p>
    <w:p w14:paraId="39AA96EB" w14:textId="77777777" w:rsidR="007358A4" w:rsidRPr="003174E4" w:rsidRDefault="007358A4" w:rsidP="007358A4">
      <w:pPr>
        <w:spacing w:line="240" w:lineRule="auto"/>
        <w:rPr>
          <w:rFonts w:ascii="Times New Roman" w:hAnsi="Times New Roman" w:cs="Times New Roman"/>
          <w:b/>
          <w:bCs/>
          <w:vertAlign w:val="superscript"/>
          <w:lang w:val="en-GB"/>
        </w:rPr>
      </w:pPr>
      <w:r w:rsidRPr="003174E4">
        <w:rPr>
          <w:rFonts w:ascii="Times New Roman" w:hAnsi="Times New Roman" w:cs="Times New Roman"/>
          <w:b/>
          <w:bCs/>
          <w:lang w:val="en-GB"/>
        </w:rPr>
        <w:t>Alexandre Pollien</w:t>
      </w:r>
      <w:r w:rsidRPr="003174E4">
        <w:rPr>
          <w:rFonts w:ascii="Times New Roman" w:hAnsi="Times New Roman" w:cs="Times New Roman"/>
          <w:b/>
          <w:bCs/>
          <w:vertAlign w:val="superscript"/>
          <w:lang w:val="en-GB"/>
        </w:rPr>
        <w:t>1</w:t>
      </w:r>
      <w:r w:rsidRPr="003174E4">
        <w:rPr>
          <w:rFonts w:ascii="Times New Roman" w:hAnsi="Times New Roman" w:cs="Times New Roman"/>
          <w:b/>
          <w:bCs/>
          <w:lang w:val="en-GB"/>
        </w:rPr>
        <w:t>, Jessica Herzing</w:t>
      </w:r>
      <w:r w:rsidRPr="003174E4">
        <w:rPr>
          <w:rFonts w:ascii="Times New Roman" w:hAnsi="Times New Roman" w:cs="Times New Roman"/>
          <w:b/>
          <w:bCs/>
          <w:vertAlign w:val="superscript"/>
          <w:lang w:val="en-GB"/>
        </w:rPr>
        <w:t>2</w:t>
      </w:r>
      <w:r w:rsidRPr="003174E4">
        <w:rPr>
          <w:rFonts w:ascii="Times New Roman" w:hAnsi="Times New Roman" w:cs="Times New Roman"/>
          <w:b/>
          <w:bCs/>
          <w:lang w:val="en-GB"/>
        </w:rPr>
        <w:t>, Michael Ochsner</w:t>
      </w:r>
      <w:r w:rsidRPr="003174E4">
        <w:rPr>
          <w:rFonts w:ascii="Times New Roman" w:hAnsi="Times New Roman" w:cs="Times New Roman"/>
          <w:b/>
          <w:bCs/>
          <w:vertAlign w:val="superscript"/>
          <w:lang w:val="en-GB"/>
        </w:rPr>
        <w:t>1</w:t>
      </w:r>
      <w:r w:rsidRPr="003174E4">
        <w:rPr>
          <w:rFonts w:ascii="Times New Roman" w:hAnsi="Times New Roman" w:cs="Times New Roman"/>
          <w:b/>
          <w:bCs/>
          <w:lang w:val="en-GB"/>
        </w:rPr>
        <w:t>, Michèle Ernst Stähli</w:t>
      </w:r>
      <w:r w:rsidRPr="003174E4">
        <w:rPr>
          <w:rFonts w:ascii="Times New Roman" w:hAnsi="Times New Roman" w:cs="Times New Roman"/>
          <w:b/>
          <w:bCs/>
          <w:vertAlign w:val="superscript"/>
          <w:lang w:val="en-GB"/>
        </w:rPr>
        <w:t>1</w:t>
      </w:r>
      <w:r w:rsidRPr="003174E4">
        <w:rPr>
          <w:rFonts w:ascii="Times New Roman" w:hAnsi="Times New Roman" w:cs="Times New Roman"/>
          <w:b/>
          <w:bCs/>
          <w:lang w:val="en-GB"/>
        </w:rPr>
        <w:t>, Patricia Milbert</w:t>
      </w:r>
      <w:r w:rsidRPr="003174E4">
        <w:rPr>
          <w:rFonts w:ascii="Times New Roman" w:hAnsi="Times New Roman" w:cs="Times New Roman"/>
          <w:b/>
          <w:bCs/>
          <w:vertAlign w:val="superscript"/>
          <w:lang w:val="en-GB"/>
        </w:rPr>
        <w:t>1</w:t>
      </w:r>
      <w:r w:rsidRPr="003174E4">
        <w:rPr>
          <w:rFonts w:ascii="Times New Roman" w:hAnsi="Times New Roman" w:cs="Times New Roman"/>
          <w:b/>
          <w:bCs/>
          <w:lang w:val="en-GB"/>
        </w:rPr>
        <w:t xml:space="preserve"> and Dominique Joye</w:t>
      </w:r>
      <w:r w:rsidRPr="003174E4">
        <w:rPr>
          <w:rFonts w:ascii="Times New Roman" w:hAnsi="Times New Roman" w:cs="Times New Roman"/>
          <w:b/>
          <w:bCs/>
          <w:vertAlign w:val="superscript"/>
          <w:lang w:val="en-GB"/>
        </w:rPr>
        <w:t>3</w:t>
      </w:r>
    </w:p>
    <w:p w14:paraId="3CF03C9F" w14:textId="5B4BB542" w:rsidR="007358A4" w:rsidRPr="008121AB" w:rsidRDefault="007358A4" w:rsidP="00D151D9">
      <w:pPr>
        <w:spacing w:after="0" w:line="240" w:lineRule="auto"/>
        <w:rPr>
          <w:rStyle w:val="fontstyle31"/>
          <w:rFonts w:ascii="Times New Roman" w:hAnsi="Times New Roman" w:cs="Times New Roman"/>
          <w:b/>
          <w:bCs/>
          <w:color w:val="auto"/>
          <w:sz w:val="20"/>
          <w:szCs w:val="20"/>
          <w:lang w:val="en-GB"/>
        </w:rPr>
      </w:pPr>
      <w:r w:rsidRPr="008121AB">
        <w:rPr>
          <w:rStyle w:val="fontstyle41"/>
          <w:rFonts w:ascii="Times New Roman" w:hAnsi="Times New Roman" w:cs="Times New Roman"/>
          <w:sz w:val="20"/>
          <w:szCs w:val="20"/>
          <w:vertAlign w:val="superscript"/>
          <w:lang w:val="en-GB"/>
        </w:rPr>
        <w:t>1</w:t>
      </w:r>
      <w:r w:rsidRPr="008121AB">
        <w:rPr>
          <w:rStyle w:val="fontstyle31"/>
          <w:rFonts w:ascii="Times New Roman" w:hAnsi="Times New Roman" w:cs="Times New Roman"/>
          <w:sz w:val="20"/>
          <w:szCs w:val="20"/>
          <w:lang w:val="en-GB"/>
        </w:rPr>
        <w:t>FORS Lausanne</w:t>
      </w:r>
    </w:p>
    <w:p w14:paraId="6752739B" w14:textId="77777777" w:rsidR="007358A4" w:rsidRPr="008121AB" w:rsidRDefault="007358A4" w:rsidP="00D151D9">
      <w:pPr>
        <w:spacing w:after="0" w:line="240" w:lineRule="auto"/>
        <w:rPr>
          <w:rFonts w:ascii="Times New Roman" w:hAnsi="Times New Roman" w:cs="Times New Roman"/>
          <w:color w:val="000000"/>
          <w:sz w:val="20"/>
          <w:szCs w:val="20"/>
          <w:lang w:val="en-GB"/>
        </w:rPr>
      </w:pPr>
      <w:r w:rsidRPr="008121AB">
        <w:rPr>
          <w:rStyle w:val="fontstyle41"/>
          <w:rFonts w:ascii="Times New Roman" w:hAnsi="Times New Roman" w:cs="Times New Roman"/>
          <w:sz w:val="20"/>
          <w:szCs w:val="20"/>
          <w:vertAlign w:val="superscript"/>
          <w:lang w:val="en-GB"/>
        </w:rPr>
        <w:t>2</w:t>
      </w:r>
      <w:r w:rsidRPr="008121AB">
        <w:rPr>
          <w:rFonts w:ascii="Times New Roman" w:hAnsi="Times New Roman" w:cs="Times New Roman"/>
          <w:color w:val="000000"/>
          <w:sz w:val="20"/>
          <w:szCs w:val="20"/>
          <w:lang w:val="en-GB"/>
        </w:rPr>
        <w:t xml:space="preserve">LINES (University of Lausanne) &amp; FORS </w:t>
      </w:r>
    </w:p>
    <w:p w14:paraId="6129E4F6" w14:textId="77777777" w:rsidR="007358A4" w:rsidRPr="008121AB" w:rsidRDefault="007358A4" w:rsidP="00D151D9">
      <w:pPr>
        <w:spacing w:after="0" w:line="240" w:lineRule="auto"/>
        <w:rPr>
          <w:rStyle w:val="fontstyle31"/>
          <w:rFonts w:ascii="Times New Roman" w:hAnsi="Times New Roman" w:cs="Times New Roman"/>
          <w:sz w:val="20"/>
          <w:szCs w:val="20"/>
          <w:lang w:val="en-GB"/>
        </w:rPr>
      </w:pPr>
      <w:r w:rsidRPr="008121AB">
        <w:rPr>
          <w:rStyle w:val="fontstyle41"/>
          <w:rFonts w:ascii="Times New Roman" w:hAnsi="Times New Roman" w:cs="Times New Roman"/>
          <w:sz w:val="20"/>
          <w:szCs w:val="20"/>
          <w:vertAlign w:val="superscript"/>
          <w:lang w:val="en-GB"/>
        </w:rPr>
        <w:t>3</w:t>
      </w:r>
      <w:r w:rsidRPr="008121AB">
        <w:rPr>
          <w:rStyle w:val="fontstyle31"/>
          <w:rFonts w:ascii="Times New Roman" w:hAnsi="Times New Roman" w:cs="Times New Roman"/>
          <w:sz w:val="20"/>
          <w:szCs w:val="20"/>
          <w:lang w:val="en-GB"/>
        </w:rPr>
        <w:t>ISS-SSP, University of Lausanne and NCCR Lives</w:t>
      </w:r>
    </w:p>
    <w:p w14:paraId="33DEDB63" w14:textId="1CAAA5C6" w:rsidR="007358A4" w:rsidRPr="003174E4" w:rsidRDefault="007358A4" w:rsidP="00D151D9">
      <w:pPr>
        <w:spacing w:after="80" w:line="240" w:lineRule="auto"/>
        <w:rPr>
          <w:rStyle w:val="fontstyle31"/>
          <w:rFonts w:ascii="Times New Roman" w:hAnsi="Times New Roman" w:cs="Times New Roman"/>
          <w:sz w:val="16"/>
          <w:szCs w:val="16"/>
          <w:lang w:val="en-GB"/>
        </w:rPr>
      </w:pPr>
      <w:r w:rsidRPr="008121AB">
        <w:rPr>
          <w:rFonts w:ascii="Times New Roman" w:hAnsi="Times New Roman" w:cs="Times New Roman"/>
          <w:color w:val="000000"/>
          <w:sz w:val="20"/>
          <w:szCs w:val="20"/>
          <w:lang w:val="en-GB"/>
        </w:rPr>
        <w:t xml:space="preserve"> </w:t>
      </w:r>
      <w:r w:rsidR="00DA5BB7">
        <w:rPr>
          <w:rFonts w:ascii="Times New Roman" w:hAnsi="Times New Roman" w:cs="Times New Roman"/>
          <w:color w:val="000000"/>
          <w:sz w:val="20"/>
          <w:szCs w:val="20"/>
          <w:lang w:val="en-GB"/>
        </w:rPr>
        <w:t xml:space="preserve">Budapest, </w:t>
      </w:r>
      <w:r w:rsidR="008121AB">
        <w:rPr>
          <w:rStyle w:val="fontstyle31"/>
          <w:rFonts w:ascii="Times New Roman" w:hAnsi="Times New Roman" w:cs="Times New Roman"/>
          <w:sz w:val="20"/>
          <w:szCs w:val="20"/>
          <w:lang w:val="en-GB"/>
        </w:rPr>
        <w:t>August</w:t>
      </w:r>
      <w:r w:rsidRPr="008121AB">
        <w:rPr>
          <w:rStyle w:val="fontstyle31"/>
          <w:rFonts w:ascii="Times New Roman" w:hAnsi="Times New Roman" w:cs="Times New Roman"/>
          <w:sz w:val="20"/>
          <w:szCs w:val="20"/>
          <w:lang w:val="en-GB"/>
        </w:rPr>
        <w:t>, 2018</w:t>
      </w:r>
    </w:p>
    <w:p w14:paraId="71312D07" w14:textId="77777777" w:rsidR="007358A4" w:rsidRPr="003174E4" w:rsidRDefault="007358A4" w:rsidP="00D151D9">
      <w:pPr>
        <w:spacing w:after="0"/>
        <w:rPr>
          <w:rFonts w:ascii="Times New Roman" w:hAnsi="Times New Roman" w:cs="Times New Roman"/>
          <w:lang w:val="en-GB"/>
        </w:rPr>
      </w:pPr>
    </w:p>
    <w:p w14:paraId="0BB7B5A5" w14:textId="38CCCB93" w:rsidR="00B425AF" w:rsidRDefault="000A4931" w:rsidP="00B425AF">
      <w:pPr>
        <w:spacing w:line="240" w:lineRule="auto"/>
        <w:rPr>
          <w:rFonts w:ascii="Times New Roman" w:hAnsi="Times New Roman" w:cs="Times New Roman"/>
          <w:lang w:val="en-GB"/>
        </w:rPr>
      </w:pPr>
      <w:r w:rsidRPr="002E7630">
        <w:rPr>
          <w:rFonts w:ascii="Times New Roman" w:hAnsi="Times New Roman" w:cs="Times New Roman"/>
          <w:lang w:val="en-GB"/>
        </w:rPr>
        <w:t xml:space="preserve">This paper </w:t>
      </w:r>
      <w:r>
        <w:rPr>
          <w:rFonts w:ascii="Times New Roman" w:hAnsi="Times New Roman" w:cs="Times New Roman"/>
          <w:lang w:val="en-GB"/>
        </w:rPr>
        <w:t xml:space="preserve">is the continuation of </w:t>
      </w:r>
      <w:r w:rsidR="00B425AF">
        <w:rPr>
          <w:rFonts w:ascii="Times New Roman" w:hAnsi="Times New Roman" w:cs="Times New Roman"/>
          <w:lang w:val="en-GB"/>
        </w:rPr>
        <w:t xml:space="preserve">Pollien et al. (2017) </w:t>
      </w:r>
      <w:r w:rsidR="00B425AF" w:rsidRPr="00B425AF">
        <w:rPr>
          <w:rFonts w:ascii="Times New Roman" w:hAnsi="Times New Roman" w:cs="Times New Roman"/>
          <w:lang w:val="en-GB"/>
        </w:rPr>
        <w:t>Milbert</w:t>
      </w:r>
      <w:r w:rsidR="00B425AF">
        <w:rPr>
          <w:rFonts w:ascii="Times New Roman" w:hAnsi="Times New Roman" w:cs="Times New Roman"/>
          <w:lang w:val="en-GB"/>
        </w:rPr>
        <w:t xml:space="preserve">, </w:t>
      </w:r>
      <w:r w:rsidRPr="002E7630">
        <w:rPr>
          <w:rFonts w:ascii="Times New Roman" w:hAnsi="Times New Roman" w:cs="Times New Roman"/>
          <w:lang w:val="en-GB"/>
        </w:rPr>
        <w:t xml:space="preserve">presented by Joye in the 2017 </w:t>
      </w:r>
      <w:r w:rsidR="00B425AF">
        <w:rPr>
          <w:rFonts w:ascii="Times New Roman" w:hAnsi="Times New Roman" w:cs="Times New Roman"/>
          <w:lang w:val="en-GB"/>
        </w:rPr>
        <w:t>Nonresponse Workshop.</w:t>
      </w:r>
      <w:r w:rsidR="00B425AF" w:rsidRPr="00B425AF">
        <w:rPr>
          <w:lang w:val="en-GB"/>
        </w:rPr>
        <w:t xml:space="preserve"> </w:t>
      </w:r>
      <w:r w:rsidR="00B425AF" w:rsidRPr="002E7630">
        <w:rPr>
          <w:rFonts w:ascii="Times New Roman" w:hAnsi="Times New Roman" w:cs="Times New Roman"/>
          <w:lang w:val="en-GB"/>
        </w:rPr>
        <w:t xml:space="preserve">In the tradition of the social sciences, high-quality general population surveys </w:t>
      </w:r>
      <w:r w:rsidR="007D74FC">
        <w:rPr>
          <w:rFonts w:ascii="Times New Roman" w:hAnsi="Times New Roman" w:cs="Times New Roman"/>
          <w:lang w:val="en-GB"/>
        </w:rPr>
        <w:t>usually consist</w:t>
      </w:r>
      <w:r w:rsidR="00B425AF" w:rsidRPr="002E7630">
        <w:rPr>
          <w:rFonts w:ascii="Times New Roman" w:hAnsi="Times New Roman" w:cs="Times New Roman"/>
          <w:lang w:val="en-GB"/>
        </w:rPr>
        <w:t xml:space="preserve"> of </w:t>
      </w:r>
      <w:r w:rsidR="007D74FC">
        <w:rPr>
          <w:rFonts w:ascii="Times New Roman" w:hAnsi="Times New Roman" w:cs="Times New Roman"/>
          <w:lang w:val="en-GB"/>
        </w:rPr>
        <w:t>a l</w:t>
      </w:r>
      <w:r w:rsidR="00B425AF" w:rsidRPr="002E7630">
        <w:rPr>
          <w:rFonts w:ascii="Times New Roman" w:hAnsi="Times New Roman" w:cs="Times New Roman"/>
          <w:lang w:val="en-GB"/>
        </w:rPr>
        <w:t>ong interview of one hour in face-to-face. Recently, rising costs move surveyors to consider the web mode to replace personal interviewing face-to-face or by telephone. As short questionnaires are recommended in self-administered web survey, we are looking for a workable solution to app</w:t>
      </w:r>
      <w:r w:rsidR="00B425AF">
        <w:rPr>
          <w:rFonts w:ascii="Times New Roman" w:hAnsi="Times New Roman" w:cs="Times New Roman"/>
          <w:lang w:val="en-GB"/>
        </w:rPr>
        <w:t>ly a long questionnaire survey.</w:t>
      </w:r>
    </w:p>
    <w:p w14:paraId="0EF2BFA9" w14:textId="4D5FB455" w:rsidR="002A2935" w:rsidRPr="003174E4" w:rsidRDefault="002A2935" w:rsidP="00B425AF">
      <w:pPr>
        <w:spacing w:line="240" w:lineRule="auto"/>
        <w:rPr>
          <w:rFonts w:ascii="Times New Roman" w:hAnsi="Times New Roman" w:cs="Times New Roman"/>
          <w:lang w:val="en-GB"/>
        </w:rPr>
      </w:pPr>
      <w:r w:rsidRPr="003174E4">
        <w:rPr>
          <w:rFonts w:ascii="Times New Roman" w:hAnsi="Times New Roman" w:cs="Times New Roman"/>
          <w:lang w:val="en-GB"/>
        </w:rPr>
        <w:t>The EVS 2017 survey in Switzerland was conducted from September</w:t>
      </w:r>
      <w:r w:rsidR="007D74FC">
        <w:rPr>
          <w:rFonts w:ascii="Times New Roman" w:hAnsi="Times New Roman" w:cs="Times New Roman"/>
          <w:lang w:val="en-GB"/>
        </w:rPr>
        <w:t xml:space="preserve"> 15</w:t>
      </w:r>
      <w:r w:rsidR="004B77D3">
        <w:rPr>
          <w:rFonts w:ascii="Times New Roman" w:hAnsi="Times New Roman" w:cs="Times New Roman"/>
          <w:lang w:val="en-GB"/>
        </w:rPr>
        <w:t>, 2017</w:t>
      </w:r>
      <w:r w:rsidR="007D74FC">
        <w:rPr>
          <w:rFonts w:ascii="Times New Roman" w:hAnsi="Times New Roman" w:cs="Times New Roman"/>
          <w:lang w:val="en-GB"/>
        </w:rPr>
        <w:t xml:space="preserve"> </w:t>
      </w:r>
      <w:r w:rsidRPr="003174E4">
        <w:rPr>
          <w:rFonts w:ascii="Times New Roman" w:hAnsi="Times New Roman" w:cs="Times New Roman"/>
          <w:lang w:val="en-GB"/>
        </w:rPr>
        <w:t>to February</w:t>
      </w:r>
      <w:r w:rsidR="004B77D3">
        <w:rPr>
          <w:rFonts w:ascii="Times New Roman" w:hAnsi="Times New Roman" w:cs="Times New Roman"/>
          <w:lang w:val="en-GB"/>
        </w:rPr>
        <w:t xml:space="preserve"> </w:t>
      </w:r>
      <w:r w:rsidR="007D74FC">
        <w:rPr>
          <w:rFonts w:ascii="Times New Roman" w:hAnsi="Times New Roman" w:cs="Times New Roman"/>
          <w:lang w:val="en-GB"/>
        </w:rPr>
        <w:t>17</w:t>
      </w:r>
      <w:r w:rsidR="004B77D3">
        <w:rPr>
          <w:rFonts w:ascii="Times New Roman" w:hAnsi="Times New Roman" w:cs="Times New Roman"/>
          <w:lang w:val="en-GB"/>
        </w:rPr>
        <w:t>, 2018</w:t>
      </w:r>
      <w:r w:rsidRPr="003174E4">
        <w:rPr>
          <w:rFonts w:ascii="Times New Roman" w:hAnsi="Times New Roman" w:cs="Times New Roman"/>
          <w:lang w:val="en-GB"/>
        </w:rPr>
        <w:t xml:space="preserve">. It includes two sample-independent surveys and 8 different questionnaires. The </w:t>
      </w:r>
      <w:r w:rsidRPr="003174E4">
        <w:rPr>
          <w:rFonts w:ascii="Times New Roman" w:hAnsi="Times New Roman" w:cs="Times New Roman"/>
          <w:i/>
          <w:lang w:val="en-GB"/>
        </w:rPr>
        <w:t>web-mail survey</w:t>
      </w:r>
      <w:r w:rsidRPr="003174E4">
        <w:rPr>
          <w:rFonts w:ascii="Times New Roman" w:hAnsi="Times New Roman" w:cs="Times New Roman"/>
          <w:lang w:val="en-GB"/>
        </w:rPr>
        <w:t xml:space="preserve"> is the experiment in its ow</w:t>
      </w:r>
      <w:bookmarkStart w:id="0" w:name="_GoBack"/>
      <w:bookmarkEnd w:id="0"/>
      <w:r w:rsidRPr="003174E4">
        <w:rPr>
          <w:rFonts w:ascii="Times New Roman" w:hAnsi="Times New Roman" w:cs="Times New Roman"/>
          <w:lang w:val="en-GB"/>
        </w:rPr>
        <w:t xml:space="preserve">n right while the </w:t>
      </w:r>
      <w:r w:rsidRPr="003174E4">
        <w:rPr>
          <w:rFonts w:ascii="Times New Roman" w:hAnsi="Times New Roman" w:cs="Times New Roman"/>
          <w:i/>
          <w:lang w:val="en-GB"/>
        </w:rPr>
        <w:t>face-to-face survey</w:t>
      </w:r>
      <w:r w:rsidR="00D14FAC" w:rsidRPr="003174E4">
        <w:rPr>
          <w:rFonts w:ascii="Times New Roman" w:hAnsi="Times New Roman" w:cs="Times New Roman"/>
          <w:lang w:val="en-GB"/>
        </w:rPr>
        <w:t xml:space="preserve"> </w:t>
      </w:r>
      <w:r w:rsidR="00BC6105" w:rsidRPr="003174E4">
        <w:rPr>
          <w:rFonts w:ascii="Times New Roman" w:hAnsi="Times New Roman" w:cs="Times New Roman"/>
          <w:lang w:val="en-GB"/>
        </w:rPr>
        <w:t>is</w:t>
      </w:r>
      <w:r w:rsidR="00D14FAC" w:rsidRPr="003174E4">
        <w:rPr>
          <w:rFonts w:ascii="Times New Roman" w:hAnsi="Times New Roman" w:cs="Times New Roman"/>
          <w:lang w:val="en-GB"/>
        </w:rPr>
        <w:t xml:space="preserve"> a </w:t>
      </w:r>
      <w:r w:rsidRPr="003174E4">
        <w:rPr>
          <w:rFonts w:ascii="Times New Roman" w:hAnsi="Times New Roman" w:cs="Times New Roman"/>
          <w:lang w:val="en-GB"/>
        </w:rPr>
        <w:t xml:space="preserve">benchmark as a repeated historical mode of EVS since 1981. The </w:t>
      </w:r>
      <w:r w:rsidRPr="003174E4">
        <w:rPr>
          <w:rFonts w:ascii="Times New Roman" w:hAnsi="Times New Roman" w:cs="Times New Roman"/>
          <w:i/>
          <w:lang w:val="en-GB"/>
        </w:rPr>
        <w:t>web-mail survey</w:t>
      </w:r>
      <w:r w:rsidRPr="003174E4">
        <w:rPr>
          <w:rFonts w:ascii="Times New Roman" w:hAnsi="Times New Roman" w:cs="Times New Roman"/>
          <w:lang w:val="en-GB"/>
        </w:rPr>
        <w:t xml:space="preserve"> is </w:t>
      </w:r>
      <w:r w:rsidR="008121AB">
        <w:rPr>
          <w:rFonts w:ascii="Times New Roman" w:hAnsi="Times New Roman" w:cs="Times New Roman"/>
          <w:lang w:val="en-GB"/>
        </w:rPr>
        <w:t>designed</w:t>
      </w:r>
      <w:r w:rsidRPr="003174E4">
        <w:rPr>
          <w:rFonts w:ascii="Times New Roman" w:hAnsi="Times New Roman" w:cs="Times New Roman"/>
          <w:lang w:val="en-GB"/>
        </w:rPr>
        <w:t xml:space="preserve"> according to a push-to-web strategy, i.e. the possibility of completing the survey on printed form was </w:t>
      </w:r>
      <w:r w:rsidR="00B425AF">
        <w:rPr>
          <w:rFonts w:ascii="Times New Roman" w:hAnsi="Times New Roman" w:cs="Times New Roman"/>
          <w:lang w:val="en-GB"/>
        </w:rPr>
        <w:t>n</w:t>
      </w:r>
      <w:r w:rsidR="007D74FC">
        <w:rPr>
          <w:rFonts w:ascii="Times New Roman" w:hAnsi="Times New Roman" w:cs="Times New Roman"/>
          <w:lang w:val="en-GB"/>
        </w:rPr>
        <w:t>ot</w:t>
      </w:r>
      <w:r w:rsidR="00B425AF">
        <w:rPr>
          <w:rFonts w:ascii="Times New Roman" w:hAnsi="Times New Roman" w:cs="Times New Roman"/>
          <w:lang w:val="en-GB"/>
        </w:rPr>
        <w:t xml:space="preserve"> </w:t>
      </w:r>
      <w:r w:rsidR="007D74FC">
        <w:rPr>
          <w:rFonts w:ascii="Times New Roman" w:hAnsi="Times New Roman" w:cs="Times New Roman"/>
          <w:lang w:val="en-GB"/>
        </w:rPr>
        <w:t>offered</w:t>
      </w:r>
      <w:r w:rsidR="00DA4FDB" w:rsidRPr="003174E4">
        <w:rPr>
          <w:rFonts w:ascii="Times New Roman" w:hAnsi="Times New Roman" w:cs="Times New Roman"/>
          <w:lang w:val="en-GB"/>
        </w:rPr>
        <w:t xml:space="preserve"> to</w:t>
      </w:r>
      <w:r w:rsidRPr="003174E4">
        <w:rPr>
          <w:rFonts w:ascii="Times New Roman" w:hAnsi="Times New Roman" w:cs="Times New Roman"/>
          <w:lang w:val="en-GB"/>
        </w:rPr>
        <w:t xml:space="preserve"> the respondent </w:t>
      </w:r>
      <w:r w:rsidR="00B425AF">
        <w:rPr>
          <w:rFonts w:ascii="Times New Roman" w:hAnsi="Times New Roman" w:cs="Times New Roman"/>
          <w:lang w:val="en-GB"/>
        </w:rPr>
        <w:t>before</w:t>
      </w:r>
      <w:r w:rsidRPr="003174E4">
        <w:rPr>
          <w:rFonts w:ascii="Times New Roman" w:hAnsi="Times New Roman" w:cs="Times New Roman"/>
          <w:lang w:val="en-GB"/>
        </w:rPr>
        <w:t xml:space="preserve"> the third </w:t>
      </w:r>
      <w:r w:rsidR="00DA4FDB" w:rsidRPr="003174E4">
        <w:rPr>
          <w:rFonts w:ascii="Times New Roman" w:hAnsi="Times New Roman" w:cs="Times New Roman"/>
          <w:lang w:val="en-GB"/>
        </w:rPr>
        <w:t xml:space="preserve">contact </w:t>
      </w:r>
      <w:r w:rsidRPr="003174E4">
        <w:rPr>
          <w:rFonts w:ascii="Times New Roman" w:hAnsi="Times New Roman" w:cs="Times New Roman"/>
          <w:lang w:val="en-GB"/>
        </w:rPr>
        <w:t xml:space="preserve">attempt. The </w:t>
      </w:r>
      <w:r w:rsidRPr="003174E4">
        <w:rPr>
          <w:rFonts w:ascii="Times New Roman" w:hAnsi="Times New Roman" w:cs="Times New Roman"/>
          <w:i/>
          <w:lang w:val="en-GB"/>
        </w:rPr>
        <w:t>web-mail survey</w:t>
      </w:r>
      <w:r w:rsidRPr="003174E4">
        <w:rPr>
          <w:rFonts w:ascii="Times New Roman" w:hAnsi="Times New Roman" w:cs="Times New Roman"/>
          <w:lang w:val="en-GB"/>
        </w:rPr>
        <w:t xml:space="preserve"> </w:t>
      </w:r>
      <w:r w:rsidR="00DA4FDB" w:rsidRPr="003174E4">
        <w:rPr>
          <w:rFonts w:ascii="Times New Roman" w:hAnsi="Times New Roman" w:cs="Times New Roman"/>
          <w:lang w:val="en-GB"/>
        </w:rPr>
        <w:t>comes in two variants, a first one</w:t>
      </w:r>
      <w:r w:rsidRPr="003174E4">
        <w:rPr>
          <w:rFonts w:ascii="Times New Roman" w:hAnsi="Times New Roman" w:cs="Times New Roman"/>
          <w:lang w:val="en-GB"/>
        </w:rPr>
        <w:t xml:space="preserve"> called </w:t>
      </w:r>
      <w:r w:rsidRPr="003174E4">
        <w:rPr>
          <w:rFonts w:ascii="Times New Roman" w:hAnsi="Times New Roman" w:cs="Times New Roman"/>
          <w:i/>
          <w:lang w:val="en-GB"/>
        </w:rPr>
        <w:t>Matrix design survey</w:t>
      </w:r>
      <w:r w:rsidRPr="003174E4">
        <w:rPr>
          <w:rFonts w:ascii="Times New Roman" w:hAnsi="Times New Roman" w:cs="Times New Roman"/>
          <w:lang w:val="en-GB"/>
        </w:rPr>
        <w:t xml:space="preserve"> and </w:t>
      </w:r>
      <w:r w:rsidR="00DA4FDB" w:rsidRPr="003174E4">
        <w:rPr>
          <w:rFonts w:ascii="Times New Roman" w:hAnsi="Times New Roman" w:cs="Times New Roman"/>
          <w:lang w:val="en-GB"/>
        </w:rPr>
        <w:t xml:space="preserve">a second one called </w:t>
      </w:r>
      <w:r w:rsidRPr="003174E4">
        <w:rPr>
          <w:rFonts w:ascii="Times New Roman" w:hAnsi="Times New Roman" w:cs="Times New Roman"/>
          <w:i/>
          <w:lang w:val="en-GB"/>
        </w:rPr>
        <w:t>Long web-mail survey</w:t>
      </w:r>
      <w:r w:rsidRPr="003174E4">
        <w:rPr>
          <w:rFonts w:ascii="Times New Roman" w:hAnsi="Times New Roman" w:cs="Times New Roman"/>
          <w:lang w:val="en-GB"/>
        </w:rPr>
        <w:t xml:space="preserve">. </w:t>
      </w:r>
      <w:r w:rsidR="00B425AF">
        <w:rPr>
          <w:rFonts w:ascii="Times New Roman" w:hAnsi="Times New Roman" w:cs="Times New Roman"/>
          <w:lang w:val="en-GB"/>
        </w:rPr>
        <w:t>In t</w:t>
      </w:r>
      <w:r w:rsidRPr="003174E4">
        <w:rPr>
          <w:rFonts w:ascii="Times New Roman" w:hAnsi="Times New Roman" w:cs="Times New Roman"/>
          <w:lang w:val="en-GB"/>
        </w:rPr>
        <w:t xml:space="preserve">he </w:t>
      </w:r>
      <w:r w:rsidR="0063061B" w:rsidRPr="003174E4">
        <w:rPr>
          <w:rFonts w:ascii="Times New Roman" w:hAnsi="Times New Roman" w:cs="Times New Roman"/>
          <w:i/>
          <w:lang w:val="en-GB"/>
        </w:rPr>
        <w:t>Matrix design survey</w:t>
      </w:r>
      <w:r w:rsidR="00B425AF">
        <w:rPr>
          <w:rFonts w:ascii="Times New Roman" w:hAnsi="Times New Roman" w:cs="Times New Roman"/>
          <w:lang w:val="en-GB"/>
        </w:rPr>
        <w:t>, t</w:t>
      </w:r>
      <w:r w:rsidR="00B425AF" w:rsidRPr="002E7630">
        <w:rPr>
          <w:rFonts w:ascii="Times New Roman" w:hAnsi="Times New Roman" w:cs="Times New Roman"/>
          <w:lang w:val="en-GB"/>
        </w:rPr>
        <w:t>he questionnaire has been split according to thematic rules creat</w:t>
      </w:r>
      <w:r w:rsidR="00B425AF">
        <w:rPr>
          <w:rFonts w:ascii="Times New Roman" w:hAnsi="Times New Roman" w:cs="Times New Roman"/>
          <w:lang w:val="en-GB"/>
        </w:rPr>
        <w:t>ing</w:t>
      </w:r>
      <w:r w:rsidR="00AB6D31">
        <w:rPr>
          <w:rFonts w:ascii="Times New Roman" w:hAnsi="Times New Roman" w:cs="Times New Roman"/>
          <w:lang w:val="en-GB"/>
        </w:rPr>
        <w:t xml:space="preserve"> six versions, to </w:t>
      </w:r>
      <w:r w:rsidRPr="003174E4">
        <w:rPr>
          <w:rFonts w:ascii="Times New Roman" w:hAnsi="Times New Roman" w:cs="Times New Roman"/>
          <w:lang w:val="en-GB"/>
        </w:rPr>
        <w:t xml:space="preserve">cover half of the source </w:t>
      </w:r>
      <w:r w:rsidR="00DA4FDB" w:rsidRPr="003174E4">
        <w:rPr>
          <w:rFonts w:ascii="Times New Roman" w:hAnsi="Times New Roman" w:cs="Times New Roman"/>
          <w:lang w:val="en-GB"/>
        </w:rPr>
        <w:t>(</w:t>
      </w:r>
      <w:r w:rsidR="00DA4FDB" w:rsidRPr="003174E4">
        <w:rPr>
          <w:rFonts w:ascii="Times New Roman" w:hAnsi="Times New Roman" w:cs="Times New Roman"/>
          <w:i/>
          <w:lang w:val="en-GB"/>
        </w:rPr>
        <w:t>Split 1</w:t>
      </w:r>
      <w:r w:rsidR="00DA4FDB" w:rsidRPr="003174E4">
        <w:rPr>
          <w:rFonts w:ascii="Times New Roman" w:hAnsi="Times New Roman" w:cs="Times New Roman"/>
          <w:lang w:val="en-GB"/>
        </w:rPr>
        <w:t xml:space="preserve"> to </w:t>
      </w:r>
      <w:r w:rsidR="00DA4FDB" w:rsidRPr="003174E4">
        <w:rPr>
          <w:rFonts w:ascii="Times New Roman" w:hAnsi="Times New Roman" w:cs="Times New Roman"/>
          <w:i/>
          <w:lang w:val="en-GB"/>
        </w:rPr>
        <w:t>Split 6</w:t>
      </w:r>
      <w:r w:rsidR="00DA4FDB" w:rsidRPr="003174E4">
        <w:rPr>
          <w:rFonts w:ascii="Times New Roman" w:hAnsi="Times New Roman" w:cs="Times New Roman"/>
          <w:lang w:val="en-GB"/>
        </w:rPr>
        <w:t xml:space="preserve">): see </w:t>
      </w:r>
      <w:r w:rsidR="00AB6D31">
        <w:rPr>
          <w:rFonts w:ascii="Times New Roman" w:hAnsi="Times New Roman" w:cs="Times New Roman"/>
          <w:lang w:val="en-GB"/>
        </w:rPr>
        <w:t>Pollien et. al</w:t>
      </w:r>
      <w:r w:rsidR="00DA4FDB" w:rsidRPr="003174E4">
        <w:rPr>
          <w:rFonts w:ascii="Times New Roman" w:hAnsi="Times New Roman" w:cs="Times New Roman"/>
          <w:lang w:val="en-GB"/>
        </w:rPr>
        <w:t>, 2017.</w:t>
      </w:r>
      <w:r w:rsidR="00BC6105" w:rsidRPr="003174E4">
        <w:rPr>
          <w:rFonts w:ascii="Times New Roman" w:hAnsi="Times New Roman" w:cs="Times New Roman"/>
          <w:lang w:val="en-GB"/>
        </w:rPr>
        <w:t xml:space="preserve"> </w:t>
      </w:r>
      <w:r w:rsidR="00AB6D31" w:rsidRPr="002E7630">
        <w:rPr>
          <w:rFonts w:ascii="Times New Roman" w:hAnsi="Times New Roman" w:cs="Times New Roman"/>
          <w:lang w:val="en-GB"/>
        </w:rPr>
        <w:t xml:space="preserve">Once answered the first part, these groups of respondents are invited to complete the complementary part in a </w:t>
      </w:r>
      <w:r w:rsidR="00AB6D31">
        <w:rPr>
          <w:rFonts w:ascii="Times New Roman" w:hAnsi="Times New Roman" w:cs="Times New Roman"/>
          <w:lang w:val="en-GB"/>
        </w:rPr>
        <w:t>second wave</w:t>
      </w:r>
      <w:r w:rsidR="00AB6D31" w:rsidRPr="002E7630">
        <w:rPr>
          <w:rFonts w:ascii="Times New Roman" w:hAnsi="Times New Roman" w:cs="Times New Roman"/>
          <w:lang w:val="en-GB"/>
        </w:rPr>
        <w:t>.</w:t>
      </w:r>
      <w:r w:rsidR="00AB6D31">
        <w:rPr>
          <w:rFonts w:ascii="Times New Roman" w:hAnsi="Times New Roman" w:cs="Times New Roman"/>
          <w:lang w:val="en-GB"/>
        </w:rPr>
        <w:t xml:space="preserve"> </w:t>
      </w:r>
      <w:r w:rsidRPr="003174E4">
        <w:rPr>
          <w:rFonts w:ascii="Times New Roman" w:hAnsi="Times New Roman" w:cs="Times New Roman"/>
          <w:lang w:val="en-GB"/>
        </w:rPr>
        <w:t>The</w:t>
      </w:r>
      <w:r w:rsidR="00BC6105" w:rsidRPr="003174E4">
        <w:rPr>
          <w:rFonts w:ascii="Times New Roman" w:hAnsi="Times New Roman" w:cs="Times New Roman"/>
          <w:lang w:val="en-GB"/>
        </w:rPr>
        <w:t xml:space="preserve"> </w:t>
      </w:r>
      <w:r w:rsidR="00886E4E" w:rsidRPr="003174E4">
        <w:rPr>
          <w:rFonts w:ascii="Times New Roman" w:hAnsi="Times New Roman" w:cs="Times New Roman"/>
          <w:i/>
          <w:lang w:val="en-GB"/>
        </w:rPr>
        <w:t>l</w:t>
      </w:r>
      <w:r w:rsidR="00BC6105" w:rsidRPr="003174E4">
        <w:rPr>
          <w:rFonts w:ascii="Times New Roman" w:hAnsi="Times New Roman" w:cs="Times New Roman"/>
          <w:i/>
          <w:lang w:val="en-GB"/>
        </w:rPr>
        <w:t xml:space="preserve">ong web-mail survey </w:t>
      </w:r>
      <w:r w:rsidR="00BC6105" w:rsidRPr="003174E4">
        <w:rPr>
          <w:rFonts w:ascii="Times New Roman" w:hAnsi="Times New Roman" w:cs="Times New Roman"/>
          <w:lang w:val="en-GB"/>
        </w:rPr>
        <w:t xml:space="preserve">is </w:t>
      </w:r>
      <w:r w:rsidR="001D43A2" w:rsidRPr="003174E4">
        <w:rPr>
          <w:rFonts w:ascii="Times New Roman" w:hAnsi="Times New Roman" w:cs="Times New Roman"/>
          <w:lang w:val="en-GB"/>
        </w:rPr>
        <w:t xml:space="preserve">the full questionnaire is administered in one go. Two experiments </w:t>
      </w:r>
      <w:r w:rsidR="00B425AF">
        <w:rPr>
          <w:rFonts w:ascii="Times New Roman" w:hAnsi="Times New Roman" w:cs="Times New Roman"/>
          <w:lang w:val="en-GB"/>
        </w:rPr>
        <w:t>are</w:t>
      </w:r>
      <w:r w:rsidR="001D43A2" w:rsidRPr="003174E4">
        <w:rPr>
          <w:rFonts w:ascii="Times New Roman" w:hAnsi="Times New Roman" w:cs="Times New Roman"/>
          <w:lang w:val="en-GB"/>
        </w:rPr>
        <w:t xml:space="preserve"> led with </w:t>
      </w:r>
      <w:r w:rsidR="00886E4E" w:rsidRPr="003174E4">
        <w:rPr>
          <w:rFonts w:ascii="Times New Roman" w:hAnsi="Times New Roman" w:cs="Times New Roman"/>
          <w:lang w:val="en-GB"/>
        </w:rPr>
        <w:t>the Long</w:t>
      </w:r>
      <w:r w:rsidR="001D43A2" w:rsidRPr="003174E4">
        <w:rPr>
          <w:rFonts w:ascii="Times New Roman" w:hAnsi="Times New Roman" w:cs="Times New Roman"/>
          <w:i/>
          <w:lang w:val="en-GB"/>
        </w:rPr>
        <w:t xml:space="preserve"> web-mail survey.</w:t>
      </w:r>
      <w:r w:rsidR="001D43A2" w:rsidRPr="003174E4">
        <w:rPr>
          <w:rFonts w:ascii="Times New Roman" w:hAnsi="Times New Roman" w:cs="Times New Roman"/>
          <w:lang w:val="en-GB"/>
        </w:rPr>
        <w:t xml:space="preserve"> </w:t>
      </w:r>
      <w:r w:rsidR="00AB6D31" w:rsidRPr="002E7630">
        <w:rPr>
          <w:rFonts w:ascii="Times New Roman" w:hAnsi="Times New Roman" w:cs="Times New Roman"/>
          <w:lang w:val="en-GB"/>
        </w:rPr>
        <w:t>In order to control the effect of this two-parts surveying, the design of the questionnaire has been redrawn so that not all the respondents answer the same questions in the same order</w:t>
      </w:r>
      <w:r w:rsidR="00AB6D31">
        <w:rPr>
          <w:rFonts w:ascii="Times New Roman" w:hAnsi="Times New Roman" w:cs="Times New Roman"/>
          <w:lang w:val="en-GB"/>
        </w:rPr>
        <w:t>:</w:t>
      </w:r>
      <w:r w:rsidR="00AB6D31" w:rsidRPr="00AB6D31">
        <w:rPr>
          <w:rFonts w:ascii="Times New Roman" w:hAnsi="Times New Roman" w:cs="Times New Roman"/>
          <w:lang w:val="en-GB"/>
        </w:rPr>
        <w:t xml:space="preserve"> </w:t>
      </w:r>
      <w:r w:rsidR="00AB6D31" w:rsidRPr="003174E4">
        <w:rPr>
          <w:rFonts w:ascii="Times New Roman" w:hAnsi="Times New Roman" w:cs="Times New Roman"/>
          <w:lang w:val="en-GB"/>
        </w:rPr>
        <w:t>one version follows the same order as the source questionnaire (</w:t>
      </w:r>
      <w:r w:rsidR="00AB6D31" w:rsidRPr="003174E4">
        <w:rPr>
          <w:rFonts w:ascii="Times New Roman" w:hAnsi="Times New Roman" w:cs="Times New Roman"/>
          <w:i/>
          <w:lang w:val="en-GB"/>
        </w:rPr>
        <w:t>Original</w:t>
      </w:r>
      <w:r w:rsidR="00AB6D31" w:rsidRPr="003174E4">
        <w:rPr>
          <w:rFonts w:ascii="Times New Roman" w:hAnsi="Times New Roman" w:cs="Times New Roman"/>
          <w:lang w:val="en-GB"/>
        </w:rPr>
        <w:t>), whereas another</w:t>
      </w:r>
      <w:r w:rsidR="00AB6D31">
        <w:rPr>
          <w:rFonts w:ascii="Times New Roman" w:hAnsi="Times New Roman" w:cs="Times New Roman"/>
          <w:lang w:val="en-GB"/>
        </w:rPr>
        <w:t xml:space="preserve"> version is in a modified order (</w:t>
      </w:r>
      <w:r w:rsidR="00AB6D31" w:rsidRPr="00AB6D31">
        <w:rPr>
          <w:rFonts w:ascii="Times New Roman" w:hAnsi="Times New Roman" w:cs="Times New Roman"/>
          <w:i/>
          <w:lang w:val="en-GB"/>
        </w:rPr>
        <w:t>Modified</w:t>
      </w:r>
      <w:r w:rsidR="00AB6D31">
        <w:rPr>
          <w:rFonts w:ascii="Times New Roman" w:hAnsi="Times New Roman" w:cs="Times New Roman"/>
          <w:lang w:val="en-GB"/>
        </w:rPr>
        <w:t xml:space="preserve">). </w:t>
      </w:r>
      <w:r w:rsidR="001D43A2" w:rsidRPr="003174E4">
        <w:rPr>
          <w:rFonts w:ascii="Times New Roman" w:hAnsi="Times New Roman" w:cs="Times New Roman"/>
          <w:lang w:val="en-GB"/>
        </w:rPr>
        <w:t xml:space="preserve">The second experiment involves </w:t>
      </w:r>
      <w:r w:rsidRPr="003174E4">
        <w:rPr>
          <w:rFonts w:ascii="Times New Roman" w:hAnsi="Times New Roman" w:cs="Times New Roman"/>
          <w:lang w:val="en-GB"/>
        </w:rPr>
        <w:t xml:space="preserve">the announced duration of the </w:t>
      </w:r>
      <w:r w:rsidR="001D43A2" w:rsidRPr="003174E4">
        <w:rPr>
          <w:rFonts w:ascii="Times New Roman" w:hAnsi="Times New Roman" w:cs="Times New Roman"/>
          <w:lang w:val="en-GB"/>
        </w:rPr>
        <w:t xml:space="preserve">long </w:t>
      </w:r>
      <w:r w:rsidR="00DA5BB7">
        <w:rPr>
          <w:rFonts w:ascii="Times New Roman" w:hAnsi="Times New Roman" w:cs="Times New Roman"/>
          <w:lang w:val="en-GB"/>
        </w:rPr>
        <w:t>survey</w:t>
      </w:r>
      <w:r w:rsidR="00DA5BB7" w:rsidRPr="002E7630">
        <w:rPr>
          <w:rFonts w:ascii="Times New Roman" w:hAnsi="Times New Roman" w:cs="Times New Roman"/>
          <w:lang w:val="en-GB"/>
        </w:rPr>
        <w:t>:</w:t>
      </w:r>
      <w:r w:rsidR="001D43A2" w:rsidRPr="003174E4">
        <w:rPr>
          <w:rFonts w:ascii="Times New Roman" w:hAnsi="Times New Roman" w:cs="Times New Roman"/>
          <w:lang w:val="en-GB"/>
        </w:rPr>
        <w:t xml:space="preserve"> half of</w:t>
      </w:r>
      <w:r w:rsidRPr="003174E4">
        <w:rPr>
          <w:rFonts w:ascii="Times New Roman" w:hAnsi="Times New Roman" w:cs="Times New Roman"/>
          <w:lang w:val="en-GB"/>
        </w:rPr>
        <w:t xml:space="preserve"> the target</w:t>
      </w:r>
      <w:r w:rsidR="001D43A2" w:rsidRPr="003174E4">
        <w:rPr>
          <w:rFonts w:ascii="Times New Roman" w:hAnsi="Times New Roman" w:cs="Times New Roman"/>
          <w:lang w:val="en-GB"/>
        </w:rPr>
        <w:t xml:space="preserve">-persons </w:t>
      </w:r>
      <w:r w:rsidRPr="003174E4">
        <w:rPr>
          <w:rFonts w:ascii="Times New Roman" w:hAnsi="Times New Roman" w:cs="Times New Roman"/>
          <w:lang w:val="en-GB"/>
        </w:rPr>
        <w:t>were invited to participate in a 25-minute survey (Deceptive), which is rather the length of the matrix questionnaires, another part of the target</w:t>
      </w:r>
      <w:r w:rsidR="001D206D">
        <w:rPr>
          <w:rFonts w:ascii="Times New Roman" w:hAnsi="Times New Roman" w:cs="Times New Roman"/>
          <w:lang w:val="en-GB"/>
        </w:rPr>
        <w:t>-</w:t>
      </w:r>
      <w:r w:rsidR="00B425AF" w:rsidRPr="003174E4">
        <w:rPr>
          <w:rFonts w:ascii="Times New Roman" w:hAnsi="Times New Roman" w:cs="Times New Roman"/>
          <w:lang w:val="en-GB"/>
        </w:rPr>
        <w:t xml:space="preserve">persons </w:t>
      </w:r>
      <w:r w:rsidRPr="003174E4">
        <w:rPr>
          <w:rFonts w:ascii="Times New Roman" w:hAnsi="Times New Roman" w:cs="Times New Roman"/>
          <w:lang w:val="en-GB"/>
        </w:rPr>
        <w:t xml:space="preserve">were invited to participate in a 40-minute survey (Realist). </w:t>
      </w:r>
      <w:r w:rsidR="00AB6D31">
        <w:rPr>
          <w:rFonts w:ascii="Times New Roman" w:hAnsi="Times New Roman" w:cs="Times New Roman"/>
          <w:lang w:val="en-GB"/>
        </w:rPr>
        <w:t>According to these experiments</w:t>
      </w:r>
      <w:r w:rsidRPr="003174E4">
        <w:rPr>
          <w:rFonts w:ascii="Times New Roman" w:hAnsi="Times New Roman" w:cs="Times New Roman"/>
          <w:lang w:val="en-GB"/>
        </w:rPr>
        <w:t xml:space="preserve">, 4 </w:t>
      </w:r>
      <w:r w:rsidR="00886E4E" w:rsidRPr="003174E4">
        <w:rPr>
          <w:rFonts w:ascii="Times New Roman" w:hAnsi="Times New Roman" w:cs="Times New Roman"/>
          <w:lang w:val="en-GB"/>
        </w:rPr>
        <w:t>different</w:t>
      </w:r>
      <w:r w:rsidRPr="003174E4">
        <w:rPr>
          <w:rFonts w:ascii="Times New Roman" w:hAnsi="Times New Roman" w:cs="Times New Roman"/>
          <w:lang w:val="en-GB"/>
        </w:rPr>
        <w:t xml:space="preserve"> </w:t>
      </w:r>
      <w:r w:rsidR="00886E4E" w:rsidRPr="003174E4">
        <w:rPr>
          <w:rFonts w:ascii="Times New Roman" w:hAnsi="Times New Roman" w:cs="Times New Roman"/>
          <w:i/>
          <w:lang w:val="en-GB"/>
        </w:rPr>
        <w:t xml:space="preserve">Long web-mail surveys </w:t>
      </w:r>
      <w:r w:rsidRPr="003174E4">
        <w:rPr>
          <w:rFonts w:ascii="Times New Roman" w:hAnsi="Times New Roman" w:cs="Times New Roman"/>
          <w:lang w:val="en-GB"/>
        </w:rPr>
        <w:t xml:space="preserve">are to be considered (OD, OR, MD, MR). </w:t>
      </w:r>
      <w:r w:rsidR="00AB6D31" w:rsidRPr="002E7630">
        <w:rPr>
          <w:rFonts w:ascii="Times New Roman" w:hAnsi="Times New Roman" w:cs="Times New Roman"/>
          <w:lang w:val="en-GB"/>
        </w:rPr>
        <w:t xml:space="preserve">At last, a part of the EVS sample was surveyed face-to-face </w:t>
      </w:r>
      <w:r w:rsidR="00AB6D31">
        <w:rPr>
          <w:rFonts w:ascii="Times New Roman" w:hAnsi="Times New Roman" w:cs="Times New Roman"/>
          <w:lang w:val="en-GB"/>
        </w:rPr>
        <w:t xml:space="preserve">with a separate random sample. </w:t>
      </w:r>
      <w:r w:rsidRPr="003174E4">
        <w:rPr>
          <w:rFonts w:ascii="Times New Roman" w:hAnsi="Times New Roman" w:cs="Times New Roman"/>
          <w:lang w:val="en-GB"/>
        </w:rPr>
        <w:t xml:space="preserve">Thus, the EVS survey in Switzerland </w:t>
      </w:r>
      <w:r w:rsidR="00886E4E" w:rsidRPr="003174E4">
        <w:rPr>
          <w:rFonts w:ascii="Times New Roman" w:hAnsi="Times New Roman" w:cs="Times New Roman"/>
          <w:lang w:val="en-GB"/>
        </w:rPr>
        <w:t>encompass</w:t>
      </w:r>
      <w:r w:rsidR="007D74FC">
        <w:rPr>
          <w:rFonts w:ascii="Times New Roman" w:hAnsi="Times New Roman" w:cs="Times New Roman"/>
          <w:lang w:val="en-GB"/>
        </w:rPr>
        <w:t xml:space="preserve">es </w:t>
      </w:r>
      <w:r w:rsidRPr="003174E4">
        <w:rPr>
          <w:rFonts w:ascii="Times New Roman" w:hAnsi="Times New Roman" w:cs="Times New Roman"/>
          <w:lang w:val="en-GB"/>
        </w:rPr>
        <w:t>11 different survey conditions</w:t>
      </w:r>
      <w:r w:rsidR="008A619D">
        <w:rPr>
          <w:rFonts w:ascii="Times New Roman" w:hAnsi="Times New Roman" w:cs="Times New Roman"/>
          <w:lang w:val="en-GB"/>
        </w:rPr>
        <w:t>, on</w:t>
      </w:r>
      <w:r w:rsidRPr="003174E4">
        <w:rPr>
          <w:rFonts w:ascii="Times New Roman" w:hAnsi="Times New Roman" w:cs="Times New Roman"/>
          <w:lang w:val="en-GB"/>
        </w:rPr>
        <w:t xml:space="preserve"> announced duration, mode and content.</w:t>
      </w:r>
    </w:p>
    <w:p w14:paraId="56781D4F" w14:textId="1894FF2D" w:rsidR="00886E4E" w:rsidRPr="003174E4" w:rsidRDefault="00886E4E" w:rsidP="00886E4E">
      <w:pPr>
        <w:rPr>
          <w:rFonts w:ascii="Times New Roman" w:hAnsi="Times New Roman" w:cs="Times New Roman"/>
          <w:lang w:val="en-GB"/>
        </w:rPr>
      </w:pPr>
      <w:r w:rsidRPr="003174E4">
        <w:rPr>
          <w:rFonts w:ascii="Times New Roman" w:hAnsi="Times New Roman" w:cs="Times New Roman"/>
          <w:lang w:val="en-GB"/>
        </w:rPr>
        <w:t xml:space="preserve">The entire contact procedure is waged by post in the </w:t>
      </w:r>
      <w:r w:rsidRPr="00DA5BB7">
        <w:rPr>
          <w:rFonts w:ascii="Times New Roman" w:hAnsi="Times New Roman" w:cs="Times New Roman"/>
          <w:i/>
          <w:lang w:val="en-GB"/>
        </w:rPr>
        <w:t>web-mail survey</w:t>
      </w:r>
      <w:r w:rsidRPr="003174E4">
        <w:rPr>
          <w:rFonts w:ascii="Times New Roman" w:hAnsi="Times New Roman" w:cs="Times New Roman"/>
          <w:lang w:val="en-GB"/>
        </w:rPr>
        <w:t xml:space="preserve">. The invitation, including a </w:t>
      </w:r>
      <w:r w:rsidR="00C4430F" w:rsidRPr="003174E4">
        <w:rPr>
          <w:rFonts w:ascii="Times New Roman" w:hAnsi="Times New Roman" w:cs="Times New Roman"/>
          <w:lang w:val="en-GB"/>
        </w:rPr>
        <w:t>post-cheque</w:t>
      </w:r>
      <w:r w:rsidRPr="003174E4">
        <w:rPr>
          <w:rFonts w:ascii="Times New Roman" w:hAnsi="Times New Roman" w:cs="Times New Roman"/>
          <w:lang w:val="en-GB"/>
        </w:rPr>
        <w:t xml:space="preserve"> of 10 CHF is followed by 3 reminders. The second wave of the </w:t>
      </w:r>
      <w:r w:rsidRPr="003174E4">
        <w:rPr>
          <w:rFonts w:ascii="Times New Roman" w:hAnsi="Times New Roman" w:cs="Times New Roman"/>
          <w:i/>
          <w:lang w:val="en-GB"/>
        </w:rPr>
        <w:t>Matrix design survey</w:t>
      </w:r>
      <w:r w:rsidRPr="003174E4">
        <w:rPr>
          <w:rFonts w:ascii="Times New Roman" w:hAnsi="Times New Roman" w:cs="Times New Roman"/>
          <w:lang w:val="en-GB"/>
        </w:rPr>
        <w:t xml:space="preserve"> includes only two reminders following the invitation. An explicit refusal (letter, telephone, empty questionnaire return) </w:t>
      </w:r>
      <w:r w:rsidR="008A619D">
        <w:rPr>
          <w:rFonts w:ascii="Times New Roman" w:hAnsi="Times New Roman" w:cs="Times New Roman"/>
          <w:lang w:val="en-GB"/>
        </w:rPr>
        <w:t>ends</w:t>
      </w:r>
      <w:r w:rsidRPr="003174E4">
        <w:rPr>
          <w:rFonts w:ascii="Times New Roman" w:hAnsi="Times New Roman" w:cs="Times New Roman"/>
          <w:lang w:val="en-GB"/>
        </w:rPr>
        <w:t xml:space="preserve"> the process. In the </w:t>
      </w:r>
      <w:r w:rsidRPr="00DA5BB7">
        <w:rPr>
          <w:rFonts w:ascii="Times New Roman" w:hAnsi="Times New Roman" w:cs="Times New Roman"/>
          <w:i/>
          <w:lang w:val="en-GB"/>
        </w:rPr>
        <w:t>face-to-face survey</w:t>
      </w:r>
      <w:r w:rsidRPr="003174E4">
        <w:rPr>
          <w:rFonts w:ascii="Times New Roman" w:hAnsi="Times New Roman" w:cs="Times New Roman"/>
          <w:lang w:val="en-GB"/>
        </w:rPr>
        <w:t>, a pre-notification letter having the same incentive of CHF 10 is sent by the interviewer</w:t>
      </w:r>
      <w:r w:rsidR="00CF0EA9" w:rsidRPr="003174E4">
        <w:rPr>
          <w:rFonts w:ascii="Times New Roman" w:hAnsi="Times New Roman" w:cs="Times New Roman"/>
          <w:lang w:val="en-GB"/>
        </w:rPr>
        <w:t>. The interviewer</w:t>
      </w:r>
      <w:r w:rsidRPr="003174E4">
        <w:rPr>
          <w:rFonts w:ascii="Times New Roman" w:hAnsi="Times New Roman" w:cs="Times New Roman"/>
          <w:lang w:val="en-GB"/>
        </w:rPr>
        <w:t xml:space="preserve"> </w:t>
      </w:r>
      <w:r w:rsidR="00CF0EA9" w:rsidRPr="003174E4">
        <w:rPr>
          <w:rFonts w:ascii="Times New Roman" w:hAnsi="Times New Roman" w:cs="Times New Roman"/>
          <w:lang w:val="en-GB"/>
        </w:rPr>
        <w:t>performs</w:t>
      </w:r>
      <w:r w:rsidRPr="003174E4">
        <w:rPr>
          <w:rFonts w:ascii="Times New Roman" w:hAnsi="Times New Roman" w:cs="Times New Roman"/>
          <w:lang w:val="en-GB"/>
        </w:rPr>
        <w:t xml:space="preserve"> at least 5 contact attempts. Refusal </w:t>
      </w:r>
      <w:r w:rsidR="00D151D9">
        <w:rPr>
          <w:rFonts w:ascii="Times New Roman" w:hAnsi="Times New Roman" w:cs="Times New Roman"/>
          <w:lang w:val="en-GB"/>
        </w:rPr>
        <w:t>result in</w:t>
      </w:r>
      <w:r w:rsidRPr="003174E4">
        <w:rPr>
          <w:rFonts w:ascii="Times New Roman" w:hAnsi="Times New Roman" w:cs="Times New Roman"/>
          <w:lang w:val="en-GB"/>
        </w:rPr>
        <w:t xml:space="preserve"> </w:t>
      </w:r>
      <w:r w:rsidR="00CF0EA9" w:rsidRPr="003174E4">
        <w:rPr>
          <w:rFonts w:ascii="Times New Roman" w:hAnsi="Times New Roman" w:cs="Times New Roman"/>
          <w:lang w:val="en-GB"/>
        </w:rPr>
        <w:t>a</w:t>
      </w:r>
      <w:r w:rsidRPr="003174E4">
        <w:rPr>
          <w:rFonts w:ascii="Times New Roman" w:hAnsi="Times New Roman" w:cs="Times New Roman"/>
          <w:lang w:val="en-GB"/>
        </w:rPr>
        <w:t xml:space="preserve"> refusal conversion</w:t>
      </w:r>
      <w:r w:rsidR="00CF0EA9" w:rsidRPr="003174E4">
        <w:rPr>
          <w:rFonts w:ascii="Times New Roman" w:hAnsi="Times New Roman" w:cs="Times New Roman"/>
          <w:lang w:val="en-GB"/>
        </w:rPr>
        <w:t xml:space="preserve"> procedure</w:t>
      </w:r>
      <w:r w:rsidRPr="003174E4">
        <w:rPr>
          <w:rFonts w:ascii="Times New Roman" w:hAnsi="Times New Roman" w:cs="Times New Roman"/>
          <w:lang w:val="en-GB"/>
        </w:rPr>
        <w:t>.</w:t>
      </w:r>
    </w:p>
    <w:p w14:paraId="0C7C1C40" w14:textId="1EC377CC" w:rsidR="008D1ECA" w:rsidRDefault="00DA5BB7" w:rsidP="00C33E7B">
      <w:pPr>
        <w:spacing w:after="0"/>
        <w:rPr>
          <w:rFonts w:ascii="Times New Roman" w:hAnsi="Times New Roman" w:cs="Times New Roman"/>
          <w:lang w:val="en-GB"/>
        </w:rPr>
      </w:pPr>
      <w:r w:rsidRPr="00DA5BB7">
        <w:rPr>
          <w:rFonts w:ascii="Times New Roman" w:hAnsi="Times New Roman" w:cs="Times New Roman"/>
          <w:lang w:val="en-GB"/>
        </w:rPr>
        <w:t xml:space="preserve">The overall results are shown in the table below (table 1). For reasons of comparability the response rates are gross, i.e. without excluding ineligible cases: the sampling base is an individual base provided by the Federal Statistical Office and updated a few weeks before the survey: we have practically no true ineligible cases and these are difficult to detect in the context of a contact made by letter (9 cases counted, 8 of which are part of the face-to-face survey). The questionnaires having </w:t>
      </w:r>
      <w:r w:rsidR="007D74FC">
        <w:rPr>
          <w:rFonts w:ascii="Times New Roman" w:hAnsi="Times New Roman" w:cs="Times New Roman"/>
          <w:lang w:val="en-GB"/>
        </w:rPr>
        <w:t>fewer</w:t>
      </w:r>
      <w:r w:rsidRPr="00DA5BB7">
        <w:rPr>
          <w:rFonts w:ascii="Times New Roman" w:hAnsi="Times New Roman" w:cs="Times New Roman"/>
          <w:lang w:val="en-GB"/>
        </w:rPr>
        <w:t xml:space="preserve"> than 50% of answers as well as cases when the wrong person answered, are invalidated (about thirty web cases).</w:t>
      </w:r>
    </w:p>
    <w:p w14:paraId="76FEC762" w14:textId="77777777" w:rsidR="00DA5BB7" w:rsidRPr="003174E4" w:rsidRDefault="00DA5BB7" w:rsidP="00C33E7B">
      <w:pPr>
        <w:spacing w:after="0"/>
        <w:rPr>
          <w:rFonts w:ascii="Times New Roman" w:hAnsi="Times New Roman" w:cs="Times New Roman"/>
          <w:lang w:val="en-GB"/>
        </w:rPr>
      </w:pPr>
    </w:p>
    <w:tbl>
      <w:tblPr>
        <w:tblW w:w="9356" w:type="dxa"/>
        <w:tblLayout w:type="fixed"/>
        <w:tblCellMar>
          <w:left w:w="70" w:type="dxa"/>
          <w:right w:w="70" w:type="dxa"/>
        </w:tblCellMar>
        <w:tblLook w:val="04A0" w:firstRow="1" w:lastRow="0" w:firstColumn="1" w:lastColumn="0" w:noHBand="0" w:noVBand="1"/>
      </w:tblPr>
      <w:tblGrid>
        <w:gridCol w:w="1699"/>
        <w:gridCol w:w="566"/>
        <w:gridCol w:w="566"/>
        <w:gridCol w:w="709"/>
        <w:gridCol w:w="567"/>
        <w:gridCol w:w="567"/>
        <w:gridCol w:w="567"/>
        <w:gridCol w:w="714"/>
        <w:gridCol w:w="709"/>
        <w:gridCol w:w="708"/>
        <w:gridCol w:w="709"/>
        <w:gridCol w:w="708"/>
        <w:gridCol w:w="567"/>
      </w:tblGrid>
      <w:tr w:rsidR="00273CC7" w:rsidRPr="003174E4" w14:paraId="0AE77236" w14:textId="77777777" w:rsidTr="00273CC7">
        <w:trPr>
          <w:trHeight w:val="414"/>
        </w:trPr>
        <w:tc>
          <w:tcPr>
            <w:tcW w:w="1699" w:type="dxa"/>
            <w:tcBorders>
              <w:top w:val="nil"/>
              <w:left w:val="nil"/>
              <w:right w:val="nil"/>
            </w:tcBorders>
            <w:shd w:val="clear" w:color="auto" w:fill="auto"/>
            <w:noWrap/>
            <w:vAlign w:val="center"/>
          </w:tcPr>
          <w:p w14:paraId="5E8DBF5D" w14:textId="074D8904" w:rsidR="00273CC7" w:rsidRPr="003174E4" w:rsidRDefault="00DA5BB7" w:rsidP="007918F9">
            <w:pPr>
              <w:spacing w:after="0" w:line="240" w:lineRule="auto"/>
              <w:rPr>
                <w:rFonts w:ascii="Times New Roman" w:eastAsia="Times New Roman" w:hAnsi="Times New Roman" w:cs="Times New Roman"/>
                <w:sz w:val="20"/>
                <w:szCs w:val="20"/>
                <w:lang w:val="en-GB" w:eastAsia="fr-CH"/>
              </w:rPr>
            </w:pPr>
            <w:r>
              <w:rPr>
                <w:rFonts w:ascii="Times New Roman" w:eastAsia="Times New Roman" w:hAnsi="Times New Roman" w:cs="Times New Roman"/>
                <w:sz w:val="20"/>
                <w:szCs w:val="20"/>
                <w:lang w:val="en-GB" w:eastAsia="fr-CH"/>
              </w:rPr>
              <w:t>Table 1</w:t>
            </w:r>
          </w:p>
        </w:tc>
        <w:tc>
          <w:tcPr>
            <w:tcW w:w="3542" w:type="dxa"/>
            <w:gridSpan w:val="6"/>
            <w:tcBorders>
              <w:top w:val="nil"/>
              <w:left w:val="nil"/>
            </w:tcBorders>
            <w:shd w:val="clear" w:color="auto" w:fill="auto"/>
            <w:vAlign w:val="center"/>
          </w:tcPr>
          <w:p w14:paraId="4C70CD8B" w14:textId="64884634" w:rsidR="00273CC7" w:rsidRPr="003174E4" w:rsidRDefault="00273CC7" w:rsidP="007918F9">
            <w:pPr>
              <w:spacing w:after="0" w:line="240" w:lineRule="auto"/>
              <w:jc w:val="center"/>
              <w:rPr>
                <w:rFonts w:ascii="Times New Roman" w:eastAsia="Times New Roman" w:hAnsi="Times New Roman" w:cs="Times New Roman"/>
                <w:b/>
                <w:color w:val="000000"/>
                <w:sz w:val="20"/>
                <w:szCs w:val="20"/>
                <w:lang w:eastAsia="fr-CH"/>
              </w:rPr>
            </w:pPr>
            <w:r w:rsidRPr="003174E4">
              <w:rPr>
                <w:rFonts w:ascii="Times New Roman" w:eastAsia="Times New Roman" w:hAnsi="Times New Roman" w:cs="Times New Roman"/>
                <w:b/>
                <w:color w:val="000000"/>
                <w:sz w:val="20"/>
                <w:szCs w:val="20"/>
                <w:lang w:eastAsia="fr-CH"/>
              </w:rPr>
              <w:t>Matrix design survey</w:t>
            </w:r>
          </w:p>
        </w:tc>
        <w:tc>
          <w:tcPr>
            <w:tcW w:w="2840" w:type="dxa"/>
            <w:gridSpan w:val="4"/>
            <w:tcBorders>
              <w:top w:val="nil"/>
            </w:tcBorders>
            <w:shd w:val="clear" w:color="auto" w:fill="auto"/>
            <w:vAlign w:val="center"/>
          </w:tcPr>
          <w:p w14:paraId="328DEEA4" w14:textId="6BDD9043" w:rsidR="00273CC7" w:rsidRPr="003174E4" w:rsidRDefault="00273CC7" w:rsidP="007918F9">
            <w:pPr>
              <w:spacing w:after="0" w:line="240" w:lineRule="auto"/>
              <w:jc w:val="center"/>
              <w:rPr>
                <w:rFonts w:ascii="Times New Roman" w:eastAsia="Times New Roman" w:hAnsi="Times New Roman" w:cs="Times New Roman"/>
                <w:b/>
                <w:color w:val="000000"/>
                <w:sz w:val="20"/>
                <w:szCs w:val="20"/>
                <w:lang w:eastAsia="fr-CH"/>
              </w:rPr>
            </w:pPr>
            <w:r w:rsidRPr="003174E4">
              <w:rPr>
                <w:rFonts w:ascii="Times New Roman" w:eastAsia="Times New Roman" w:hAnsi="Times New Roman" w:cs="Times New Roman"/>
                <w:b/>
                <w:color w:val="000000"/>
                <w:sz w:val="20"/>
                <w:szCs w:val="20"/>
                <w:lang w:eastAsia="fr-CH"/>
              </w:rPr>
              <w:t>Long web-mail survey</w:t>
            </w:r>
          </w:p>
        </w:tc>
        <w:tc>
          <w:tcPr>
            <w:tcW w:w="708" w:type="dxa"/>
            <w:tcBorders>
              <w:top w:val="nil"/>
            </w:tcBorders>
            <w:shd w:val="clear" w:color="auto" w:fill="auto"/>
            <w:vAlign w:val="center"/>
          </w:tcPr>
          <w:p w14:paraId="50004185" w14:textId="7AC2F57C" w:rsidR="00273CC7" w:rsidRPr="003174E4" w:rsidRDefault="00273CC7" w:rsidP="00273CC7">
            <w:pPr>
              <w:spacing w:after="0" w:line="240" w:lineRule="auto"/>
              <w:jc w:val="center"/>
              <w:rPr>
                <w:rFonts w:ascii="Times New Roman" w:eastAsia="Times New Roman" w:hAnsi="Times New Roman" w:cs="Times New Roman"/>
                <w:b/>
                <w:color w:val="000000"/>
                <w:sz w:val="20"/>
                <w:szCs w:val="20"/>
                <w:lang w:eastAsia="fr-CH"/>
              </w:rPr>
            </w:pPr>
            <w:r w:rsidRPr="003174E4">
              <w:rPr>
                <w:rFonts w:ascii="Times New Roman" w:eastAsia="Times New Roman" w:hAnsi="Times New Roman" w:cs="Times New Roman"/>
                <w:b/>
                <w:color w:val="000000"/>
                <w:sz w:val="20"/>
                <w:szCs w:val="20"/>
                <w:lang w:eastAsia="fr-CH"/>
              </w:rPr>
              <w:t>CAPI</w:t>
            </w:r>
          </w:p>
        </w:tc>
        <w:tc>
          <w:tcPr>
            <w:tcW w:w="567" w:type="dxa"/>
            <w:tcBorders>
              <w:top w:val="nil"/>
              <w:right w:val="nil"/>
            </w:tcBorders>
            <w:shd w:val="clear" w:color="auto" w:fill="auto"/>
            <w:vAlign w:val="center"/>
          </w:tcPr>
          <w:p w14:paraId="0A08D4CF" w14:textId="32BF94F9" w:rsidR="00273CC7" w:rsidRPr="003174E4" w:rsidRDefault="00273CC7" w:rsidP="007918F9">
            <w:pPr>
              <w:spacing w:after="0" w:line="240" w:lineRule="auto"/>
              <w:jc w:val="center"/>
              <w:rPr>
                <w:rFonts w:ascii="Times New Roman" w:eastAsia="Times New Roman" w:hAnsi="Times New Roman" w:cs="Times New Roman"/>
                <w:b/>
                <w:color w:val="000000"/>
                <w:sz w:val="20"/>
                <w:szCs w:val="20"/>
                <w:lang w:eastAsia="fr-CH"/>
              </w:rPr>
            </w:pPr>
          </w:p>
        </w:tc>
      </w:tr>
      <w:tr w:rsidR="003252D5" w:rsidRPr="003174E4" w14:paraId="21F6057D" w14:textId="77777777" w:rsidTr="00273CC7">
        <w:trPr>
          <w:trHeight w:val="414"/>
        </w:trPr>
        <w:tc>
          <w:tcPr>
            <w:tcW w:w="1699" w:type="dxa"/>
            <w:tcBorders>
              <w:top w:val="nil"/>
              <w:left w:val="nil"/>
              <w:bottom w:val="single" w:sz="4" w:space="0" w:color="auto"/>
              <w:right w:val="single" w:sz="4" w:space="0" w:color="auto"/>
            </w:tcBorders>
            <w:shd w:val="clear" w:color="auto" w:fill="auto"/>
            <w:noWrap/>
            <w:vAlign w:val="center"/>
            <w:hideMark/>
          </w:tcPr>
          <w:p w14:paraId="58950A1E" w14:textId="77777777" w:rsidR="00EE5F31" w:rsidRPr="003174E4" w:rsidRDefault="00EE5F31" w:rsidP="007918F9">
            <w:pPr>
              <w:spacing w:after="0" w:line="240" w:lineRule="auto"/>
              <w:rPr>
                <w:rFonts w:ascii="Times New Roman" w:eastAsia="Times New Roman" w:hAnsi="Times New Roman" w:cs="Times New Roman"/>
                <w:sz w:val="20"/>
                <w:szCs w:val="20"/>
                <w:lang w:eastAsia="fr-CH"/>
              </w:rPr>
            </w:pPr>
          </w:p>
        </w:tc>
        <w:tc>
          <w:tcPr>
            <w:tcW w:w="566" w:type="dxa"/>
            <w:tcBorders>
              <w:top w:val="nil"/>
              <w:left w:val="single" w:sz="4" w:space="0" w:color="auto"/>
              <w:bottom w:val="single" w:sz="4" w:space="0" w:color="auto"/>
              <w:right w:val="nil"/>
            </w:tcBorders>
            <w:shd w:val="clear" w:color="auto" w:fill="auto"/>
            <w:vAlign w:val="center"/>
            <w:hideMark/>
          </w:tcPr>
          <w:p w14:paraId="68B1F7BD" w14:textId="0C1DDD1F" w:rsidR="00EE5F31" w:rsidRPr="003174E4" w:rsidRDefault="00273CC7" w:rsidP="007918F9">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S1</w:t>
            </w:r>
          </w:p>
        </w:tc>
        <w:tc>
          <w:tcPr>
            <w:tcW w:w="566" w:type="dxa"/>
            <w:tcBorders>
              <w:top w:val="nil"/>
              <w:left w:val="nil"/>
              <w:bottom w:val="single" w:sz="4" w:space="0" w:color="auto"/>
              <w:right w:val="nil"/>
            </w:tcBorders>
            <w:shd w:val="clear" w:color="auto" w:fill="auto"/>
            <w:vAlign w:val="center"/>
            <w:hideMark/>
          </w:tcPr>
          <w:p w14:paraId="0E79FB82" w14:textId="2A39CD8D" w:rsidR="00EE5F31" w:rsidRPr="003174E4" w:rsidRDefault="00273CC7" w:rsidP="007918F9">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S2</w:t>
            </w:r>
          </w:p>
        </w:tc>
        <w:tc>
          <w:tcPr>
            <w:tcW w:w="709" w:type="dxa"/>
            <w:tcBorders>
              <w:top w:val="nil"/>
              <w:left w:val="nil"/>
              <w:bottom w:val="single" w:sz="4" w:space="0" w:color="auto"/>
              <w:right w:val="nil"/>
            </w:tcBorders>
            <w:shd w:val="clear" w:color="auto" w:fill="auto"/>
            <w:vAlign w:val="center"/>
            <w:hideMark/>
          </w:tcPr>
          <w:p w14:paraId="78B268A4" w14:textId="722B3AB6" w:rsidR="00EE5F31" w:rsidRPr="003174E4" w:rsidRDefault="00273CC7" w:rsidP="007918F9">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S3</w:t>
            </w:r>
          </w:p>
        </w:tc>
        <w:tc>
          <w:tcPr>
            <w:tcW w:w="567" w:type="dxa"/>
            <w:tcBorders>
              <w:top w:val="nil"/>
              <w:left w:val="nil"/>
              <w:bottom w:val="single" w:sz="4" w:space="0" w:color="auto"/>
              <w:right w:val="nil"/>
            </w:tcBorders>
            <w:shd w:val="clear" w:color="auto" w:fill="auto"/>
            <w:vAlign w:val="center"/>
            <w:hideMark/>
          </w:tcPr>
          <w:p w14:paraId="6F65412E" w14:textId="7F783F11" w:rsidR="00EE5F31" w:rsidRPr="003174E4" w:rsidRDefault="00EE5F31" w:rsidP="007918F9">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S4</w:t>
            </w:r>
          </w:p>
        </w:tc>
        <w:tc>
          <w:tcPr>
            <w:tcW w:w="567" w:type="dxa"/>
            <w:tcBorders>
              <w:top w:val="nil"/>
              <w:left w:val="nil"/>
              <w:bottom w:val="single" w:sz="4" w:space="0" w:color="auto"/>
              <w:right w:val="nil"/>
            </w:tcBorders>
            <w:shd w:val="clear" w:color="auto" w:fill="auto"/>
            <w:vAlign w:val="center"/>
            <w:hideMark/>
          </w:tcPr>
          <w:p w14:paraId="1A82673E" w14:textId="43185F32" w:rsidR="00EE5F31" w:rsidRPr="003174E4" w:rsidRDefault="00EE5F31" w:rsidP="007918F9">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S5</w:t>
            </w:r>
          </w:p>
        </w:tc>
        <w:tc>
          <w:tcPr>
            <w:tcW w:w="567" w:type="dxa"/>
            <w:tcBorders>
              <w:top w:val="nil"/>
              <w:left w:val="nil"/>
              <w:bottom w:val="single" w:sz="4" w:space="0" w:color="auto"/>
              <w:right w:val="single" w:sz="4" w:space="0" w:color="auto"/>
            </w:tcBorders>
            <w:shd w:val="clear" w:color="auto" w:fill="auto"/>
            <w:vAlign w:val="center"/>
            <w:hideMark/>
          </w:tcPr>
          <w:p w14:paraId="17BF6DCC" w14:textId="1908C9EC" w:rsidR="00EE5F31" w:rsidRPr="003174E4" w:rsidRDefault="00EE5F31" w:rsidP="007918F9">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S6</w:t>
            </w:r>
          </w:p>
        </w:tc>
        <w:tc>
          <w:tcPr>
            <w:tcW w:w="714" w:type="dxa"/>
            <w:tcBorders>
              <w:top w:val="nil"/>
              <w:left w:val="single" w:sz="4" w:space="0" w:color="auto"/>
              <w:bottom w:val="single" w:sz="4" w:space="0" w:color="auto"/>
              <w:right w:val="nil"/>
            </w:tcBorders>
            <w:shd w:val="clear" w:color="auto" w:fill="auto"/>
            <w:vAlign w:val="center"/>
            <w:hideMark/>
          </w:tcPr>
          <w:p w14:paraId="25E3EE66" w14:textId="0E1CB942" w:rsidR="00EE5F31" w:rsidRPr="003174E4" w:rsidRDefault="000C0AAD" w:rsidP="007918F9">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OD</w:t>
            </w:r>
          </w:p>
        </w:tc>
        <w:tc>
          <w:tcPr>
            <w:tcW w:w="709" w:type="dxa"/>
            <w:tcBorders>
              <w:top w:val="nil"/>
              <w:left w:val="nil"/>
              <w:bottom w:val="single" w:sz="4" w:space="0" w:color="auto"/>
              <w:right w:val="nil"/>
            </w:tcBorders>
            <w:shd w:val="clear" w:color="auto" w:fill="auto"/>
            <w:vAlign w:val="center"/>
            <w:hideMark/>
          </w:tcPr>
          <w:p w14:paraId="343D76E1" w14:textId="7B68BA0B" w:rsidR="00EE5F31" w:rsidRPr="003174E4" w:rsidRDefault="000C0AAD" w:rsidP="007918F9">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OR</w:t>
            </w:r>
          </w:p>
        </w:tc>
        <w:tc>
          <w:tcPr>
            <w:tcW w:w="708" w:type="dxa"/>
            <w:tcBorders>
              <w:top w:val="nil"/>
              <w:left w:val="nil"/>
              <w:bottom w:val="single" w:sz="4" w:space="0" w:color="auto"/>
              <w:right w:val="nil"/>
            </w:tcBorders>
            <w:shd w:val="clear" w:color="auto" w:fill="auto"/>
            <w:vAlign w:val="center"/>
            <w:hideMark/>
          </w:tcPr>
          <w:p w14:paraId="35065594" w14:textId="73D2475A" w:rsidR="00EE5F31" w:rsidRPr="003174E4" w:rsidRDefault="000C0AAD" w:rsidP="007918F9">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MD</w:t>
            </w:r>
          </w:p>
        </w:tc>
        <w:tc>
          <w:tcPr>
            <w:tcW w:w="709" w:type="dxa"/>
            <w:tcBorders>
              <w:top w:val="nil"/>
              <w:left w:val="nil"/>
              <w:bottom w:val="single" w:sz="4" w:space="0" w:color="auto"/>
              <w:right w:val="single" w:sz="4" w:space="0" w:color="auto"/>
            </w:tcBorders>
            <w:shd w:val="clear" w:color="auto" w:fill="auto"/>
            <w:vAlign w:val="center"/>
            <w:hideMark/>
          </w:tcPr>
          <w:p w14:paraId="4F0DDF50" w14:textId="152A85E0" w:rsidR="00EE5F31" w:rsidRPr="003174E4" w:rsidRDefault="000C0AAD" w:rsidP="007918F9">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MR</w:t>
            </w:r>
          </w:p>
        </w:tc>
        <w:tc>
          <w:tcPr>
            <w:tcW w:w="708" w:type="dxa"/>
            <w:tcBorders>
              <w:top w:val="nil"/>
              <w:left w:val="single" w:sz="4" w:space="0" w:color="auto"/>
              <w:bottom w:val="single" w:sz="4" w:space="0" w:color="auto"/>
              <w:right w:val="single" w:sz="4" w:space="0" w:color="auto"/>
            </w:tcBorders>
            <w:shd w:val="clear" w:color="auto" w:fill="auto"/>
            <w:vAlign w:val="center"/>
            <w:hideMark/>
          </w:tcPr>
          <w:p w14:paraId="623CE404" w14:textId="7E1A5987" w:rsidR="00EE5F31" w:rsidRPr="003174E4" w:rsidRDefault="000C0AAD" w:rsidP="007918F9">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FtF</w:t>
            </w:r>
          </w:p>
        </w:tc>
        <w:tc>
          <w:tcPr>
            <w:tcW w:w="567" w:type="dxa"/>
            <w:tcBorders>
              <w:top w:val="nil"/>
              <w:left w:val="single" w:sz="4" w:space="0" w:color="auto"/>
              <w:bottom w:val="single" w:sz="4" w:space="0" w:color="auto"/>
              <w:right w:val="nil"/>
            </w:tcBorders>
            <w:shd w:val="clear" w:color="auto" w:fill="auto"/>
            <w:vAlign w:val="center"/>
            <w:hideMark/>
          </w:tcPr>
          <w:p w14:paraId="55045321" w14:textId="77777777" w:rsidR="00EE5F31" w:rsidRPr="003174E4" w:rsidRDefault="00EE5F31" w:rsidP="007918F9">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Total</w:t>
            </w:r>
          </w:p>
        </w:tc>
      </w:tr>
      <w:tr w:rsidR="003E7AC0" w:rsidRPr="003174E4" w14:paraId="56415EE8" w14:textId="77777777" w:rsidTr="00273CC7">
        <w:trPr>
          <w:trHeight w:val="290"/>
        </w:trPr>
        <w:tc>
          <w:tcPr>
            <w:tcW w:w="1699" w:type="dxa"/>
            <w:tcBorders>
              <w:top w:val="single" w:sz="4" w:space="0" w:color="auto"/>
              <w:left w:val="nil"/>
              <w:bottom w:val="nil"/>
              <w:right w:val="single" w:sz="4" w:space="0" w:color="auto"/>
            </w:tcBorders>
            <w:shd w:val="clear" w:color="auto" w:fill="auto"/>
            <w:noWrap/>
            <w:vAlign w:val="center"/>
            <w:hideMark/>
          </w:tcPr>
          <w:p w14:paraId="763D407B" w14:textId="77777777" w:rsidR="00EE5F31" w:rsidRPr="003174E4" w:rsidRDefault="00EE5F31" w:rsidP="007918F9">
            <w:pPr>
              <w:spacing w:after="0" w:line="240" w:lineRule="auto"/>
              <w:rPr>
                <w:rFonts w:ascii="Times New Roman" w:eastAsia="Times New Roman" w:hAnsi="Times New Roman" w:cs="Times New Roman"/>
                <w:b/>
                <w:color w:val="000000"/>
                <w:sz w:val="20"/>
                <w:szCs w:val="20"/>
                <w:lang w:eastAsia="fr-CH"/>
              </w:rPr>
            </w:pPr>
            <w:r w:rsidRPr="003174E4">
              <w:rPr>
                <w:rFonts w:ascii="Times New Roman" w:eastAsia="Times New Roman" w:hAnsi="Times New Roman" w:cs="Times New Roman"/>
                <w:b/>
                <w:color w:val="000000"/>
                <w:sz w:val="20"/>
                <w:szCs w:val="20"/>
                <w:lang w:eastAsia="fr-CH"/>
              </w:rPr>
              <w:t>Sample</w:t>
            </w:r>
          </w:p>
        </w:tc>
        <w:tc>
          <w:tcPr>
            <w:tcW w:w="566" w:type="dxa"/>
            <w:tcBorders>
              <w:top w:val="single" w:sz="4" w:space="0" w:color="auto"/>
              <w:left w:val="single" w:sz="4" w:space="0" w:color="auto"/>
              <w:bottom w:val="nil"/>
              <w:right w:val="nil"/>
            </w:tcBorders>
            <w:shd w:val="clear" w:color="auto" w:fill="auto"/>
            <w:noWrap/>
            <w:vAlign w:val="center"/>
            <w:hideMark/>
          </w:tcPr>
          <w:p w14:paraId="26DFB81B" w14:textId="77777777" w:rsidR="00EE5F31" w:rsidRPr="003174E4" w:rsidRDefault="00EE5F31" w:rsidP="007918F9">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800</w:t>
            </w:r>
          </w:p>
        </w:tc>
        <w:tc>
          <w:tcPr>
            <w:tcW w:w="566" w:type="dxa"/>
            <w:tcBorders>
              <w:top w:val="single" w:sz="4" w:space="0" w:color="auto"/>
              <w:left w:val="nil"/>
              <w:bottom w:val="nil"/>
              <w:right w:val="nil"/>
            </w:tcBorders>
            <w:shd w:val="clear" w:color="auto" w:fill="auto"/>
            <w:noWrap/>
            <w:vAlign w:val="center"/>
            <w:hideMark/>
          </w:tcPr>
          <w:p w14:paraId="6FA69C60" w14:textId="77777777" w:rsidR="00EE5F31" w:rsidRPr="003174E4" w:rsidRDefault="00EE5F31" w:rsidP="007918F9">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800</w:t>
            </w:r>
          </w:p>
        </w:tc>
        <w:tc>
          <w:tcPr>
            <w:tcW w:w="709" w:type="dxa"/>
            <w:tcBorders>
              <w:top w:val="single" w:sz="4" w:space="0" w:color="auto"/>
              <w:left w:val="nil"/>
              <w:bottom w:val="nil"/>
              <w:right w:val="nil"/>
            </w:tcBorders>
            <w:shd w:val="clear" w:color="auto" w:fill="auto"/>
            <w:noWrap/>
            <w:vAlign w:val="center"/>
            <w:hideMark/>
          </w:tcPr>
          <w:p w14:paraId="65CA1465" w14:textId="77777777" w:rsidR="00EE5F31" w:rsidRPr="003174E4" w:rsidRDefault="00EE5F31" w:rsidP="007918F9">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800</w:t>
            </w:r>
          </w:p>
        </w:tc>
        <w:tc>
          <w:tcPr>
            <w:tcW w:w="567" w:type="dxa"/>
            <w:tcBorders>
              <w:top w:val="single" w:sz="4" w:space="0" w:color="auto"/>
              <w:left w:val="nil"/>
              <w:bottom w:val="nil"/>
              <w:right w:val="nil"/>
            </w:tcBorders>
            <w:shd w:val="clear" w:color="auto" w:fill="auto"/>
            <w:noWrap/>
            <w:vAlign w:val="center"/>
            <w:hideMark/>
          </w:tcPr>
          <w:p w14:paraId="147D5AE8" w14:textId="77777777" w:rsidR="00EE5F31" w:rsidRPr="003174E4" w:rsidRDefault="00EE5F31" w:rsidP="007918F9">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800</w:t>
            </w:r>
          </w:p>
        </w:tc>
        <w:tc>
          <w:tcPr>
            <w:tcW w:w="567" w:type="dxa"/>
            <w:tcBorders>
              <w:top w:val="single" w:sz="4" w:space="0" w:color="auto"/>
              <w:left w:val="nil"/>
              <w:bottom w:val="nil"/>
              <w:right w:val="nil"/>
            </w:tcBorders>
            <w:shd w:val="clear" w:color="auto" w:fill="auto"/>
            <w:noWrap/>
            <w:vAlign w:val="center"/>
            <w:hideMark/>
          </w:tcPr>
          <w:p w14:paraId="2815458F" w14:textId="77777777" w:rsidR="00EE5F31" w:rsidRPr="003174E4" w:rsidRDefault="00EE5F31" w:rsidP="007918F9">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800</w:t>
            </w:r>
          </w:p>
        </w:tc>
        <w:tc>
          <w:tcPr>
            <w:tcW w:w="567" w:type="dxa"/>
            <w:tcBorders>
              <w:top w:val="single" w:sz="4" w:space="0" w:color="auto"/>
              <w:left w:val="nil"/>
              <w:bottom w:val="nil"/>
              <w:right w:val="single" w:sz="4" w:space="0" w:color="auto"/>
            </w:tcBorders>
            <w:shd w:val="clear" w:color="auto" w:fill="auto"/>
            <w:noWrap/>
            <w:vAlign w:val="center"/>
            <w:hideMark/>
          </w:tcPr>
          <w:p w14:paraId="531A392B" w14:textId="77777777" w:rsidR="00EE5F31" w:rsidRPr="003174E4" w:rsidRDefault="00EE5F31" w:rsidP="007918F9">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800</w:t>
            </w:r>
          </w:p>
        </w:tc>
        <w:tc>
          <w:tcPr>
            <w:tcW w:w="714" w:type="dxa"/>
            <w:tcBorders>
              <w:top w:val="single" w:sz="4" w:space="0" w:color="auto"/>
              <w:left w:val="single" w:sz="4" w:space="0" w:color="auto"/>
              <w:bottom w:val="nil"/>
              <w:right w:val="nil"/>
            </w:tcBorders>
            <w:shd w:val="clear" w:color="auto" w:fill="auto"/>
            <w:noWrap/>
            <w:vAlign w:val="center"/>
            <w:hideMark/>
          </w:tcPr>
          <w:p w14:paraId="301005A2" w14:textId="77777777" w:rsidR="00EE5F31" w:rsidRPr="003174E4" w:rsidRDefault="00EE5F31" w:rsidP="007918F9">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500</w:t>
            </w:r>
          </w:p>
        </w:tc>
        <w:tc>
          <w:tcPr>
            <w:tcW w:w="709" w:type="dxa"/>
            <w:tcBorders>
              <w:top w:val="single" w:sz="4" w:space="0" w:color="auto"/>
              <w:left w:val="nil"/>
              <w:bottom w:val="nil"/>
              <w:right w:val="nil"/>
            </w:tcBorders>
            <w:shd w:val="clear" w:color="auto" w:fill="auto"/>
            <w:noWrap/>
            <w:vAlign w:val="center"/>
            <w:hideMark/>
          </w:tcPr>
          <w:p w14:paraId="71B4D79D" w14:textId="77777777" w:rsidR="00EE5F31" w:rsidRPr="003174E4" w:rsidRDefault="00EE5F31" w:rsidP="007918F9">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500</w:t>
            </w:r>
          </w:p>
        </w:tc>
        <w:tc>
          <w:tcPr>
            <w:tcW w:w="708" w:type="dxa"/>
            <w:tcBorders>
              <w:top w:val="single" w:sz="4" w:space="0" w:color="auto"/>
              <w:left w:val="nil"/>
              <w:bottom w:val="nil"/>
              <w:right w:val="nil"/>
            </w:tcBorders>
            <w:shd w:val="clear" w:color="auto" w:fill="auto"/>
            <w:noWrap/>
            <w:vAlign w:val="center"/>
            <w:hideMark/>
          </w:tcPr>
          <w:p w14:paraId="41C091FA" w14:textId="77777777" w:rsidR="00EE5F31" w:rsidRPr="003174E4" w:rsidRDefault="00EE5F31" w:rsidP="007918F9">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500</w:t>
            </w:r>
          </w:p>
        </w:tc>
        <w:tc>
          <w:tcPr>
            <w:tcW w:w="709" w:type="dxa"/>
            <w:tcBorders>
              <w:top w:val="single" w:sz="4" w:space="0" w:color="auto"/>
              <w:left w:val="nil"/>
              <w:bottom w:val="nil"/>
              <w:right w:val="single" w:sz="4" w:space="0" w:color="auto"/>
            </w:tcBorders>
            <w:shd w:val="clear" w:color="auto" w:fill="auto"/>
            <w:noWrap/>
            <w:vAlign w:val="center"/>
            <w:hideMark/>
          </w:tcPr>
          <w:p w14:paraId="13AD0C0C" w14:textId="77777777" w:rsidR="00EE5F31" w:rsidRPr="003174E4" w:rsidRDefault="00EE5F31" w:rsidP="007918F9">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500</w:t>
            </w:r>
          </w:p>
        </w:tc>
        <w:tc>
          <w:tcPr>
            <w:tcW w:w="708" w:type="dxa"/>
            <w:tcBorders>
              <w:top w:val="single" w:sz="4" w:space="0" w:color="auto"/>
              <w:left w:val="single" w:sz="4" w:space="0" w:color="auto"/>
              <w:bottom w:val="nil"/>
              <w:right w:val="single" w:sz="4" w:space="0" w:color="auto"/>
            </w:tcBorders>
            <w:shd w:val="clear" w:color="auto" w:fill="auto"/>
            <w:noWrap/>
            <w:vAlign w:val="center"/>
            <w:hideMark/>
          </w:tcPr>
          <w:p w14:paraId="70B3F53C" w14:textId="77777777" w:rsidR="00EE5F31" w:rsidRPr="003174E4" w:rsidRDefault="00EE5F31" w:rsidP="007918F9">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1400</w:t>
            </w:r>
          </w:p>
        </w:tc>
        <w:tc>
          <w:tcPr>
            <w:tcW w:w="567" w:type="dxa"/>
            <w:tcBorders>
              <w:top w:val="single" w:sz="4" w:space="0" w:color="auto"/>
              <w:left w:val="single" w:sz="4" w:space="0" w:color="auto"/>
              <w:bottom w:val="nil"/>
              <w:right w:val="nil"/>
            </w:tcBorders>
            <w:shd w:val="clear" w:color="auto" w:fill="auto"/>
            <w:noWrap/>
            <w:vAlign w:val="center"/>
            <w:hideMark/>
          </w:tcPr>
          <w:p w14:paraId="42D3E693" w14:textId="77777777" w:rsidR="00EE5F31" w:rsidRPr="003174E4" w:rsidRDefault="00EE5F31" w:rsidP="007918F9">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8200</w:t>
            </w:r>
          </w:p>
        </w:tc>
      </w:tr>
      <w:tr w:rsidR="003252D5" w:rsidRPr="003174E4" w14:paraId="72833FEC" w14:textId="77777777" w:rsidTr="00273CC7">
        <w:trPr>
          <w:trHeight w:val="290"/>
        </w:trPr>
        <w:tc>
          <w:tcPr>
            <w:tcW w:w="1699" w:type="dxa"/>
            <w:tcBorders>
              <w:top w:val="nil"/>
              <w:left w:val="nil"/>
              <w:right w:val="single" w:sz="4" w:space="0" w:color="auto"/>
            </w:tcBorders>
            <w:shd w:val="clear" w:color="auto" w:fill="auto"/>
            <w:noWrap/>
            <w:vAlign w:val="center"/>
            <w:hideMark/>
          </w:tcPr>
          <w:p w14:paraId="24E2CB64" w14:textId="5ED075DB" w:rsidR="00EE5F31" w:rsidRPr="003174E4" w:rsidRDefault="00EE5F31" w:rsidP="007918F9">
            <w:pPr>
              <w:spacing w:after="0" w:line="240" w:lineRule="auto"/>
              <w:rPr>
                <w:rFonts w:ascii="Times New Roman" w:eastAsia="Times New Roman" w:hAnsi="Times New Roman" w:cs="Times New Roman"/>
                <w:b/>
                <w:color w:val="000000"/>
                <w:sz w:val="20"/>
                <w:szCs w:val="20"/>
                <w:lang w:val="en-GB" w:eastAsia="fr-CH"/>
              </w:rPr>
            </w:pPr>
            <w:r w:rsidRPr="003174E4">
              <w:rPr>
                <w:rFonts w:ascii="Times New Roman" w:eastAsia="Times New Roman" w:hAnsi="Times New Roman" w:cs="Times New Roman"/>
                <w:b/>
                <w:color w:val="000000"/>
                <w:sz w:val="20"/>
                <w:szCs w:val="20"/>
                <w:lang w:val="en-GB" w:eastAsia="fr-CH"/>
              </w:rPr>
              <w:t>Resp</w:t>
            </w:r>
            <w:r w:rsidR="000C0AAD" w:rsidRPr="003174E4">
              <w:rPr>
                <w:rFonts w:ascii="Times New Roman" w:eastAsia="Times New Roman" w:hAnsi="Times New Roman" w:cs="Times New Roman"/>
                <w:b/>
                <w:color w:val="000000"/>
                <w:sz w:val="20"/>
                <w:szCs w:val="20"/>
                <w:lang w:val="en-GB" w:eastAsia="fr-CH"/>
              </w:rPr>
              <w:t>.</w:t>
            </w:r>
            <w:r w:rsidRPr="003174E4">
              <w:rPr>
                <w:rFonts w:ascii="Times New Roman" w:eastAsia="Times New Roman" w:hAnsi="Times New Roman" w:cs="Times New Roman"/>
                <w:b/>
                <w:color w:val="000000"/>
                <w:sz w:val="20"/>
                <w:szCs w:val="20"/>
                <w:lang w:val="en-GB" w:eastAsia="fr-CH"/>
              </w:rPr>
              <w:t xml:space="preserve"> to </w:t>
            </w:r>
            <w:r w:rsidR="000C0AAD" w:rsidRPr="003174E4">
              <w:rPr>
                <w:rFonts w:ascii="Times New Roman" w:eastAsia="Times New Roman" w:hAnsi="Times New Roman" w:cs="Times New Roman"/>
                <w:b/>
                <w:color w:val="000000"/>
                <w:sz w:val="20"/>
                <w:szCs w:val="20"/>
                <w:lang w:val="en-GB" w:eastAsia="fr-CH"/>
              </w:rPr>
              <w:t>1</w:t>
            </w:r>
            <w:r w:rsidR="000C0AAD" w:rsidRPr="003174E4">
              <w:rPr>
                <w:rFonts w:ascii="Times New Roman" w:eastAsia="Times New Roman" w:hAnsi="Times New Roman" w:cs="Times New Roman"/>
                <w:b/>
                <w:color w:val="000000"/>
                <w:sz w:val="20"/>
                <w:szCs w:val="20"/>
                <w:vertAlign w:val="superscript"/>
                <w:lang w:val="en-GB" w:eastAsia="fr-CH"/>
              </w:rPr>
              <w:t>st</w:t>
            </w:r>
            <w:r w:rsidR="000C0AAD" w:rsidRPr="003174E4">
              <w:rPr>
                <w:rFonts w:ascii="Times New Roman" w:eastAsia="Times New Roman" w:hAnsi="Times New Roman" w:cs="Times New Roman"/>
                <w:b/>
                <w:color w:val="000000"/>
                <w:sz w:val="20"/>
                <w:szCs w:val="20"/>
                <w:lang w:val="en-GB" w:eastAsia="fr-CH"/>
              </w:rPr>
              <w:t xml:space="preserve"> </w:t>
            </w:r>
            <w:r w:rsidRPr="003174E4">
              <w:rPr>
                <w:rFonts w:ascii="Times New Roman" w:eastAsia="Times New Roman" w:hAnsi="Times New Roman" w:cs="Times New Roman"/>
                <w:b/>
                <w:color w:val="000000"/>
                <w:sz w:val="20"/>
                <w:szCs w:val="20"/>
                <w:lang w:val="en-GB" w:eastAsia="fr-CH"/>
              </w:rPr>
              <w:t>wave</w:t>
            </w:r>
          </w:p>
        </w:tc>
        <w:tc>
          <w:tcPr>
            <w:tcW w:w="566" w:type="dxa"/>
            <w:tcBorders>
              <w:top w:val="nil"/>
              <w:left w:val="single" w:sz="4" w:space="0" w:color="auto"/>
              <w:right w:val="nil"/>
            </w:tcBorders>
            <w:shd w:val="clear" w:color="auto" w:fill="auto"/>
            <w:noWrap/>
            <w:vAlign w:val="center"/>
            <w:hideMark/>
          </w:tcPr>
          <w:p w14:paraId="2BA17E64" w14:textId="77777777" w:rsidR="00EE5F31" w:rsidRPr="003174E4" w:rsidRDefault="00EE5F31" w:rsidP="007918F9">
            <w:pPr>
              <w:spacing w:after="0" w:line="240" w:lineRule="auto"/>
              <w:jc w:val="center"/>
              <w:rPr>
                <w:rFonts w:ascii="Times New Roman" w:eastAsia="Times New Roman" w:hAnsi="Times New Roman" w:cs="Times New Roman"/>
                <w:color w:val="000000"/>
                <w:sz w:val="20"/>
                <w:szCs w:val="20"/>
                <w:lang w:val="en-GB" w:eastAsia="fr-CH"/>
              </w:rPr>
            </w:pPr>
            <w:r w:rsidRPr="003174E4">
              <w:rPr>
                <w:rFonts w:ascii="Times New Roman" w:eastAsia="Times New Roman" w:hAnsi="Times New Roman" w:cs="Times New Roman"/>
                <w:color w:val="000000"/>
                <w:sz w:val="20"/>
                <w:szCs w:val="20"/>
                <w:lang w:val="en-GB" w:eastAsia="fr-CH"/>
              </w:rPr>
              <w:t>349</w:t>
            </w:r>
          </w:p>
        </w:tc>
        <w:tc>
          <w:tcPr>
            <w:tcW w:w="566" w:type="dxa"/>
            <w:tcBorders>
              <w:top w:val="nil"/>
              <w:left w:val="nil"/>
              <w:right w:val="nil"/>
            </w:tcBorders>
            <w:shd w:val="clear" w:color="auto" w:fill="auto"/>
            <w:noWrap/>
            <w:vAlign w:val="center"/>
            <w:hideMark/>
          </w:tcPr>
          <w:p w14:paraId="6D7A8B9B" w14:textId="77777777" w:rsidR="00EE5F31" w:rsidRPr="003174E4" w:rsidRDefault="00EE5F31" w:rsidP="007918F9">
            <w:pPr>
              <w:spacing w:after="0" w:line="240" w:lineRule="auto"/>
              <w:jc w:val="center"/>
              <w:rPr>
                <w:rFonts w:ascii="Times New Roman" w:eastAsia="Times New Roman" w:hAnsi="Times New Roman" w:cs="Times New Roman"/>
                <w:color w:val="000000"/>
                <w:sz w:val="20"/>
                <w:szCs w:val="20"/>
                <w:lang w:val="en-GB" w:eastAsia="fr-CH"/>
              </w:rPr>
            </w:pPr>
            <w:r w:rsidRPr="003174E4">
              <w:rPr>
                <w:rFonts w:ascii="Times New Roman" w:eastAsia="Times New Roman" w:hAnsi="Times New Roman" w:cs="Times New Roman"/>
                <w:color w:val="000000"/>
                <w:sz w:val="20"/>
                <w:szCs w:val="20"/>
                <w:lang w:val="en-GB" w:eastAsia="fr-CH"/>
              </w:rPr>
              <w:t>378</w:t>
            </w:r>
          </w:p>
        </w:tc>
        <w:tc>
          <w:tcPr>
            <w:tcW w:w="709" w:type="dxa"/>
            <w:tcBorders>
              <w:top w:val="nil"/>
              <w:left w:val="nil"/>
              <w:right w:val="nil"/>
            </w:tcBorders>
            <w:shd w:val="clear" w:color="auto" w:fill="auto"/>
            <w:noWrap/>
            <w:vAlign w:val="center"/>
            <w:hideMark/>
          </w:tcPr>
          <w:p w14:paraId="114AABE1" w14:textId="77777777" w:rsidR="00EE5F31" w:rsidRPr="003174E4" w:rsidRDefault="00EE5F31" w:rsidP="007918F9">
            <w:pPr>
              <w:spacing w:after="0" w:line="240" w:lineRule="auto"/>
              <w:jc w:val="center"/>
              <w:rPr>
                <w:rFonts w:ascii="Times New Roman" w:eastAsia="Times New Roman" w:hAnsi="Times New Roman" w:cs="Times New Roman"/>
                <w:color w:val="000000"/>
                <w:sz w:val="20"/>
                <w:szCs w:val="20"/>
                <w:lang w:val="en-GB" w:eastAsia="fr-CH"/>
              </w:rPr>
            </w:pPr>
            <w:r w:rsidRPr="003174E4">
              <w:rPr>
                <w:rFonts w:ascii="Times New Roman" w:eastAsia="Times New Roman" w:hAnsi="Times New Roman" w:cs="Times New Roman"/>
                <w:color w:val="000000"/>
                <w:sz w:val="20"/>
                <w:szCs w:val="20"/>
                <w:lang w:val="en-GB" w:eastAsia="fr-CH"/>
              </w:rPr>
              <w:t>325</w:t>
            </w:r>
          </w:p>
        </w:tc>
        <w:tc>
          <w:tcPr>
            <w:tcW w:w="567" w:type="dxa"/>
            <w:tcBorders>
              <w:top w:val="nil"/>
              <w:left w:val="nil"/>
              <w:right w:val="nil"/>
            </w:tcBorders>
            <w:shd w:val="clear" w:color="auto" w:fill="auto"/>
            <w:noWrap/>
            <w:vAlign w:val="center"/>
            <w:hideMark/>
          </w:tcPr>
          <w:p w14:paraId="78B07FDF" w14:textId="77777777" w:rsidR="00EE5F31" w:rsidRPr="003174E4" w:rsidRDefault="00EE5F31" w:rsidP="007918F9">
            <w:pPr>
              <w:spacing w:after="0" w:line="240" w:lineRule="auto"/>
              <w:jc w:val="center"/>
              <w:rPr>
                <w:rFonts w:ascii="Times New Roman" w:eastAsia="Times New Roman" w:hAnsi="Times New Roman" w:cs="Times New Roman"/>
                <w:color w:val="000000"/>
                <w:sz w:val="20"/>
                <w:szCs w:val="20"/>
                <w:lang w:val="en-GB" w:eastAsia="fr-CH"/>
              </w:rPr>
            </w:pPr>
            <w:r w:rsidRPr="003174E4">
              <w:rPr>
                <w:rFonts w:ascii="Times New Roman" w:eastAsia="Times New Roman" w:hAnsi="Times New Roman" w:cs="Times New Roman"/>
                <w:color w:val="000000"/>
                <w:sz w:val="20"/>
                <w:szCs w:val="20"/>
                <w:lang w:val="en-GB" w:eastAsia="fr-CH"/>
              </w:rPr>
              <w:t>357</w:t>
            </w:r>
          </w:p>
        </w:tc>
        <w:tc>
          <w:tcPr>
            <w:tcW w:w="567" w:type="dxa"/>
            <w:tcBorders>
              <w:top w:val="nil"/>
              <w:left w:val="nil"/>
              <w:right w:val="nil"/>
            </w:tcBorders>
            <w:shd w:val="clear" w:color="auto" w:fill="auto"/>
            <w:noWrap/>
            <w:vAlign w:val="center"/>
            <w:hideMark/>
          </w:tcPr>
          <w:p w14:paraId="26268380" w14:textId="77777777" w:rsidR="00EE5F31" w:rsidRPr="003174E4" w:rsidRDefault="00EE5F31" w:rsidP="007918F9">
            <w:pPr>
              <w:spacing w:after="0" w:line="240" w:lineRule="auto"/>
              <w:jc w:val="center"/>
              <w:rPr>
                <w:rFonts w:ascii="Times New Roman" w:eastAsia="Times New Roman" w:hAnsi="Times New Roman" w:cs="Times New Roman"/>
                <w:color w:val="000000"/>
                <w:sz w:val="20"/>
                <w:szCs w:val="20"/>
                <w:lang w:val="en-GB" w:eastAsia="fr-CH"/>
              </w:rPr>
            </w:pPr>
            <w:r w:rsidRPr="003174E4">
              <w:rPr>
                <w:rFonts w:ascii="Times New Roman" w:eastAsia="Times New Roman" w:hAnsi="Times New Roman" w:cs="Times New Roman"/>
                <w:color w:val="000000"/>
                <w:sz w:val="20"/>
                <w:szCs w:val="20"/>
                <w:lang w:val="en-GB" w:eastAsia="fr-CH"/>
              </w:rPr>
              <w:t>344</w:t>
            </w:r>
          </w:p>
        </w:tc>
        <w:tc>
          <w:tcPr>
            <w:tcW w:w="567" w:type="dxa"/>
            <w:tcBorders>
              <w:top w:val="nil"/>
              <w:left w:val="nil"/>
              <w:right w:val="single" w:sz="4" w:space="0" w:color="auto"/>
            </w:tcBorders>
            <w:shd w:val="clear" w:color="auto" w:fill="auto"/>
            <w:noWrap/>
            <w:vAlign w:val="center"/>
            <w:hideMark/>
          </w:tcPr>
          <w:p w14:paraId="2E8F9826" w14:textId="77777777" w:rsidR="00EE5F31" w:rsidRPr="003174E4" w:rsidRDefault="00EE5F31" w:rsidP="007918F9">
            <w:pPr>
              <w:spacing w:after="0" w:line="240" w:lineRule="auto"/>
              <w:jc w:val="center"/>
              <w:rPr>
                <w:rFonts w:ascii="Times New Roman" w:eastAsia="Times New Roman" w:hAnsi="Times New Roman" w:cs="Times New Roman"/>
                <w:color w:val="000000"/>
                <w:sz w:val="20"/>
                <w:szCs w:val="20"/>
                <w:lang w:val="en-GB" w:eastAsia="fr-CH"/>
              </w:rPr>
            </w:pPr>
            <w:r w:rsidRPr="003174E4">
              <w:rPr>
                <w:rFonts w:ascii="Times New Roman" w:eastAsia="Times New Roman" w:hAnsi="Times New Roman" w:cs="Times New Roman"/>
                <w:color w:val="000000"/>
                <w:sz w:val="20"/>
                <w:szCs w:val="20"/>
                <w:lang w:val="en-GB" w:eastAsia="fr-CH"/>
              </w:rPr>
              <w:t>339</w:t>
            </w:r>
          </w:p>
        </w:tc>
        <w:tc>
          <w:tcPr>
            <w:tcW w:w="714" w:type="dxa"/>
            <w:tcBorders>
              <w:top w:val="nil"/>
              <w:left w:val="single" w:sz="4" w:space="0" w:color="auto"/>
              <w:right w:val="nil"/>
            </w:tcBorders>
            <w:shd w:val="clear" w:color="auto" w:fill="auto"/>
            <w:noWrap/>
            <w:vAlign w:val="center"/>
            <w:hideMark/>
          </w:tcPr>
          <w:p w14:paraId="55CCAAB1" w14:textId="77777777" w:rsidR="00EE5F31" w:rsidRPr="003174E4" w:rsidRDefault="00EE5F31" w:rsidP="007918F9">
            <w:pPr>
              <w:spacing w:after="0" w:line="240" w:lineRule="auto"/>
              <w:jc w:val="center"/>
              <w:rPr>
                <w:rFonts w:ascii="Times New Roman" w:eastAsia="Times New Roman" w:hAnsi="Times New Roman" w:cs="Times New Roman"/>
                <w:color w:val="000000"/>
                <w:sz w:val="20"/>
                <w:szCs w:val="20"/>
                <w:lang w:val="en-GB" w:eastAsia="fr-CH"/>
              </w:rPr>
            </w:pPr>
            <w:r w:rsidRPr="003174E4">
              <w:rPr>
                <w:rFonts w:ascii="Times New Roman" w:eastAsia="Times New Roman" w:hAnsi="Times New Roman" w:cs="Times New Roman"/>
                <w:color w:val="000000"/>
                <w:sz w:val="20"/>
                <w:szCs w:val="20"/>
                <w:lang w:val="en-GB" w:eastAsia="fr-CH"/>
              </w:rPr>
              <w:t>205</w:t>
            </w:r>
          </w:p>
        </w:tc>
        <w:tc>
          <w:tcPr>
            <w:tcW w:w="709" w:type="dxa"/>
            <w:tcBorders>
              <w:top w:val="nil"/>
              <w:left w:val="nil"/>
              <w:right w:val="nil"/>
            </w:tcBorders>
            <w:shd w:val="clear" w:color="auto" w:fill="auto"/>
            <w:noWrap/>
            <w:vAlign w:val="center"/>
            <w:hideMark/>
          </w:tcPr>
          <w:p w14:paraId="27BD2DAE" w14:textId="77777777" w:rsidR="00EE5F31" w:rsidRPr="003174E4" w:rsidRDefault="00EE5F31" w:rsidP="007918F9">
            <w:pPr>
              <w:spacing w:after="0" w:line="240" w:lineRule="auto"/>
              <w:jc w:val="center"/>
              <w:rPr>
                <w:rFonts w:ascii="Times New Roman" w:eastAsia="Times New Roman" w:hAnsi="Times New Roman" w:cs="Times New Roman"/>
                <w:color w:val="000000"/>
                <w:sz w:val="20"/>
                <w:szCs w:val="20"/>
                <w:lang w:val="en-GB" w:eastAsia="fr-CH"/>
              </w:rPr>
            </w:pPr>
            <w:r w:rsidRPr="003174E4">
              <w:rPr>
                <w:rFonts w:ascii="Times New Roman" w:eastAsia="Times New Roman" w:hAnsi="Times New Roman" w:cs="Times New Roman"/>
                <w:color w:val="000000"/>
                <w:sz w:val="20"/>
                <w:szCs w:val="20"/>
                <w:lang w:val="en-GB" w:eastAsia="fr-CH"/>
              </w:rPr>
              <w:t>198</w:t>
            </w:r>
          </w:p>
        </w:tc>
        <w:tc>
          <w:tcPr>
            <w:tcW w:w="708" w:type="dxa"/>
            <w:tcBorders>
              <w:top w:val="nil"/>
              <w:left w:val="nil"/>
              <w:right w:val="nil"/>
            </w:tcBorders>
            <w:shd w:val="clear" w:color="auto" w:fill="auto"/>
            <w:noWrap/>
            <w:vAlign w:val="center"/>
            <w:hideMark/>
          </w:tcPr>
          <w:p w14:paraId="1F8E3CD6" w14:textId="77777777" w:rsidR="00EE5F31" w:rsidRPr="003174E4" w:rsidRDefault="00EE5F31" w:rsidP="007918F9">
            <w:pPr>
              <w:spacing w:after="0" w:line="240" w:lineRule="auto"/>
              <w:jc w:val="center"/>
              <w:rPr>
                <w:rFonts w:ascii="Times New Roman" w:eastAsia="Times New Roman" w:hAnsi="Times New Roman" w:cs="Times New Roman"/>
                <w:color w:val="000000"/>
                <w:sz w:val="20"/>
                <w:szCs w:val="20"/>
                <w:lang w:val="en-GB" w:eastAsia="fr-CH"/>
              </w:rPr>
            </w:pPr>
            <w:r w:rsidRPr="003174E4">
              <w:rPr>
                <w:rFonts w:ascii="Times New Roman" w:eastAsia="Times New Roman" w:hAnsi="Times New Roman" w:cs="Times New Roman"/>
                <w:color w:val="000000"/>
                <w:sz w:val="20"/>
                <w:szCs w:val="20"/>
                <w:lang w:val="en-GB" w:eastAsia="fr-CH"/>
              </w:rPr>
              <w:t>233</w:t>
            </w:r>
          </w:p>
        </w:tc>
        <w:tc>
          <w:tcPr>
            <w:tcW w:w="709" w:type="dxa"/>
            <w:tcBorders>
              <w:top w:val="nil"/>
              <w:left w:val="nil"/>
              <w:right w:val="single" w:sz="4" w:space="0" w:color="auto"/>
            </w:tcBorders>
            <w:shd w:val="clear" w:color="auto" w:fill="auto"/>
            <w:noWrap/>
            <w:vAlign w:val="center"/>
            <w:hideMark/>
          </w:tcPr>
          <w:p w14:paraId="2EC0A24E" w14:textId="77777777" w:rsidR="00EE5F31" w:rsidRPr="003174E4" w:rsidRDefault="00EE5F31" w:rsidP="007918F9">
            <w:pPr>
              <w:spacing w:after="0" w:line="240" w:lineRule="auto"/>
              <w:jc w:val="center"/>
              <w:rPr>
                <w:rFonts w:ascii="Times New Roman" w:eastAsia="Times New Roman" w:hAnsi="Times New Roman" w:cs="Times New Roman"/>
                <w:color w:val="000000"/>
                <w:sz w:val="20"/>
                <w:szCs w:val="20"/>
                <w:lang w:val="en-GB" w:eastAsia="fr-CH"/>
              </w:rPr>
            </w:pPr>
            <w:r w:rsidRPr="003174E4">
              <w:rPr>
                <w:rFonts w:ascii="Times New Roman" w:eastAsia="Times New Roman" w:hAnsi="Times New Roman" w:cs="Times New Roman"/>
                <w:color w:val="000000"/>
                <w:sz w:val="20"/>
                <w:szCs w:val="20"/>
                <w:lang w:val="en-GB" w:eastAsia="fr-CH"/>
              </w:rPr>
              <w:t>206</w:t>
            </w:r>
          </w:p>
        </w:tc>
        <w:tc>
          <w:tcPr>
            <w:tcW w:w="708" w:type="dxa"/>
            <w:tcBorders>
              <w:top w:val="nil"/>
              <w:left w:val="single" w:sz="4" w:space="0" w:color="auto"/>
              <w:right w:val="single" w:sz="4" w:space="0" w:color="auto"/>
            </w:tcBorders>
            <w:shd w:val="clear" w:color="auto" w:fill="auto"/>
            <w:noWrap/>
            <w:vAlign w:val="center"/>
            <w:hideMark/>
          </w:tcPr>
          <w:p w14:paraId="2F1F4588" w14:textId="77777777" w:rsidR="00EE5F31" w:rsidRPr="003174E4" w:rsidRDefault="00EE5F31" w:rsidP="007918F9">
            <w:pPr>
              <w:spacing w:after="0" w:line="240" w:lineRule="auto"/>
              <w:jc w:val="center"/>
              <w:rPr>
                <w:rFonts w:ascii="Times New Roman" w:eastAsia="Times New Roman" w:hAnsi="Times New Roman" w:cs="Times New Roman"/>
                <w:color w:val="000000"/>
                <w:sz w:val="20"/>
                <w:szCs w:val="20"/>
                <w:lang w:val="en-GB" w:eastAsia="fr-CH"/>
              </w:rPr>
            </w:pPr>
            <w:r w:rsidRPr="003174E4">
              <w:rPr>
                <w:rFonts w:ascii="Times New Roman" w:eastAsia="Times New Roman" w:hAnsi="Times New Roman" w:cs="Times New Roman"/>
                <w:color w:val="000000"/>
                <w:sz w:val="20"/>
                <w:szCs w:val="20"/>
                <w:lang w:val="en-GB" w:eastAsia="fr-CH"/>
              </w:rPr>
              <w:t>673</w:t>
            </w:r>
          </w:p>
        </w:tc>
        <w:tc>
          <w:tcPr>
            <w:tcW w:w="567" w:type="dxa"/>
            <w:tcBorders>
              <w:top w:val="nil"/>
              <w:left w:val="single" w:sz="4" w:space="0" w:color="auto"/>
              <w:right w:val="nil"/>
            </w:tcBorders>
            <w:shd w:val="clear" w:color="auto" w:fill="auto"/>
            <w:noWrap/>
            <w:vAlign w:val="center"/>
            <w:hideMark/>
          </w:tcPr>
          <w:p w14:paraId="5DBB38EA" w14:textId="77777777" w:rsidR="00EE5F31" w:rsidRPr="003174E4" w:rsidRDefault="00EE5F31" w:rsidP="007918F9">
            <w:pPr>
              <w:spacing w:after="0" w:line="240" w:lineRule="auto"/>
              <w:jc w:val="center"/>
              <w:rPr>
                <w:rFonts w:ascii="Times New Roman" w:eastAsia="Times New Roman" w:hAnsi="Times New Roman" w:cs="Times New Roman"/>
                <w:color w:val="000000"/>
                <w:sz w:val="20"/>
                <w:szCs w:val="20"/>
                <w:lang w:val="en-GB" w:eastAsia="fr-CH"/>
              </w:rPr>
            </w:pPr>
            <w:r w:rsidRPr="003174E4">
              <w:rPr>
                <w:rFonts w:ascii="Times New Roman" w:eastAsia="Times New Roman" w:hAnsi="Times New Roman" w:cs="Times New Roman"/>
                <w:color w:val="000000"/>
                <w:sz w:val="20"/>
                <w:szCs w:val="20"/>
                <w:lang w:val="en-GB" w:eastAsia="fr-CH"/>
              </w:rPr>
              <w:t>3607</w:t>
            </w:r>
          </w:p>
        </w:tc>
      </w:tr>
      <w:tr w:rsidR="003252D5" w:rsidRPr="003174E4" w14:paraId="47A33E97" w14:textId="77777777" w:rsidTr="00273CC7">
        <w:trPr>
          <w:trHeight w:val="280"/>
        </w:trPr>
        <w:tc>
          <w:tcPr>
            <w:tcW w:w="1699" w:type="dxa"/>
            <w:tcBorders>
              <w:top w:val="nil"/>
              <w:left w:val="nil"/>
              <w:bottom w:val="single" w:sz="4" w:space="0" w:color="auto"/>
              <w:right w:val="single" w:sz="4" w:space="0" w:color="auto"/>
            </w:tcBorders>
            <w:shd w:val="clear" w:color="auto" w:fill="auto"/>
            <w:noWrap/>
            <w:vAlign w:val="center"/>
            <w:hideMark/>
          </w:tcPr>
          <w:p w14:paraId="3038358D" w14:textId="10B9A29C" w:rsidR="00EE5F31" w:rsidRPr="003174E4" w:rsidRDefault="000C0AAD" w:rsidP="007918F9">
            <w:pPr>
              <w:spacing w:after="0" w:line="240" w:lineRule="auto"/>
              <w:rPr>
                <w:rFonts w:ascii="Times New Roman" w:eastAsia="Times New Roman" w:hAnsi="Times New Roman" w:cs="Times New Roman"/>
                <w:b/>
                <w:color w:val="000000"/>
                <w:sz w:val="20"/>
                <w:szCs w:val="20"/>
                <w:lang w:val="en-GB" w:eastAsia="fr-CH"/>
              </w:rPr>
            </w:pPr>
            <w:r w:rsidRPr="003174E4">
              <w:rPr>
                <w:rFonts w:ascii="Times New Roman" w:eastAsia="Times New Roman" w:hAnsi="Times New Roman" w:cs="Times New Roman"/>
                <w:b/>
                <w:color w:val="000000"/>
                <w:sz w:val="20"/>
                <w:szCs w:val="20"/>
                <w:lang w:val="en-GB" w:eastAsia="fr-CH"/>
              </w:rPr>
              <w:t>RRate 1</w:t>
            </w:r>
            <w:r w:rsidRPr="003174E4">
              <w:rPr>
                <w:rFonts w:ascii="Times New Roman" w:eastAsia="Times New Roman" w:hAnsi="Times New Roman" w:cs="Times New Roman"/>
                <w:b/>
                <w:color w:val="000000"/>
                <w:sz w:val="20"/>
                <w:szCs w:val="20"/>
                <w:vertAlign w:val="superscript"/>
                <w:lang w:val="en-GB" w:eastAsia="fr-CH"/>
              </w:rPr>
              <w:t>st</w:t>
            </w:r>
            <w:r w:rsidRPr="003174E4">
              <w:rPr>
                <w:rFonts w:ascii="Times New Roman" w:eastAsia="Times New Roman" w:hAnsi="Times New Roman" w:cs="Times New Roman"/>
                <w:b/>
                <w:color w:val="000000"/>
                <w:sz w:val="20"/>
                <w:szCs w:val="20"/>
                <w:lang w:val="en-GB" w:eastAsia="fr-CH"/>
              </w:rPr>
              <w:t xml:space="preserve"> wave</w:t>
            </w:r>
          </w:p>
        </w:tc>
        <w:tc>
          <w:tcPr>
            <w:tcW w:w="566" w:type="dxa"/>
            <w:tcBorders>
              <w:top w:val="nil"/>
              <w:left w:val="single" w:sz="4" w:space="0" w:color="auto"/>
              <w:bottom w:val="single" w:sz="4" w:space="0" w:color="auto"/>
              <w:right w:val="nil"/>
            </w:tcBorders>
            <w:shd w:val="clear" w:color="auto" w:fill="auto"/>
            <w:noWrap/>
            <w:vAlign w:val="center"/>
            <w:hideMark/>
          </w:tcPr>
          <w:p w14:paraId="776B1C97" w14:textId="34716252" w:rsidR="00EE5F31" w:rsidRPr="003174E4" w:rsidRDefault="00EE5F31" w:rsidP="007918F9">
            <w:pPr>
              <w:spacing w:after="0" w:line="240" w:lineRule="auto"/>
              <w:jc w:val="center"/>
              <w:rPr>
                <w:rFonts w:ascii="Times New Roman" w:eastAsia="Times New Roman" w:hAnsi="Times New Roman" w:cs="Times New Roman"/>
                <w:color w:val="000000"/>
                <w:sz w:val="20"/>
                <w:szCs w:val="20"/>
                <w:lang w:val="en-GB" w:eastAsia="fr-CH"/>
              </w:rPr>
            </w:pPr>
            <w:r w:rsidRPr="003174E4">
              <w:rPr>
                <w:rFonts w:ascii="Times New Roman" w:eastAsia="Times New Roman" w:hAnsi="Times New Roman" w:cs="Times New Roman"/>
                <w:color w:val="000000"/>
                <w:sz w:val="20"/>
                <w:szCs w:val="20"/>
                <w:lang w:val="en-GB" w:eastAsia="fr-CH"/>
              </w:rPr>
              <w:t>43.6</w:t>
            </w:r>
          </w:p>
        </w:tc>
        <w:tc>
          <w:tcPr>
            <w:tcW w:w="566" w:type="dxa"/>
            <w:tcBorders>
              <w:top w:val="nil"/>
              <w:left w:val="nil"/>
              <w:bottom w:val="single" w:sz="4" w:space="0" w:color="auto"/>
              <w:right w:val="nil"/>
            </w:tcBorders>
            <w:shd w:val="clear" w:color="auto" w:fill="auto"/>
            <w:noWrap/>
            <w:vAlign w:val="center"/>
            <w:hideMark/>
          </w:tcPr>
          <w:p w14:paraId="6334B9CD" w14:textId="7CD5C2A5" w:rsidR="00EE5F31" w:rsidRPr="003174E4" w:rsidRDefault="00EE5F31" w:rsidP="007918F9">
            <w:pPr>
              <w:spacing w:after="0" w:line="240" w:lineRule="auto"/>
              <w:jc w:val="center"/>
              <w:rPr>
                <w:rFonts w:ascii="Times New Roman" w:eastAsia="Times New Roman" w:hAnsi="Times New Roman" w:cs="Times New Roman"/>
                <w:color w:val="000000"/>
                <w:sz w:val="20"/>
                <w:szCs w:val="20"/>
                <w:lang w:val="en-GB" w:eastAsia="fr-CH"/>
              </w:rPr>
            </w:pPr>
            <w:r w:rsidRPr="003174E4">
              <w:rPr>
                <w:rFonts w:ascii="Times New Roman" w:eastAsia="Times New Roman" w:hAnsi="Times New Roman" w:cs="Times New Roman"/>
                <w:color w:val="000000"/>
                <w:sz w:val="20"/>
                <w:szCs w:val="20"/>
                <w:lang w:val="en-GB" w:eastAsia="fr-CH"/>
              </w:rPr>
              <w:t>47.3</w:t>
            </w:r>
          </w:p>
        </w:tc>
        <w:tc>
          <w:tcPr>
            <w:tcW w:w="709" w:type="dxa"/>
            <w:tcBorders>
              <w:top w:val="nil"/>
              <w:left w:val="nil"/>
              <w:bottom w:val="single" w:sz="4" w:space="0" w:color="auto"/>
              <w:right w:val="nil"/>
            </w:tcBorders>
            <w:shd w:val="clear" w:color="auto" w:fill="auto"/>
            <w:noWrap/>
            <w:vAlign w:val="center"/>
            <w:hideMark/>
          </w:tcPr>
          <w:p w14:paraId="78C8CB81" w14:textId="23330409" w:rsidR="00EE5F31" w:rsidRPr="003174E4" w:rsidRDefault="00EE5F31" w:rsidP="007918F9">
            <w:pPr>
              <w:spacing w:after="0" w:line="240" w:lineRule="auto"/>
              <w:jc w:val="center"/>
              <w:rPr>
                <w:rFonts w:ascii="Times New Roman" w:eastAsia="Times New Roman" w:hAnsi="Times New Roman" w:cs="Times New Roman"/>
                <w:color w:val="000000"/>
                <w:sz w:val="20"/>
                <w:szCs w:val="20"/>
                <w:lang w:val="en-GB" w:eastAsia="fr-CH"/>
              </w:rPr>
            </w:pPr>
            <w:r w:rsidRPr="003174E4">
              <w:rPr>
                <w:rFonts w:ascii="Times New Roman" w:eastAsia="Times New Roman" w:hAnsi="Times New Roman" w:cs="Times New Roman"/>
                <w:color w:val="000000"/>
                <w:sz w:val="20"/>
                <w:szCs w:val="20"/>
                <w:lang w:val="en-GB" w:eastAsia="fr-CH"/>
              </w:rPr>
              <w:t>40.6*</w:t>
            </w:r>
          </w:p>
        </w:tc>
        <w:tc>
          <w:tcPr>
            <w:tcW w:w="567" w:type="dxa"/>
            <w:tcBorders>
              <w:top w:val="nil"/>
              <w:left w:val="nil"/>
              <w:bottom w:val="single" w:sz="4" w:space="0" w:color="auto"/>
              <w:right w:val="nil"/>
            </w:tcBorders>
            <w:shd w:val="clear" w:color="auto" w:fill="auto"/>
            <w:noWrap/>
            <w:vAlign w:val="center"/>
            <w:hideMark/>
          </w:tcPr>
          <w:p w14:paraId="4A34127E" w14:textId="772E9533" w:rsidR="00EE5F31" w:rsidRPr="003174E4" w:rsidRDefault="00EE5F31" w:rsidP="007918F9">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44.6</w:t>
            </w:r>
          </w:p>
        </w:tc>
        <w:tc>
          <w:tcPr>
            <w:tcW w:w="567" w:type="dxa"/>
            <w:tcBorders>
              <w:top w:val="nil"/>
              <w:left w:val="nil"/>
              <w:bottom w:val="single" w:sz="4" w:space="0" w:color="auto"/>
              <w:right w:val="nil"/>
            </w:tcBorders>
            <w:shd w:val="clear" w:color="auto" w:fill="auto"/>
            <w:noWrap/>
            <w:vAlign w:val="center"/>
            <w:hideMark/>
          </w:tcPr>
          <w:p w14:paraId="4AB644B7" w14:textId="511EADC0" w:rsidR="00EE5F31" w:rsidRPr="003174E4" w:rsidRDefault="00EE5F31" w:rsidP="007918F9">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43.0</w:t>
            </w:r>
          </w:p>
        </w:tc>
        <w:tc>
          <w:tcPr>
            <w:tcW w:w="567" w:type="dxa"/>
            <w:tcBorders>
              <w:top w:val="nil"/>
              <w:left w:val="nil"/>
              <w:bottom w:val="single" w:sz="4" w:space="0" w:color="auto"/>
              <w:right w:val="single" w:sz="4" w:space="0" w:color="auto"/>
            </w:tcBorders>
            <w:shd w:val="clear" w:color="auto" w:fill="auto"/>
            <w:noWrap/>
            <w:vAlign w:val="center"/>
            <w:hideMark/>
          </w:tcPr>
          <w:p w14:paraId="4D76EB42" w14:textId="20FC9211" w:rsidR="00EE5F31" w:rsidRPr="003174E4" w:rsidRDefault="00EE5F31" w:rsidP="007918F9">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42.4</w:t>
            </w:r>
          </w:p>
        </w:tc>
        <w:tc>
          <w:tcPr>
            <w:tcW w:w="714" w:type="dxa"/>
            <w:tcBorders>
              <w:top w:val="nil"/>
              <w:left w:val="single" w:sz="4" w:space="0" w:color="auto"/>
              <w:bottom w:val="single" w:sz="4" w:space="0" w:color="auto"/>
              <w:right w:val="nil"/>
            </w:tcBorders>
            <w:shd w:val="clear" w:color="auto" w:fill="auto"/>
            <w:noWrap/>
            <w:vAlign w:val="center"/>
            <w:hideMark/>
          </w:tcPr>
          <w:p w14:paraId="662C2774" w14:textId="147C5E8F" w:rsidR="00EE5F31" w:rsidRPr="003174E4" w:rsidRDefault="00EE5F31" w:rsidP="007918F9">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41.0</w:t>
            </w:r>
          </w:p>
        </w:tc>
        <w:tc>
          <w:tcPr>
            <w:tcW w:w="709" w:type="dxa"/>
            <w:tcBorders>
              <w:top w:val="nil"/>
              <w:left w:val="nil"/>
              <w:bottom w:val="single" w:sz="4" w:space="0" w:color="auto"/>
              <w:right w:val="nil"/>
            </w:tcBorders>
            <w:shd w:val="clear" w:color="auto" w:fill="auto"/>
            <w:noWrap/>
            <w:vAlign w:val="center"/>
            <w:hideMark/>
          </w:tcPr>
          <w:p w14:paraId="46F27D3C" w14:textId="1321137E" w:rsidR="00EE5F31" w:rsidRPr="003174E4" w:rsidRDefault="00EE5F31" w:rsidP="007918F9">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39.6*</w:t>
            </w:r>
          </w:p>
        </w:tc>
        <w:tc>
          <w:tcPr>
            <w:tcW w:w="708" w:type="dxa"/>
            <w:tcBorders>
              <w:top w:val="nil"/>
              <w:left w:val="nil"/>
              <w:bottom w:val="single" w:sz="4" w:space="0" w:color="auto"/>
              <w:right w:val="nil"/>
            </w:tcBorders>
            <w:shd w:val="clear" w:color="auto" w:fill="auto"/>
            <w:noWrap/>
            <w:vAlign w:val="center"/>
            <w:hideMark/>
          </w:tcPr>
          <w:p w14:paraId="5FBB3672" w14:textId="76F58C6F" w:rsidR="00EE5F31" w:rsidRPr="003174E4" w:rsidRDefault="00EE5F31" w:rsidP="007918F9">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46.6</w:t>
            </w:r>
          </w:p>
        </w:tc>
        <w:tc>
          <w:tcPr>
            <w:tcW w:w="709" w:type="dxa"/>
            <w:tcBorders>
              <w:top w:val="nil"/>
              <w:left w:val="nil"/>
              <w:bottom w:val="single" w:sz="4" w:space="0" w:color="auto"/>
              <w:right w:val="single" w:sz="4" w:space="0" w:color="auto"/>
            </w:tcBorders>
            <w:shd w:val="clear" w:color="auto" w:fill="auto"/>
            <w:noWrap/>
            <w:vAlign w:val="center"/>
            <w:hideMark/>
          </w:tcPr>
          <w:p w14:paraId="2C24907A" w14:textId="45196FFE" w:rsidR="00EE5F31" w:rsidRPr="003174E4" w:rsidRDefault="00EE5F31" w:rsidP="007918F9">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41.2</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11C762BA" w14:textId="61A230F3" w:rsidR="00EE5F31" w:rsidRPr="003174E4" w:rsidRDefault="00EE5F31" w:rsidP="007918F9">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48.1*</w:t>
            </w:r>
          </w:p>
        </w:tc>
        <w:tc>
          <w:tcPr>
            <w:tcW w:w="567" w:type="dxa"/>
            <w:tcBorders>
              <w:top w:val="nil"/>
              <w:left w:val="single" w:sz="4" w:space="0" w:color="auto"/>
              <w:bottom w:val="single" w:sz="4" w:space="0" w:color="auto"/>
              <w:right w:val="nil"/>
            </w:tcBorders>
            <w:shd w:val="clear" w:color="auto" w:fill="auto"/>
            <w:noWrap/>
            <w:vAlign w:val="center"/>
            <w:hideMark/>
          </w:tcPr>
          <w:p w14:paraId="29233B36" w14:textId="263CCECB" w:rsidR="00EE5F31" w:rsidRPr="003174E4" w:rsidRDefault="00EE5F31" w:rsidP="007918F9">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44.0</w:t>
            </w:r>
          </w:p>
        </w:tc>
      </w:tr>
      <w:tr w:rsidR="003252D5" w:rsidRPr="003174E4" w14:paraId="601B67F4" w14:textId="77777777" w:rsidTr="00CC0CB1">
        <w:trPr>
          <w:trHeight w:val="290"/>
        </w:trPr>
        <w:tc>
          <w:tcPr>
            <w:tcW w:w="1699" w:type="dxa"/>
            <w:tcBorders>
              <w:top w:val="single" w:sz="4" w:space="0" w:color="auto"/>
              <w:left w:val="nil"/>
              <w:right w:val="single" w:sz="4" w:space="0" w:color="auto"/>
            </w:tcBorders>
            <w:shd w:val="clear" w:color="auto" w:fill="auto"/>
            <w:noWrap/>
            <w:vAlign w:val="center"/>
            <w:hideMark/>
          </w:tcPr>
          <w:p w14:paraId="5CA4F4A1" w14:textId="31D23961" w:rsidR="00AA37EF" w:rsidRPr="003174E4" w:rsidRDefault="00AA37EF" w:rsidP="007918F9">
            <w:pPr>
              <w:spacing w:after="0" w:line="240" w:lineRule="auto"/>
              <w:rPr>
                <w:rFonts w:ascii="Times New Roman" w:eastAsia="Times New Roman" w:hAnsi="Times New Roman" w:cs="Times New Roman"/>
                <w:b/>
                <w:color w:val="000000"/>
                <w:sz w:val="20"/>
                <w:szCs w:val="20"/>
                <w:lang w:eastAsia="fr-CH"/>
              </w:rPr>
            </w:pPr>
            <w:r w:rsidRPr="003174E4">
              <w:rPr>
                <w:rFonts w:ascii="Times New Roman" w:eastAsia="Times New Roman" w:hAnsi="Times New Roman" w:cs="Times New Roman"/>
                <w:b/>
                <w:color w:val="000000"/>
                <w:sz w:val="20"/>
                <w:szCs w:val="20"/>
                <w:lang w:val="en-GB" w:eastAsia="fr-CH"/>
              </w:rPr>
              <w:t>Resp. to 1st wave</w:t>
            </w:r>
          </w:p>
        </w:tc>
        <w:tc>
          <w:tcPr>
            <w:tcW w:w="566" w:type="dxa"/>
            <w:tcBorders>
              <w:top w:val="single" w:sz="4" w:space="0" w:color="auto"/>
              <w:left w:val="single" w:sz="4" w:space="0" w:color="auto"/>
              <w:right w:val="nil"/>
            </w:tcBorders>
            <w:shd w:val="clear" w:color="auto" w:fill="auto"/>
            <w:noWrap/>
            <w:vAlign w:val="center"/>
            <w:hideMark/>
          </w:tcPr>
          <w:p w14:paraId="3F49B328" w14:textId="77777777" w:rsidR="00AA37EF" w:rsidRPr="003174E4" w:rsidRDefault="00AA37EF" w:rsidP="007918F9">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277</w:t>
            </w:r>
          </w:p>
        </w:tc>
        <w:tc>
          <w:tcPr>
            <w:tcW w:w="566" w:type="dxa"/>
            <w:tcBorders>
              <w:top w:val="single" w:sz="4" w:space="0" w:color="auto"/>
              <w:left w:val="nil"/>
              <w:right w:val="nil"/>
            </w:tcBorders>
            <w:shd w:val="clear" w:color="auto" w:fill="auto"/>
            <w:noWrap/>
            <w:vAlign w:val="center"/>
            <w:hideMark/>
          </w:tcPr>
          <w:p w14:paraId="096AEA3D" w14:textId="77777777" w:rsidR="00AA37EF" w:rsidRPr="003174E4" w:rsidRDefault="00AA37EF" w:rsidP="007918F9">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298</w:t>
            </w:r>
          </w:p>
        </w:tc>
        <w:tc>
          <w:tcPr>
            <w:tcW w:w="709" w:type="dxa"/>
            <w:tcBorders>
              <w:top w:val="single" w:sz="4" w:space="0" w:color="auto"/>
              <w:left w:val="nil"/>
              <w:right w:val="nil"/>
            </w:tcBorders>
            <w:shd w:val="clear" w:color="auto" w:fill="auto"/>
            <w:noWrap/>
            <w:vAlign w:val="center"/>
            <w:hideMark/>
          </w:tcPr>
          <w:p w14:paraId="65A8DE6E" w14:textId="77777777" w:rsidR="00AA37EF" w:rsidRPr="003174E4" w:rsidRDefault="00AA37EF" w:rsidP="007918F9">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250</w:t>
            </w:r>
          </w:p>
        </w:tc>
        <w:tc>
          <w:tcPr>
            <w:tcW w:w="567" w:type="dxa"/>
            <w:tcBorders>
              <w:top w:val="single" w:sz="4" w:space="0" w:color="auto"/>
              <w:left w:val="nil"/>
              <w:right w:val="nil"/>
            </w:tcBorders>
            <w:shd w:val="clear" w:color="auto" w:fill="auto"/>
            <w:noWrap/>
            <w:vAlign w:val="center"/>
            <w:hideMark/>
          </w:tcPr>
          <w:p w14:paraId="1A6A0B9D" w14:textId="77777777" w:rsidR="00AA37EF" w:rsidRPr="003174E4" w:rsidRDefault="00AA37EF" w:rsidP="007918F9">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292</w:t>
            </w:r>
          </w:p>
        </w:tc>
        <w:tc>
          <w:tcPr>
            <w:tcW w:w="567" w:type="dxa"/>
            <w:tcBorders>
              <w:top w:val="single" w:sz="4" w:space="0" w:color="auto"/>
              <w:left w:val="nil"/>
              <w:right w:val="nil"/>
            </w:tcBorders>
            <w:shd w:val="clear" w:color="auto" w:fill="auto"/>
            <w:noWrap/>
            <w:vAlign w:val="center"/>
            <w:hideMark/>
          </w:tcPr>
          <w:p w14:paraId="714C3DDB" w14:textId="77777777" w:rsidR="00AA37EF" w:rsidRPr="003174E4" w:rsidRDefault="00AA37EF" w:rsidP="007918F9">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277</w:t>
            </w:r>
          </w:p>
        </w:tc>
        <w:tc>
          <w:tcPr>
            <w:tcW w:w="567" w:type="dxa"/>
            <w:tcBorders>
              <w:top w:val="single" w:sz="4" w:space="0" w:color="auto"/>
              <w:left w:val="nil"/>
              <w:right w:val="single" w:sz="4" w:space="0" w:color="auto"/>
            </w:tcBorders>
            <w:shd w:val="clear" w:color="auto" w:fill="auto"/>
            <w:noWrap/>
            <w:vAlign w:val="center"/>
            <w:hideMark/>
          </w:tcPr>
          <w:p w14:paraId="14EDE0C4" w14:textId="77777777" w:rsidR="00AA37EF" w:rsidRPr="003174E4" w:rsidRDefault="00AA37EF" w:rsidP="007918F9">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267</w:t>
            </w:r>
          </w:p>
        </w:tc>
        <w:tc>
          <w:tcPr>
            <w:tcW w:w="714" w:type="dxa"/>
            <w:tcBorders>
              <w:top w:val="single" w:sz="4" w:space="0" w:color="auto"/>
              <w:left w:val="single" w:sz="4" w:space="0" w:color="auto"/>
              <w:right w:val="nil"/>
            </w:tcBorders>
            <w:shd w:val="clear" w:color="auto" w:fill="auto"/>
            <w:noWrap/>
            <w:vAlign w:val="center"/>
          </w:tcPr>
          <w:p w14:paraId="04D46964" w14:textId="09313B23" w:rsidR="00AA37EF" w:rsidRPr="003174E4" w:rsidRDefault="00AA37EF" w:rsidP="007918F9">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w:t>
            </w:r>
          </w:p>
        </w:tc>
        <w:tc>
          <w:tcPr>
            <w:tcW w:w="709" w:type="dxa"/>
            <w:tcBorders>
              <w:top w:val="single" w:sz="4" w:space="0" w:color="auto"/>
              <w:left w:val="nil"/>
              <w:right w:val="nil"/>
            </w:tcBorders>
            <w:shd w:val="clear" w:color="auto" w:fill="auto"/>
            <w:noWrap/>
            <w:vAlign w:val="center"/>
          </w:tcPr>
          <w:p w14:paraId="63DBDEEB" w14:textId="40B67246" w:rsidR="00AA37EF" w:rsidRPr="003174E4" w:rsidRDefault="00AA37EF" w:rsidP="007918F9">
            <w:pPr>
              <w:spacing w:after="0" w:line="240" w:lineRule="auto"/>
              <w:jc w:val="center"/>
              <w:rPr>
                <w:rFonts w:ascii="Times New Roman" w:eastAsia="Times New Roman" w:hAnsi="Times New Roman" w:cs="Times New Roman"/>
                <w:sz w:val="20"/>
                <w:szCs w:val="20"/>
                <w:lang w:eastAsia="fr-CH"/>
              </w:rPr>
            </w:pPr>
            <w:r w:rsidRPr="003174E4">
              <w:rPr>
                <w:rFonts w:ascii="Times New Roman" w:eastAsia="Times New Roman" w:hAnsi="Times New Roman" w:cs="Times New Roman"/>
                <w:sz w:val="20"/>
                <w:szCs w:val="20"/>
                <w:lang w:eastAsia="fr-CH"/>
              </w:rPr>
              <w:t>-</w:t>
            </w:r>
          </w:p>
        </w:tc>
        <w:tc>
          <w:tcPr>
            <w:tcW w:w="708" w:type="dxa"/>
            <w:tcBorders>
              <w:top w:val="single" w:sz="4" w:space="0" w:color="auto"/>
              <w:left w:val="nil"/>
              <w:right w:val="nil"/>
            </w:tcBorders>
            <w:shd w:val="clear" w:color="auto" w:fill="auto"/>
            <w:noWrap/>
            <w:vAlign w:val="center"/>
          </w:tcPr>
          <w:p w14:paraId="0503C30D" w14:textId="324AC8FD" w:rsidR="00AA37EF" w:rsidRPr="003174E4" w:rsidRDefault="00AA37EF" w:rsidP="007918F9">
            <w:pPr>
              <w:spacing w:after="0" w:line="240" w:lineRule="auto"/>
              <w:jc w:val="center"/>
              <w:rPr>
                <w:rFonts w:ascii="Times New Roman" w:eastAsia="Times New Roman" w:hAnsi="Times New Roman" w:cs="Times New Roman"/>
                <w:sz w:val="20"/>
                <w:szCs w:val="20"/>
                <w:lang w:eastAsia="fr-CH"/>
              </w:rPr>
            </w:pPr>
            <w:r w:rsidRPr="003174E4">
              <w:rPr>
                <w:rFonts w:ascii="Times New Roman" w:eastAsia="Times New Roman" w:hAnsi="Times New Roman" w:cs="Times New Roman"/>
                <w:sz w:val="20"/>
                <w:szCs w:val="20"/>
                <w:lang w:eastAsia="fr-CH"/>
              </w:rPr>
              <w:t>-</w:t>
            </w:r>
          </w:p>
        </w:tc>
        <w:tc>
          <w:tcPr>
            <w:tcW w:w="709" w:type="dxa"/>
            <w:tcBorders>
              <w:top w:val="single" w:sz="4" w:space="0" w:color="auto"/>
              <w:left w:val="nil"/>
              <w:right w:val="single" w:sz="4" w:space="0" w:color="auto"/>
            </w:tcBorders>
            <w:shd w:val="clear" w:color="auto" w:fill="auto"/>
            <w:noWrap/>
            <w:vAlign w:val="center"/>
          </w:tcPr>
          <w:p w14:paraId="7C5E8FDA" w14:textId="7A0D586A" w:rsidR="00AA37EF" w:rsidRPr="003174E4" w:rsidRDefault="00AA37EF" w:rsidP="007918F9">
            <w:pPr>
              <w:spacing w:after="0" w:line="240" w:lineRule="auto"/>
              <w:jc w:val="center"/>
              <w:rPr>
                <w:rFonts w:ascii="Times New Roman" w:eastAsia="Times New Roman" w:hAnsi="Times New Roman" w:cs="Times New Roman"/>
                <w:sz w:val="20"/>
                <w:szCs w:val="20"/>
                <w:lang w:eastAsia="fr-CH"/>
              </w:rPr>
            </w:pPr>
            <w:r w:rsidRPr="003174E4">
              <w:rPr>
                <w:rFonts w:ascii="Times New Roman" w:eastAsia="Times New Roman" w:hAnsi="Times New Roman" w:cs="Times New Roman"/>
                <w:sz w:val="20"/>
                <w:szCs w:val="20"/>
                <w:lang w:eastAsia="fr-CH"/>
              </w:rPr>
              <w:t>-</w:t>
            </w:r>
          </w:p>
        </w:tc>
        <w:tc>
          <w:tcPr>
            <w:tcW w:w="708" w:type="dxa"/>
            <w:tcBorders>
              <w:top w:val="single" w:sz="4" w:space="0" w:color="auto"/>
              <w:left w:val="single" w:sz="4" w:space="0" w:color="auto"/>
              <w:right w:val="single" w:sz="4" w:space="0" w:color="auto"/>
            </w:tcBorders>
            <w:shd w:val="clear" w:color="auto" w:fill="auto"/>
            <w:noWrap/>
            <w:vAlign w:val="center"/>
          </w:tcPr>
          <w:p w14:paraId="52C19EFF" w14:textId="6D05D7C9" w:rsidR="00AA37EF" w:rsidRPr="003174E4" w:rsidRDefault="00AA37EF" w:rsidP="007918F9">
            <w:pPr>
              <w:spacing w:after="0" w:line="240" w:lineRule="auto"/>
              <w:jc w:val="center"/>
              <w:rPr>
                <w:rFonts w:ascii="Times New Roman" w:eastAsia="Times New Roman" w:hAnsi="Times New Roman" w:cs="Times New Roman"/>
                <w:sz w:val="20"/>
                <w:szCs w:val="20"/>
                <w:lang w:eastAsia="fr-CH"/>
              </w:rPr>
            </w:pPr>
            <w:r w:rsidRPr="003174E4">
              <w:rPr>
                <w:rFonts w:ascii="Times New Roman" w:eastAsia="Times New Roman" w:hAnsi="Times New Roman" w:cs="Times New Roman"/>
                <w:sz w:val="20"/>
                <w:szCs w:val="20"/>
                <w:lang w:eastAsia="fr-CH"/>
              </w:rPr>
              <w:t>-</w:t>
            </w:r>
          </w:p>
        </w:tc>
        <w:tc>
          <w:tcPr>
            <w:tcW w:w="567" w:type="dxa"/>
            <w:tcBorders>
              <w:top w:val="single" w:sz="4" w:space="0" w:color="auto"/>
              <w:left w:val="single" w:sz="4" w:space="0" w:color="auto"/>
              <w:right w:val="nil"/>
            </w:tcBorders>
            <w:shd w:val="clear" w:color="auto" w:fill="auto"/>
            <w:noWrap/>
            <w:vAlign w:val="center"/>
          </w:tcPr>
          <w:p w14:paraId="68FD7FC4" w14:textId="14342ED6" w:rsidR="00AA37EF" w:rsidRPr="003174E4" w:rsidRDefault="00AA37EF" w:rsidP="007918F9">
            <w:pPr>
              <w:spacing w:after="0" w:line="240" w:lineRule="auto"/>
              <w:jc w:val="center"/>
              <w:rPr>
                <w:rFonts w:ascii="Times New Roman" w:eastAsia="Times New Roman" w:hAnsi="Times New Roman" w:cs="Times New Roman"/>
                <w:sz w:val="20"/>
                <w:szCs w:val="20"/>
                <w:lang w:eastAsia="fr-CH"/>
              </w:rPr>
            </w:pPr>
            <w:r w:rsidRPr="003174E4">
              <w:rPr>
                <w:rFonts w:ascii="Times New Roman" w:eastAsia="Times New Roman" w:hAnsi="Times New Roman" w:cs="Times New Roman"/>
                <w:sz w:val="20"/>
                <w:szCs w:val="20"/>
                <w:lang w:eastAsia="fr-CH"/>
              </w:rPr>
              <w:t>-</w:t>
            </w:r>
          </w:p>
        </w:tc>
      </w:tr>
      <w:tr w:rsidR="003252D5" w:rsidRPr="003174E4" w14:paraId="74ED87AD" w14:textId="77777777" w:rsidTr="00CC0CB1">
        <w:trPr>
          <w:trHeight w:val="290"/>
        </w:trPr>
        <w:tc>
          <w:tcPr>
            <w:tcW w:w="1699" w:type="dxa"/>
            <w:tcBorders>
              <w:top w:val="nil"/>
              <w:left w:val="nil"/>
              <w:bottom w:val="single" w:sz="4" w:space="0" w:color="auto"/>
              <w:right w:val="single" w:sz="4" w:space="0" w:color="auto"/>
            </w:tcBorders>
            <w:shd w:val="clear" w:color="auto" w:fill="auto"/>
            <w:noWrap/>
            <w:vAlign w:val="center"/>
            <w:hideMark/>
          </w:tcPr>
          <w:p w14:paraId="166FEF1C" w14:textId="3988A29A" w:rsidR="00AA37EF" w:rsidRPr="003174E4" w:rsidRDefault="00AA37EF" w:rsidP="007918F9">
            <w:pPr>
              <w:spacing w:after="0" w:line="240" w:lineRule="auto"/>
              <w:rPr>
                <w:rFonts w:ascii="Times New Roman" w:eastAsia="Times New Roman" w:hAnsi="Times New Roman" w:cs="Times New Roman"/>
                <w:b/>
                <w:color w:val="000000"/>
                <w:sz w:val="20"/>
                <w:szCs w:val="20"/>
                <w:lang w:eastAsia="fr-CH"/>
              </w:rPr>
            </w:pPr>
            <w:r w:rsidRPr="003174E4">
              <w:rPr>
                <w:rFonts w:ascii="Times New Roman" w:eastAsia="Times New Roman" w:hAnsi="Times New Roman" w:cs="Times New Roman"/>
                <w:b/>
                <w:color w:val="000000"/>
                <w:sz w:val="20"/>
                <w:szCs w:val="20"/>
                <w:lang w:eastAsia="fr-CH"/>
              </w:rPr>
              <w:t>RRate 2</w:t>
            </w:r>
            <w:r w:rsidRPr="003174E4">
              <w:rPr>
                <w:rFonts w:ascii="Times New Roman" w:eastAsia="Times New Roman" w:hAnsi="Times New Roman" w:cs="Times New Roman"/>
                <w:b/>
                <w:color w:val="000000"/>
                <w:sz w:val="20"/>
                <w:szCs w:val="20"/>
                <w:vertAlign w:val="superscript"/>
                <w:lang w:eastAsia="fr-CH"/>
              </w:rPr>
              <w:t>nd</w:t>
            </w:r>
            <w:r w:rsidRPr="003174E4">
              <w:rPr>
                <w:rFonts w:ascii="Times New Roman" w:eastAsia="Times New Roman" w:hAnsi="Times New Roman" w:cs="Times New Roman"/>
                <w:b/>
                <w:color w:val="000000"/>
                <w:sz w:val="20"/>
                <w:szCs w:val="20"/>
                <w:lang w:eastAsia="fr-CH"/>
              </w:rPr>
              <w:t xml:space="preserve"> wave</w:t>
            </w:r>
          </w:p>
        </w:tc>
        <w:tc>
          <w:tcPr>
            <w:tcW w:w="566" w:type="dxa"/>
            <w:tcBorders>
              <w:top w:val="nil"/>
              <w:left w:val="single" w:sz="4" w:space="0" w:color="auto"/>
              <w:bottom w:val="single" w:sz="4" w:space="0" w:color="auto"/>
              <w:right w:val="nil"/>
            </w:tcBorders>
            <w:shd w:val="clear" w:color="auto" w:fill="auto"/>
            <w:noWrap/>
            <w:vAlign w:val="center"/>
            <w:hideMark/>
          </w:tcPr>
          <w:p w14:paraId="5F34B520" w14:textId="77777777" w:rsidR="00AA37EF" w:rsidRPr="003174E4" w:rsidRDefault="00AA37EF" w:rsidP="007918F9">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79.4</w:t>
            </w:r>
          </w:p>
        </w:tc>
        <w:tc>
          <w:tcPr>
            <w:tcW w:w="566" w:type="dxa"/>
            <w:tcBorders>
              <w:top w:val="nil"/>
              <w:left w:val="nil"/>
              <w:bottom w:val="single" w:sz="4" w:space="0" w:color="auto"/>
              <w:right w:val="nil"/>
            </w:tcBorders>
            <w:shd w:val="clear" w:color="auto" w:fill="auto"/>
            <w:noWrap/>
            <w:vAlign w:val="center"/>
            <w:hideMark/>
          </w:tcPr>
          <w:p w14:paraId="0415700F" w14:textId="77777777" w:rsidR="00AA37EF" w:rsidRPr="003174E4" w:rsidRDefault="00AA37EF" w:rsidP="007918F9">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78.8</w:t>
            </w:r>
          </w:p>
        </w:tc>
        <w:tc>
          <w:tcPr>
            <w:tcW w:w="709" w:type="dxa"/>
            <w:tcBorders>
              <w:top w:val="nil"/>
              <w:left w:val="nil"/>
              <w:bottom w:val="single" w:sz="4" w:space="0" w:color="auto"/>
              <w:right w:val="nil"/>
            </w:tcBorders>
            <w:shd w:val="clear" w:color="auto" w:fill="auto"/>
            <w:noWrap/>
            <w:vAlign w:val="center"/>
            <w:hideMark/>
          </w:tcPr>
          <w:p w14:paraId="4578A459" w14:textId="77777777" w:rsidR="00AA37EF" w:rsidRPr="003174E4" w:rsidRDefault="00AA37EF" w:rsidP="007918F9">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76.9</w:t>
            </w:r>
          </w:p>
        </w:tc>
        <w:tc>
          <w:tcPr>
            <w:tcW w:w="567" w:type="dxa"/>
            <w:tcBorders>
              <w:top w:val="nil"/>
              <w:left w:val="nil"/>
              <w:bottom w:val="single" w:sz="4" w:space="0" w:color="auto"/>
              <w:right w:val="nil"/>
            </w:tcBorders>
            <w:shd w:val="clear" w:color="auto" w:fill="auto"/>
            <w:noWrap/>
            <w:vAlign w:val="center"/>
            <w:hideMark/>
          </w:tcPr>
          <w:p w14:paraId="4045CD50" w14:textId="77777777" w:rsidR="00AA37EF" w:rsidRPr="003174E4" w:rsidRDefault="00AA37EF" w:rsidP="007918F9">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81.8</w:t>
            </w:r>
          </w:p>
        </w:tc>
        <w:tc>
          <w:tcPr>
            <w:tcW w:w="567" w:type="dxa"/>
            <w:tcBorders>
              <w:top w:val="nil"/>
              <w:left w:val="nil"/>
              <w:bottom w:val="single" w:sz="4" w:space="0" w:color="auto"/>
              <w:right w:val="nil"/>
            </w:tcBorders>
            <w:shd w:val="clear" w:color="auto" w:fill="auto"/>
            <w:noWrap/>
            <w:vAlign w:val="center"/>
            <w:hideMark/>
          </w:tcPr>
          <w:p w14:paraId="50E24DE1" w14:textId="77777777" w:rsidR="00AA37EF" w:rsidRPr="003174E4" w:rsidRDefault="00AA37EF" w:rsidP="007918F9">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80.5</w:t>
            </w:r>
          </w:p>
        </w:tc>
        <w:tc>
          <w:tcPr>
            <w:tcW w:w="567" w:type="dxa"/>
            <w:tcBorders>
              <w:top w:val="nil"/>
              <w:left w:val="nil"/>
              <w:bottom w:val="single" w:sz="4" w:space="0" w:color="auto"/>
              <w:right w:val="single" w:sz="4" w:space="0" w:color="auto"/>
            </w:tcBorders>
            <w:shd w:val="clear" w:color="auto" w:fill="auto"/>
            <w:noWrap/>
            <w:vAlign w:val="center"/>
            <w:hideMark/>
          </w:tcPr>
          <w:p w14:paraId="14D28616" w14:textId="77777777" w:rsidR="00AA37EF" w:rsidRPr="003174E4" w:rsidRDefault="00AA37EF" w:rsidP="007918F9">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78.8</w:t>
            </w:r>
          </w:p>
        </w:tc>
        <w:tc>
          <w:tcPr>
            <w:tcW w:w="714" w:type="dxa"/>
            <w:tcBorders>
              <w:top w:val="nil"/>
              <w:left w:val="single" w:sz="4" w:space="0" w:color="auto"/>
              <w:bottom w:val="single" w:sz="4" w:space="0" w:color="auto"/>
              <w:right w:val="nil"/>
            </w:tcBorders>
            <w:shd w:val="clear" w:color="auto" w:fill="auto"/>
            <w:noWrap/>
            <w:vAlign w:val="center"/>
          </w:tcPr>
          <w:p w14:paraId="6B6EA932" w14:textId="558D591E" w:rsidR="00AA37EF" w:rsidRPr="003174E4" w:rsidRDefault="00AA37EF" w:rsidP="007918F9">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w:t>
            </w:r>
          </w:p>
        </w:tc>
        <w:tc>
          <w:tcPr>
            <w:tcW w:w="709" w:type="dxa"/>
            <w:tcBorders>
              <w:top w:val="nil"/>
              <w:left w:val="nil"/>
              <w:bottom w:val="single" w:sz="4" w:space="0" w:color="auto"/>
              <w:right w:val="nil"/>
            </w:tcBorders>
            <w:shd w:val="clear" w:color="auto" w:fill="auto"/>
            <w:noWrap/>
            <w:vAlign w:val="center"/>
          </w:tcPr>
          <w:p w14:paraId="0F5DCDA4" w14:textId="2AA0B1C9" w:rsidR="00AA37EF" w:rsidRPr="003174E4" w:rsidRDefault="00AA37EF" w:rsidP="007918F9">
            <w:pPr>
              <w:spacing w:after="0" w:line="240" w:lineRule="auto"/>
              <w:jc w:val="center"/>
              <w:rPr>
                <w:rFonts w:ascii="Times New Roman" w:eastAsia="Times New Roman" w:hAnsi="Times New Roman" w:cs="Times New Roman"/>
                <w:sz w:val="20"/>
                <w:szCs w:val="20"/>
                <w:lang w:eastAsia="fr-CH"/>
              </w:rPr>
            </w:pPr>
            <w:r w:rsidRPr="003174E4">
              <w:rPr>
                <w:rFonts w:ascii="Times New Roman" w:eastAsia="Times New Roman" w:hAnsi="Times New Roman" w:cs="Times New Roman"/>
                <w:sz w:val="20"/>
                <w:szCs w:val="20"/>
                <w:lang w:eastAsia="fr-CH"/>
              </w:rPr>
              <w:t>-</w:t>
            </w:r>
          </w:p>
        </w:tc>
        <w:tc>
          <w:tcPr>
            <w:tcW w:w="708" w:type="dxa"/>
            <w:tcBorders>
              <w:top w:val="nil"/>
              <w:left w:val="nil"/>
              <w:bottom w:val="single" w:sz="4" w:space="0" w:color="auto"/>
              <w:right w:val="nil"/>
            </w:tcBorders>
            <w:shd w:val="clear" w:color="auto" w:fill="auto"/>
            <w:noWrap/>
            <w:vAlign w:val="center"/>
          </w:tcPr>
          <w:p w14:paraId="1CA6C467" w14:textId="71D13658" w:rsidR="00AA37EF" w:rsidRPr="003174E4" w:rsidRDefault="00AA37EF" w:rsidP="007918F9">
            <w:pPr>
              <w:spacing w:after="0" w:line="240" w:lineRule="auto"/>
              <w:jc w:val="center"/>
              <w:rPr>
                <w:rFonts w:ascii="Times New Roman" w:eastAsia="Times New Roman" w:hAnsi="Times New Roman" w:cs="Times New Roman"/>
                <w:sz w:val="20"/>
                <w:szCs w:val="20"/>
                <w:lang w:eastAsia="fr-CH"/>
              </w:rPr>
            </w:pPr>
            <w:r w:rsidRPr="003174E4">
              <w:rPr>
                <w:rFonts w:ascii="Times New Roman" w:eastAsia="Times New Roman" w:hAnsi="Times New Roman" w:cs="Times New Roman"/>
                <w:sz w:val="20"/>
                <w:szCs w:val="20"/>
                <w:lang w:eastAsia="fr-CH"/>
              </w:rPr>
              <w:t>-</w:t>
            </w:r>
          </w:p>
        </w:tc>
        <w:tc>
          <w:tcPr>
            <w:tcW w:w="709" w:type="dxa"/>
            <w:tcBorders>
              <w:top w:val="nil"/>
              <w:left w:val="nil"/>
              <w:bottom w:val="single" w:sz="4" w:space="0" w:color="auto"/>
              <w:right w:val="single" w:sz="4" w:space="0" w:color="auto"/>
            </w:tcBorders>
            <w:shd w:val="clear" w:color="auto" w:fill="auto"/>
            <w:noWrap/>
            <w:vAlign w:val="center"/>
          </w:tcPr>
          <w:p w14:paraId="44C96342" w14:textId="021ED55E" w:rsidR="00AA37EF" w:rsidRPr="003174E4" w:rsidRDefault="00AA37EF" w:rsidP="007918F9">
            <w:pPr>
              <w:spacing w:after="0" w:line="240" w:lineRule="auto"/>
              <w:jc w:val="center"/>
              <w:rPr>
                <w:rFonts w:ascii="Times New Roman" w:eastAsia="Times New Roman" w:hAnsi="Times New Roman" w:cs="Times New Roman"/>
                <w:sz w:val="20"/>
                <w:szCs w:val="20"/>
                <w:lang w:eastAsia="fr-CH"/>
              </w:rPr>
            </w:pPr>
            <w:r w:rsidRPr="003174E4">
              <w:rPr>
                <w:rFonts w:ascii="Times New Roman" w:eastAsia="Times New Roman" w:hAnsi="Times New Roman" w:cs="Times New Roman"/>
                <w:sz w:val="20"/>
                <w:szCs w:val="20"/>
                <w:lang w:eastAsia="fr-CH"/>
              </w:rPr>
              <w:t>-</w:t>
            </w:r>
          </w:p>
        </w:tc>
        <w:tc>
          <w:tcPr>
            <w:tcW w:w="708" w:type="dxa"/>
            <w:tcBorders>
              <w:top w:val="nil"/>
              <w:left w:val="single" w:sz="4" w:space="0" w:color="auto"/>
              <w:bottom w:val="single" w:sz="4" w:space="0" w:color="auto"/>
              <w:right w:val="single" w:sz="4" w:space="0" w:color="auto"/>
            </w:tcBorders>
            <w:shd w:val="clear" w:color="auto" w:fill="auto"/>
            <w:noWrap/>
            <w:vAlign w:val="center"/>
          </w:tcPr>
          <w:p w14:paraId="7CF1AB85" w14:textId="73EC3350" w:rsidR="00AA37EF" w:rsidRPr="003174E4" w:rsidRDefault="00AA37EF" w:rsidP="007918F9">
            <w:pPr>
              <w:spacing w:after="0" w:line="240" w:lineRule="auto"/>
              <w:jc w:val="center"/>
              <w:rPr>
                <w:rFonts w:ascii="Times New Roman" w:eastAsia="Times New Roman" w:hAnsi="Times New Roman" w:cs="Times New Roman"/>
                <w:sz w:val="20"/>
                <w:szCs w:val="20"/>
                <w:lang w:eastAsia="fr-CH"/>
              </w:rPr>
            </w:pPr>
            <w:r w:rsidRPr="003174E4">
              <w:rPr>
                <w:rFonts w:ascii="Times New Roman" w:eastAsia="Times New Roman" w:hAnsi="Times New Roman" w:cs="Times New Roman"/>
                <w:sz w:val="20"/>
                <w:szCs w:val="20"/>
                <w:lang w:eastAsia="fr-CH"/>
              </w:rPr>
              <w:t>-</w:t>
            </w:r>
          </w:p>
        </w:tc>
        <w:tc>
          <w:tcPr>
            <w:tcW w:w="567" w:type="dxa"/>
            <w:tcBorders>
              <w:top w:val="nil"/>
              <w:left w:val="single" w:sz="4" w:space="0" w:color="auto"/>
              <w:bottom w:val="single" w:sz="4" w:space="0" w:color="auto"/>
              <w:right w:val="nil"/>
            </w:tcBorders>
            <w:shd w:val="clear" w:color="auto" w:fill="auto"/>
            <w:noWrap/>
            <w:vAlign w:val="center"/>
          </w:tcPr>
          <w:p w14:paraId="5E4E17A2" w14:textId="30F5821D" w:rsidR="00AA37EF" w:rsidRPr="003174E4" w:rsidRDefault="00AA37EF" w:rsidP="007918F9">
            <w:pPr>
              <w:spacing w:after="0" w:line="240" w:lineRule="auto"/>
              <w:jc w:val="center"/>
              <w:rPr>
                <w:rFonts w:ascii="Times New Roman" w:eastAsia="Times New Roman" w:hAnsi="Times New Roman" w:cs="Times New Roman"/>
                <w:sz w:val="20"/>
                <w:szCs w:val="20"/>
                <w:lang w:eastAsia="fr-CH"/>
              </w:rPr>
            </w:pPr>
            <w:r w:rsidRPr="003174E4">
              <w:rPr>
                <w:rFonts w:ascii="Times New Roman" w:eastAsia="Times New Roman" w:hAnsi="Times New Roman" w:cs="Times New Roman"/>
                <w:sz w:val="20"/>
                <w:szCs w:val="20"/>
                <w:lang w:eastAsia="fr-CH"/>
              </w:rPr>
              <w:t>-</w:t>
            </w:r>
          </w:p>
        </w:tc>
      </w:tr>
      <w:tr w:rsidR="00DB70E5" w:rsidRPr="003174E4" w14:paraId="629B20C0" w14:textId="77777777" w:rsidTr="00CC0CB1">
        <w:trPr>
          <w:trHeight w:val="290"/>
        </w:trPr>
        <w:tc>
          <w:tcPr>
            <w:tcW w:w="1699" w:type="dxa"/>
            <w:tcBorders>
              <w:top w:val="single" w:sz="4" w:space="0" w:color="auto"/>
              <w:left w:val="nil"/>
              <w:right w:val="single" w:sz="4" w:space="0" w:color="auto"/>
            </w:tcBorders>
            <w:shd w:val="clear" w:color="auto" w:fill="auto"/>
            <w:noWrap/>
            <w:vAlign w:val="center"/>
          </w:tcPr>
          <w:p w14:paraId="67449846" w14:textId="3952AA0D" w:rsidR="00DB70E5" w:rsidRPr="003174E4" w:rsidRDefault="00DB70E5" w:rsidP="007918F9">
            <w:pPr>
              <w:spacing w:after="0" w:line="240" w:lineRule="auto"/>
              <w:rPr>
                <w:rFonts w:ascii="Times New Roman" w:eastAsia="Times New Roman" w:hAnsi="Times New Roman" w:cs="Times New Roman"/>
                <w:b/>
                <w:color w:val="000000"/>
                <w:sz w:val="20"/>
                <w:szCs w:val="20"/>
                <w:lang w:val="en-GB" w:eastAsia="fr-CH"/>
              </w:rPr>
            </w:pPr>
            <w:r w:rsidRPr="003174E4">
              <w:rPr>
                <w:rFonts w:ascii="Times New Roman" w:eastAsia="Times New Roman" w:hAnsi="Times New Roman" w:cs="Times New Roman"/>
                <w:b/>
                <w:color w:val="000000"/>
                <w:sz w:val="20"/>
                <w:szCs w:val="20"/>
                <w:lang w:val="en-GB" w:eastAsia="fr-CH"/>
              </w:rPr>
              <w:t>Web / paper w1</w:t>
            </w:r>
          </w:p>
        </w:tc>
        <w:tc>
          <w:tcPr>
            <w:tcW w:w="566" w:type="dxa"/>
            <w:tcBorders>
              <w:top w:val="single" w:sz="4" w:space="0" w:color="auto"/>
              <w:left w:val="single" w:sz="4" w:space="0" w:color="auto"/>
              <w:right w:val="nil"/>
            </w:tcBorders>
            <w:shd w:val="clear" w:color="auto" w:fill="auto"/>
            <w:noWrap/>
            <w:vAlign w:val="center"/>
          </w:tcPr>
          <w:p w14:paraId="4D92A885" w14:textId="2FB192DF" w:rsidR="00DB70E5" w:rsidRPr="003174E4" w:rsidRDefault="00DB70E5" w:rsidP="007918F9">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70.4</w:t>
            </w:r>
          </w:p>
        </w:tc>
        <w:tc>
          <w:tcPr>
            <w:tcW w:w="566" w:type="dxa"/>
            <w:tcBorders>
              <w:top w:val="single" w:sz="4" w:space="0" w:color="auto"/>
              <w:left w:val="nil"/>
              <w:right w:val="nil"/>
            </w:tcBorders>
            <w:shd w:val="clear" w:color="auto" w:fill="auto"/>
            <w:noWrap/>
            <w:vAlign w:val="center"/>
          </w:tcPr>
          <w:p w14:paraId="0E57D029" w14:textId="4A5C421D" w:rsidR="00DB70E5" w:rsidRPr="003174E4" w:rsidRDefault="00DB70E5" w:rsidP="007918F9">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69.2</w:t>
            </w:r>
          </w:p>
        </w:tc>
        <w:tc>
          <w:tcPr>
            <w:tcW w:w="709" w:type="dxa"/>
            <w:tcBorders>
              <w:top w:val="single" w:sz="4" w:space="0" w:color="auto"/>
              <w:left w:val="nil"/>
              <w:right w:val="nil"/>
            </w:tcBorders>
            <w:shd w:val="clear" w:color="auto" w:fill="auto"/>
            <w:noWrap/>
            <w:vAlign w:val="center"/>
          </w:tcPr>
          <w:p w14:paraId="59D96034" w14:textId="506128DA" w:rsidR="00DB70E5" w:rsidRPr="003174E4" w:rsidRDefault="00DB70E5" w:rsidP="007918F9">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67.6</w:t>
            </w:r>
          </w:p>
        </w:tc>
        <w:tc>
          <w:tcPr>
            <w:tcW w:w="567" w:type="dxa"/>
            <w:tcBorders>
              <w:top w:val="single" w:sz="4" w:space="0" w:color="auto"/>
              <w:left w:val="nil"/>
              <w:right w:val="nil"/>
            </w:tcBorders>
            <w:shd w:val="clear" w:color="auto" w:fill="auto"/>
            <w:noWrap/>
            <w:vAlign w:val="center"/>
          </w:tcPr>
          <w:p w14:paraId="034C8449" w14:textId="3A6916A0" w:rsidR="00DB70E5" w:rsidRPr="003174E4" w:rsidRDefault="00DB70E5" w:rsidP="007918F9">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73.1</w:t>
            </w:r>
          </w:p>
        </w:tc>
        <w:tc>
          <w:tcPr>
            <w:tcW w:w="567" w:type="dxa"/>
            <w:tcBorders>
              <w:top w:val="single" w:sz="4" w:space="0" w:color="auto"/>
              <w:left w:val="nil"/>
              <w:right w:val="nil"/>
            </w:tcBorders>
            <w:shd w:val="clear" w:color="auto" w:fill="auto"/>
            <w:noWrap/>
            <w:vAlign w:val="center"/>
          </w:tcPr>
          <w:p w14:paraId="297B8C62" w14:textId="6C95D363" w:rsidR="00DB70E5" w:rsidRPr="003174E4" w:rsidRDefault="00DB70E5" w:rsidP="007918F9">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69.6</w:t>
            </w:r>
          </w:p>
        </w:tc>
        <w:tc>
          <w:tcPr>
            <w:tcW w:w="567" w:type="dxa"/>
            <w:tcBorders>
              <w:top w:val="single" w:sz="4" w:space="0" w:color="auto"/>
              <w:left w:val="nil"/>
              <w:right w:val="single" w:sz="4" w:space="0" w:color="auto"/>
            </w:tcBorders>
            <w:shd w:val="clear" w:color="auto" w:fill="auto"/>
            <w:noWrap/>
            <w:vAlign w:val="center"/>
          </w:tcPr>
          <w:p w14:paraId="03C5575C" w14:textId="4ADB5FF2" w:rsidR="00DB70E5" w:rsidRPr="003174E4" w:rsidRDefault="00DB70E5" w:rsidP="007918F9">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73.1</w:t>
            </w:r>
          </w:p>
        </w:tc>
        <w:tc>
          <w:tcPr>
            <w:tcW w:w="714" w:type="dxa"/>
            <w:tcBorders>
              <w:top w:val="single" w:sz="4" w:space="0" w:color="auto"/>
              <w:left w:val="single" w:sz="4" w:space="0" w:color="auto"/>
              <w:right w:val="nil"/>
            </w:tcBorders>
            <w:shd w:val="clear" w:color="auto" w:fill="auto"/>
            <w:noWrap/>
            <w:vAlign w:val="center"/>
          </w:tcPr>
          <w:p w14:paraId="44B5210A" w14:textId="5CFC9ECE" w:rsidR="00DB70E5" w:rsidRPr="003174E4" w:rsidRDefault="00DB70E5" w:rsidP="007918F9">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76.6</w:t>
            </w:r>
          </w:p>
        </w:tc>
        <w:tc>
          <w:tcPr>
            <w:tcW w:w="709" w:type="dxa"/>
            <w:tcBorders>
              <w:top w:val="single" w:sz="4" w:space="0" w:color="auto"/>
              <w:left w:val="nil"/>
              <w:right w:val="nil"/>
            </w:tcBorders>
            <w:shd w:val="clear" w:color="auto" w:fill="auto"/>
            <w:noWrap/>
            <w:vAlign w:val="center"/>
          </w:tcPr>
          <w:p w14:paraId="73C15472" w14:textId="62652125" w:rsidR="00DB70E5" w:rsidRPr="003174E4" w:rsidRDefault="00DB70E5" w:rsidP="007918F9">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69.3</w:t>
            </w:r>
          </w:p>
        </w:tc>
        <w:tc>
          <w:tcPr>
            <w:tcW w:w="708" w:type="dxa"/>
            <w:tcBorders>
              <w:top w:val="single" w:sz="4" w:space="0" w:color="auto"/>
              <w:left w:val="nil"/>
              <w:right w:val="nil"/>
            </w:tcBorders>
            <w:shd w:val="clear" w:color="auto" w:fill="auto"/>
            <w:noWrap/>
            <w:vAlign w:val="center"/>
          </w:tcPr>
          <w:p w14:paraId="5AD1951F" w14:textId="5CB58040" w:rsidR="00DB70E5" w:rsidRPr="003174E4" w:rsidRDefault="00DB70E5" w:rsidP="007918F9">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74.6</w:t>
            </w:r>
          </w:p>
        </w:tc>
        <w:tc>
          <w:tcPr>
            <w:tcW w:w="709" w:type="dxa"/>
            <w:tcBorders>
              <w:top w:val="single" w:sz="4" w:space="0" w:color="auto"/>
              <w:left w:val="nil"/>
              <w:right w:val="single" w:sz="4" w:space="0" w:color="auto"/>
            </w:tcBorders>
            <w:shd w:val="clear" w:color="auto" w:fill="auto"/>
            <w:noWrap/>
            <w:vAlign w:val="center"/>
          </w:tcPr>
          <w:p w14:paraId="35529BE8" w14:textId="3A060219" w:rsidR="00DB70E5" w:rsidRPr="003174E4" w:rsidRDefault="00DB70E5" w:rsidP="007918F9">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69.8</w:t>
            </w:r>
          </w:p>
        </w:tc>
        <w:tc>
          <w:tcPr>
            <w:tcW w:w="708" w:type="dxa"/>
            <w:tcBorders>
              <w:top w:val="single" w:sz="4" w:space="0" w:color="auto"/>
              <w:left w:val="single" w:sz="4" w:space="0" w:color="auto"/>
              <w:right w:val="single" w:sz="4" w:space="0" w:color="auto"/>
            </w:tcBorders>
            <w:shd w:val="clear" w:color="auto" w:fill="auto"/>
            <w:noWrap/>
            <w:vAlign w:val="center"/>
          </w:tcPr>
          <w:p w14:paraId="3D33DE5C" w14:textId="323D05A0" w:rsidR="00DB70E5" w:rsidRPr="003174E4" w:rsidRDefault="00DB70E5" w:rsidP="007918F9">
            <w:pPr>
              <w:spacing w:after="0" w:line="240" w:lineRule="auto"/>
              <w:jc w:val="center"/>
              <w:rPr>
                <w:rFonts w:ascii="Times New Roman" w:eastAsia="Times New Roman" w:hAnsi="Times New Roman" w:cs="Times New Roman"/>
                <w:color w:val="000000"/>
                <w:sz w:val="20"/>
                <w:szCs w:val="20"/>
                <w:lang w:eastAsia="fr-CH"/>
              </w:rPr>
            </w:pPr>
          </w:p>
        </w:tc>
        <w:tc>
          <w:tcPr>
            <w:tcW w:w="567" w:type="dxa"/>
            <w:tcBorders>
              <w:top w:val="single" w:sz="4" w:space="0" w:color="auto"/>
              <w:left w:val="single" w:sz="4" w:space="0" w:color="auto"/>
              <w:right w:val="nil"/>
            </w:tcBorders>
            <w:shd w:val="clear" w:color="auto" w:fill="auto"/>
            <w:noWrap/>
            <w:vAlign w:val="center"/>
          </w:tcPr>
          <w:p w14:paraId="09E6496A" w14:textId="3967DBC8" w:rsidR="00DB70E5" w:rsidRPr="003174E4" w:rsidRDefault="00DB70E5" w:rsidP="007918F9">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71.1</w:t>
            </w:r>
          </w:p>
        </w:tc>
      </w:tr>
      <w:tr w:rsidR="00DB70E5" w:rsidRPr="003174E4" w14:paraId="7D39C3CC" w14:textId="77777777" w:rsidTr="00CC0CB1">
        <w:trPr>
          <w:trHeight w:val="290"/>
        </w:trPr>
        <w:tc>
          <w:tcPr>
            <w:tcW w:w="1699" w:type="dxa"/>
            <w:tcBorders>
              <w:left w:val="nil"/>
              <w:bottom w:val="single" w:sz="4" w:space="0" w:color="auto"/>
              <w:right w:val="single" w:sz="4" w:space="0" w:color="auto"/>
            </w:tcBorders>
            <w:shd w:val="clear" w:color="auto" w:fill="auto"/>
            <w:noWrap/>
            <w:vAlign w:val="center"/>
          </w:tcPr>
          <w:p w14:paraId="3FCB3022" w14:textId="167C4A98" w:rsidR="00DB70E5" w:rsidRPr="003174E4" w:rsidRDefault="00DB70E5" w:rsidP="007918F9">
            <w:pPr>
              <w:spacing w:after="0" w:line="240" w:lineRule="auto"/>
              <w:rPr>
                <w:rFonts w:ascii="Times New Roman" w:eastAsia="Times New Roman" w:hAnsi="Times New Roman" w:cs="Times New Roman"/>
                <w:b/>
                <w:color w:val="000000"/>
                <w:sz w:val="20"/>
                <w:szCs w:val="20"/>
                <w:lang w:val="en-GB" w:eastAsia="fr-CH"/>
              </w:rPr>
            </w:pPr>
            <w:r w:rsidRPr="003174E4">
              <w:rPr>
                <w:rFonts w:ascii="Times New Roman" w:eastAsia="Times New Roman" w:hAnsi="Times New Roman" w:cs="Times New Roman"/>
                <w:b/>
                <w:color w:val="000000"/>
                <w:sz w:val="20"/>
                <w:szCs w:val="20"/>
                <w:lang w:val="en-GB" w:eastAsia="fr-CH"/>
              </w:rPr>
              <w:t>Web / paper w2</w:t>
            </w:r>
          </w:p>
        </w:tc>
        <w:tc>
          <w:tcPr>
            <w:tcW w:w="566" w:type="dxa"/>
            <w:tcBorders>
              <w:left w:val="single" w:sz="4" w:space="0" w:color="auto"/>
              <w:bottom w:val="single" w:sz="4" w:space="0" w:color="auto"/>
              <w:right w:val="nil"/>
            </w:tcBorders>
            <w:shd w:val="clear" w:color="auto" w:fill="auto"/>
            <w:noWrap/>
            <w:vAlign w:val="center"/>
          </w:tcPr>
          <w:p w14:paraId="71026A48" w14:textId="6315B81C" w:rsidR="00DB70E5" w:rsidRPr="003174E4" w:rsidRDefault="00DB70E5" w:rsidP="007918F9">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68.2</w:t>
            </w:r>
          </w:p>
        </w:tc>
        <w:tc>
          <w:tcPr>
            <w:tcW w:w="566" w:type="dxa"/>
            <w:tcBorders>
              <w:left w:val="nil"/>
              <w:bottom w:val="single" w:sz="4" w:space="0" w:color="auto"/>
              <w:right w:val="nil"/>
            </w:tcBorders>
            <w:shd w:val="clear" w:color="auto" w:fill="auto"/>
            <w:noWrap/>
            <w:vAlign w:val="center"/>
          </w:tcPr>
          <w:p w14:paraId="04B43582" w14:textId="53450714" w:rsidR="00DB70E5" w:rsidRPr="003174E4" w:rsidRDefault="00DB70E5" w:rsidP="007918F9">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69.5</w:t>
            </w:r>
          </w:p>
        </w:tc>
        <w:tc>
          <w:tcPr>
            <w:tcW w:w="709" w:type="dxa"/>
            <w:tcBorders>
              <w:left w:val="nil"/>
              <w:bottom w:val="single" w:sz="4" w:space="0" w:color="auto"/>
              <w:right w:val="nil"/>
            </w:tcBorders>
            <w:shd w:val="clear" w:color="auto" w:fill="auto"/>
            <w:noWrap/>
            <w:vAlign w:val="center"/>
          </w:tcPr>
          <w:p w14:paraId="10757EB1" w14:textId="1A2D5C3D" w:rsidR="00DB70E5" w:rsidRPr="003174E4" w:rsidRDefault="00DB70E5" w:rsidP="007918F9">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65.5</w:t>
            </w:r>
          </w:p>
        </w:tc>
        <w:tc>
          <w:tcPr>
            <w:tcW w:w="567" w:type="dxa"/>
            <w:tcBorders>
              <w:left w:val="nil"/>
              <w:bottom w:val="single" w:sz="4" w:space="0" w:color="auto"/>
              <w:right w:val="nil"/>
            </w:tcBorders>
            <w:shd w:val="clear" w:color="auto" w:fill="auto"/>
            <w:noWrap/>
            <w:vAlign w:val="center"/>
          </w:tcPr>
          <w:p w14:paraId="068A0433" w14:textId="59385F0F" w:rsidR="00DB70E5" w:rsidRPr="003174E4" w:rsidRDefault="00DB70E5" w:rsidP="007918F9">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70.5</w:t>
            </w:r>
          </w:p>
        </w:tc>
        <w:tc>
          <w:tcPr>
            <w:tcW w:w="567" w:type="dxa"/>
            <w:tcBorders>
              <w:left w:val="nil"/>
              <w:bottom w:val="single" w:sz="4" w:space="0" w:color="auto"/>
              <w:right w:val="nil"/>
            </w:tcBorders>
            <w:shd w:val="clear" w:color="auto" w:fill="auto"/>
            <w:noWrap/>
            <w:vAlign w:val="center"/>
          </w:tcPr>
          <w:p w14:paraId="77CFDF55" w14:textId="62A3A68D" w:rsidR="00DB70E5" w:rsidRPr="003174E4" w:rsidRDefault="00DB70E5" w:rsidP="007918F9">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68</w:t>
            </w:r>
          </w:p>
        </w:tc>
        <w:tc>
          <w:tcPr>
            <w:tcW w:w="567" w:type="dxa"/>
            <w:tcBorders>
              <w:left w:val="nil"/>
              <w:bottom w:val="single" w:sz="4" w:space="0" w:color="auto"/>
              <w:right w:val="single" w:sz="4" w:space="0" w:color="auto"/>
            </w:tcBorders>
            <w:shd w:val="clear" w:color="auto" w:fill="auto"/>
            <w:noWrap/>
            <w:vAlign w:val="center"/>
          </w:tcPr>
          <w:p w14:paraId="7CB7B2AA" w14:textId="3B3962D6" w:rsidR="00DB70E5" w:rsidRPr="003174E4" w:rsidRDefault="00DB70E5" w:rsidP="007918F9">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67.8</w:t>
            </w:r>
          </w:p>
        </w:tc>
        <w:tc>
          <w:tcPr>
            <w:tcW w:w="714" w:type="dxa"/>
            <w:tcBorders>
              <w:left w:val="single" w:sz="4" w:space="0" w:color="auto"/>
              <w:bottom w:val="single" w:sz="4" w:space="0" w:color="auto"/>
              <w:right w:val="nil"/>
            </w:tcBorders>
            <w:shd w:val="clear" w:color="auto" w:fill="auto"/>
            <w:noWrap/>
            <w:vAlign w:val="center"/>
          </w:tcPr>
          <w:p w14:paraId="2E4E2E74" w14:textId="71322764" w:rsidR="00DB70E5" w:rsidRPr="003174E4" w:rsidRDefault="00DB70E5" w:rsidP="007918F9">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w:t>
            </w:r>
          </w:p>
        </w:tc>
        <w:tc>
          <w:tcPr>
            <w:tcW w:w="709" w:type="dxa"/>
            <w:tcBorders>
              <w:left w:val="nil"/>
              <w:bottom w:val="single" w:sz="4" w:space="0" w:color="auto"/>
              <w:right w:val="nil"/>
            </w:tcBorders>
            <w:shd w:val="clear" w:color="auto" w:fill="auto"/>
            <w:noWrap/>
            <w:vAlign w:val="center"/>
          </w:tcPr>
          <w:p w14:paraId="0858D403" w14:textId="2C1E0C09" w:rsidR="00DB70E5" w:rsidRPr="003174E4" w:rsidRDefault="00DB70E5" w:rsidP="007918F9">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w:t>
            </w:r>
          </w:p>
        </w:tc>
        <w:tc>
          <w:tcPr>
            <w:tcW w:w="708" w:type="dxa"/>
            <w:tcBorders>
              <w:left w:val="nil"/>
              <w:bottom w:val="single" w:sz="4" w:space="0" w:color="auto"/>
              <w:right w:val="nil"/>
            </w:tcBorders>
            <w:shd w:val="clear" w:color="auto" w:fill="auto"/>
            <w:noWrap/>
            <w:vAlign w:val="center"/>
          </w:tcPr>
          <w:p w14:paraId="52CA2F96" w14:textId="17C06D8B" w:rsidR="00DB70E5" w:rsidRPr="003174E4" w:rsidRDefault="00DB70E5" w:rsidP="007918F9">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w:t>
            </w:r>
          </w:p>
        </w:tc>
        <w:tc>
          <w:tcPr>
            <w:tcW w:w="709" w:type="dxa"/>
            <w:tcBorders>
              <w:left w:val="nil"/>
              <w:bottom w:val="single" w:sz="4" w:space="0" w:color="auto"/>
              <w:right w:val="single" w:sz="4" w:space="0" w:color="auto"/>
            </w:tcBorders>
            <w:shd w:val="clear" w:color="auto" w:fill="auto"/>
            <w:noWrap/>
            <w:vAlign w:val="center"/>
          </w:tcPr>
          <w:p w14:paraId="319065AF" w14:textId="4C3730C8" w:rsidR="00DB70E5" w:rsidRPr="003174E4" w:rsidRDefault="00DB70E5" w:rsidP="007918F9">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w:t>
            </w:r>
          </w:p>
        </w:tc>
        <w:tc>
          <w:tcPr>
            <w:tcW w:w="708" w:type="dxa"/>
            <w:tcBorders>
              <w:left w:val="single" w:sz="4" w:space="0" w:color="auto"/>
              <w:bottom w:val="single" w:sz="4" w:space="0" w:color="auto"/>
              <w:right w:val="single" w:sz="4" w:space="0" w:color="auto"/>
            </w:tcBorders>
            <w:shd w:val="clear" w:color="auto" w:fill="auto"/>
            <w:noWrap/>
            <w:vAlign w:val="center"/>
          </w:tcPr>
          <w:p w14:paraId="0B99BC66" w14:textId="6A0DA88F" w:rsidR="00DB70E5" w:rsidRPr="003174E4" w:rsidRDefault="00DB70E5" w:rsidP="007918F9">
            <w:pPr>
              <w:spacing w:after="0" w:line="240" w:lineRule="auto"/>
              <w:jc w:val="center"/>
              <w:rPr>
                <w:rFonts w:ascii="Times New Roman" w:eastAsia="Times New Roman" w:hAnsi="Times New Roman" w:cs="Times New Roman"/>
                <w:color w:val="000000"/>
                <w:sz w:val="20"/>
                <w:szCs w:val="20"/>
                <w:lang w:eastAsia="fr-CH"/>
              </w:rPr>
            </w:pPr>
          </w:p>
        </w:tc>
        <w:tc>
          <w:tcPr>
            <w:tcW w:w="567" w:type="dxa"/>
            <w:tcBorders>
              <w:left w:val="single" w:sz="4" w:space="0" w:color="auto"/>
              <w:bottom w:val="single" w:sz="4" w:space="0" w:color="auto"/>
              <w:right w:val="nil"/>
            </w:tcBorders>
            <w:shd w:val="clear" w:color="auto" w:fill="auto"/>
            <w:noWrap/>
            <w:vAlign w:val="center"/>
          </w:tcPr>
          <w:p w14:paraId="23DD5605" w14:textId="781CE1ED" w:rsidR="00DB70E5" w:rsidRPr="003174E4" w:rsidRDefault="00DB70E5" w:rsidP="007918F9">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68.3</w:t>
            </w:r>
          </w:p>
        </w:tc>
      </w:tr>
      <w:tr w:rsidR="00DB70E5" w:rsidRPr="003174E4" w14:paraId="0B2FA471" w14:textId="77777777" w:rsidTr="00273CC7">
        <w:trPr>
          <w:trHeight w:val="290"/>
        </w:trPr>
        <w:tc>
          <w:tcPr>
            <w:tcW w:w="1699" w:type="dxa"/>
            <w:tcBorders>
              <w:top w:val="nil"/>
              <w:left w:val="nil"/>
              <w:bottom w:val="single" w:sz="4" w:space="0" w:color="auto"/>
              <w:right w:val="single" w:sz="4" w:space="0" w:color="auto"/>
            </w:tcBorders>
            <w:shd w:val="clear" w:color="auto" w:fill="auto"/>
            <w:noWrap/>
            <w:vAlign w:val="center"/>
          </w:tcPr>
          <w:p w14:paraId="2767B72A" w14:textId="25CB4ED6" w:rsidR="00DB70E5" w:rsidRPr="003174E4" w:rsidRDefault="00DB70E5" w:rsidP="007918F9">
            <w:pPr>
              <w:spacing w:after="0" w:line="240" w:lineRule="auto"/>
              <w:rPr>
                <w:rFonts w:ascii="Times New Roman" w:eastAsia="Times New Roman" w:hAnsi="Times New Roman" w:cs="Times New Roman"/>
                <w:b/>
                <w:color w:val="000000"/>
                <w:sz w:val="20"/>
                <w:szCs w:val="20"/>
                <w:lang w:val="en-GB" w:eastAsia="fr-CH"/>
              </w:rPr>
            </w:pPr>
            <w:r w:rsidRPr="003174E4">
              <w:rPr>
                <w:rFonts w:ascii="Times New Roman" w:eastAsia="Times New Roman" w:hAnsi="Times New Roman" w:cs="Times New Roman"/>
                <w:b/>
                <w:color w:val="000000"/>
                <w:sz w:val="20"/>
                <w:szCs w:val="20"/>
                <w:lang w:val="en-GB" w:eastAsia="fr-CH"/>
              </w:rPr>
              <w:t>10+ item missing</w:t>
            </w:r>
          </w:p>
        </w:tc>
        <w:tc>
          <w:tcPr>
            <w:tcW w:w="566" w:type="dxa"/>
            <w:tcBorders>
              <w:top w:val="nil"/>
              <w:left w:val="single" w:sz="4" w:space="0" w:color="auto"/>
              <w:bottom w:val="single" w:sz="4" w:space="0" w:color="auto"/>
              <w:right w:val="nil"/>
            </w:tcBorders>
            <w:shd w:val="clear" w:color="auto" w:fill="auto"/>
            <w:noWrap/>
            <w:vAlign w:val="center"/>
          </w:tcPr>
          <w:p w14:paraId="50EA924F" w14:textId="7531F77D" w:rsidR="00DB70E5" w:rsidRPr="003174E4" w:rsidRDefault="00DB70E5" w:rsidP="007918F9">
            <w:pPr>
              <w:spacing w:after="0" w:line="240" w:lineRule="auto"/>
              <w:jc w:val="center"/>
              <w:rPr>
                <w:rFonts w:ascii="Times New Roman" w:eastAsia="Times New Roman" w:hAnsi="Times New Roman" w:cs="Times New Roman"/>
                <w:color w:val="000000"/>
                <w:sz w:val="20"/>
                <w:szCs w:val="20"/>
                <w:lang w:val="en-GB" w:eastAsia="fr-CH"/>
              </w:rPr>
            </w:pPr>
            <w:r w:rsidRPr="003174E4">
              <w:rPr>
                <w:rFonts w:ascii="Times New Roman" w:eastAsia="Times New Roman" w:hAnsi="Times New Roman" w:cs="Times New Roman"/>
                <w:color w:val="000000"/>
                <w:sz w:val="20"/>
                <w:szCs w:val="20"/>
                <w:lang w:val="en-GB" w:eastAsia="fr-CH"/>
              </w:rPr>
              <w:t>6.2</w:t>
            </w:r>
          </w:p>
        </w:tc>
        <w:tc>
          <w:tcPr>
            <w:tcW w:w="566" w:type="dxa"/>
            <w:tcBorders>
              <w:top w:val="nil"/>
              <w:left w:val="nil"/>
              <w:bottom w:val="single" w:sz="4" w:space="0" w:color="auto"/>
              <w:right w:val="nil"/>
            </w:tcBorders>
            <w:shd w:val="clear" w:color="auto" w:fill="auto"/>
            <w:noWrap/>
            <w:vAlign w:val="center"/>
          </w:tcPr>
          <w:p w14:paraId="51FBC88D" w14:textId="18F07F75" w:rsidR="00DB70E5" w:rsidRPr="003174E4" w:rsidRDefault="00DB70E5" w:rsidP="007918F9">
            <w:pPr>
              <w:spacing w:after="0" w:line="240" w:lineRule="auto"/>
              <w:jc w:val="center"/>
              <w:rPr>
                <w:rFonts w:ascii="Times New Roman" w:eastAsia="Times New Roman" w:hAnsi="Times New Roman" w:cs="Times New Roman"/>
                <w:color w:val="000000"/>
                <w:sz w:val="20"/>
                <w:szCs w:val="20"/>
                <w:lang w:val="en-GB" w:eastAsia="fr-CH"/>
              </w:rPr>
            </w:pPr>
            <w:r w:rsidRPr="003174E4">
              <w:rPr>
                <w:rFonts w:ascii="Times New Roman" w:eastAsia="Times New Roman" w:hAnsi="Times New Roman" w:cs="Times New Roman"/>
                <w:color w:val="000000"/>
                <w:sz w:val="20"/>
                <w:szCs w:val="20"/>
                <w:lang w:val="en-GB" w:eastAsia="fr-CH"/>
              </w:rPr>
              <w:t>5.3*</w:t>
            </w:r>
          </w:p>
        </w:tc>
        <w:tc>
          <w:tcPr>
            <w:tcW w:w="709" w:type="dxa"/>
            <w:tcBorders>
              <w:top w:val="nil"/>
              <w:left w:val="nil"/>
              <w:bottom w:val="single" w:sz="4" w:space="0" w:color="auto"/>
              <w:right w:val="nil"/>
            </w:tcBorders>
            <w:shd w:val="clear" w:color="auto" w:fill="auto"/>
            <w:noWrap/>
            <w:vAlign w:val="center"/>
          </w:tcPr>
          <w:p w14:paraId="4349999F" w14:textId="5D566785" w:rsidR="00DB70E5" w:rsidRPr="003174E4" w:rsidRDefault="00DB70E5" w:rsidP="007918F9">
            <w:pPr>
              <w:spacing w:after="0" w:line="240" w:lineRule="auto"/>
              <w:jc w:val="center"/>
              <w:rPr>
                <w:rFonts w:ascii="Times New Roman" w:eastAsia="Times New Roman" w:hAnsi="Times New Roman" w:cs="Times New Roman"/>
                <w:color w:val="000000"/>
                <w:sz w:val="20"/>
                <w:szCs w:val="20"/>
                <w:lang w:val="en-GB" w:eastAsia="fr-CH"/>
              </w:rPr>
            </w:pPr>
            <w:r w:rsidRPr="003174E4">
              <w:rPr>
                <w:rFonts w:ascii="Times New Roman" w:eastAsia="Times New Roman" w:hAnsi="Times New Roman" w:cs="Times New Roman"/>
                <w:color w:val="000000"/>
                <w:sz w:val="20"/>
                <w:szCs w:val="20"/>
                <w:lang w:val="en-GB" w:eastAsia="fr-CH"/>
              </w:rPr>
              <w:t>6.9</w:t>
            </w:r>
          </w:p>
        </w:tc>
        <w:tc>
          <w:tcPr>
            <w:tcW w:w="567" w:type="dxa"/>
            <w:tcBorders>
              <w:top w:val="nil"/>
              <w:left w:val="nil"/>
              <w:bottom w:val="single" w:sz="4" w:space="0" w:color="auto"/>
              <w:right w:val="nil"/>
            </w:tcBorders>
            <w:shd w:val="clear" w:color="auto" w:fill="auto"/>
            <w:noWrap/>
            <w:vAlign w:val="center"/>
          </w:tcPr>
          <w:p w14:paraId="79973EC7" w14:textId="367F9A7D" w:rsidR="00DB70E5" w:rsidRPr="003174E4" w:rsidRDefault="00DB70E5" w:rsidP="007918F9">
            <w:pPr>
              <w:spacing w:after="0" w:line="240" w:lineRule="auto"/>
              <w:jc w:val="center"/>
              <w:rPr>
                <w:rFonts w:ascii="Times New Roman" w:eastAsia="Times New Roman" w:hAnsi="Times New Roman" w:cs="Times New Roman"/>
                <w:color w:val="000000"/>
                <w:sz w:val="20"/>
                <w:szCs w:val="20"/>
                <w:lang w:val="en-GB" w:eastAsia="fr-CH"/>
              </w:rPr>
            </w:pPr>
            <w:r w:rsidRPr="003174E4">
              <w:rPr>
                <w:rFonts w:ascii="Times New Roman" w:eastAsia="Times New Roman" w:hAnsi="Times New Roman" w:cs="Times New Roman"/>
                <w:color w:val="000000"/>
                <w:sz w:val="20"/>
                <w:szCs w:val="20"/>
                <w:lang w:val="en-GB" w:eastAsia="fr-CH"/>
              </w:rPr>
              <w:t>6.0</w:t>
            </w:r>
          </w:p>
        </w:tc>
        <w:tc>
          <w:tcPr>
            <w:tcW w:w="567" w:type="dxa"/>
            <w:tcBorders>
              <w:top w:val="nil"/>
              <w:left w:val="nil"/>
              <w:bottom w:val="single" w:sz="4" w:space="0" w:color="auto"/>
              <w:right w:val="nil"/>
            </w:tcBorders>
            <w:shd w:val="clear" w:color="auto" w:fill="auto"/>
            <w:noWrap/>
            <w:vAlign w:val="center"/>
          </w:tcPr>
          <w:p w14:paraId="3A504637" w14:textId="4264967C" w:rsidR="00DB70E5" w:rsidRPr="003174E4" w:rsidRDefault="00DB70E5" w:rsidP="007918F9">
            <w:pPr>
              <w:spacing w:after="0" w:line="240" w:lineRule="auto"/>
              <w:jc w:val="center"/>
              <w:rPr>
                <w:rFonts w:ascii="Times New Roman" w:eastAsia="Times New Roman" w:hAnsi="Times New Roman" w:cs="Times New Roman"/>
                <w:color w:val="000000"/>
                <w:sz w:val="20"/>
                <w:szCs w:val="20"/>
                <w:lang w:val="en-GB" w:eastAsia="fr-CH"/>
              </w:rPr>
            </w:pPr>
            <w:r w:rsidRPr="003174E4">
              <w:rPr>
                <w:rFonts w:ascii="Times New Roman" w:eastAsia="Times New Roman" w:hAnsi="Times New Roman" w:cs="Times New Roman"/>
                <w:color w:val="000000"/>
                <w:sz w:val="20"/>
                <w:szCs w:val="20"/>
                <w:lang w:val="en-GB" w:eastAsia="fr-CH"/>
              </w:rPr>
              <w:t>6.3</w:t>
            </w:r>
          </w:p>
        </w:tc>
        <w:tc>
          <w:tcPr>
            <w:tcW w:w="567" w:type="dxa"/>
            <w:tcBorders>
              <w:top w:val="nil"/>
              <w:left w:val="nil"/>
              <w:bottom w:val="single" w:sz="4" w:space="0" w:color="auto"/>
              <w:right w:val="single" w:sz="4" w:space="0" w:color="auto"/>
            </w:tcBorders>
            <w:shd w:val="clear" w:color="auto" w:fill="auto"/>
            <w:noWrap/>
            <w:vAlign w:val="center"/>
          </w:tcPr>
          <w:p w14:paraId="34A27171" w14:textId="27EDE59F" w:rsidR="00DB70E5" w:rsidRPr="003174E4" w:rsidRDefault="00DB70E5" w:rsidP="007918F9">
            <w:pPr>
              <w:spacing w:after="0" w:line="240" w:lineRule="auto"/>
              <w:jc w:val="center"/>
              <w:rPr>
                <w:rFonts w:ascii="Times New Roman" w:eastAsia="Times New Roman" w:hAnsi="Times New Roman" w:cs="Times New Roman"/>
                <w:color w:val="000000"/>
                <w:sz w:val="20"/>
                <w:szCs w:val="20"/>
                <w:lang w:val="en-GB" w:eastAsia="fr-CH"/>
              </w:rPr>
            </w:pPr>
            <w:r w:rsidRPr="003174E4">
              <w:rPr>
                <w:rFonts w:ascii="Times New Roman" w:eastAsia="Times New Roman" w:hAnsi="Times New Roman" w:cs="Times New Roman"/>
                <w:color w:val="000000"/>
                <w:sz w:val="20"/>
                <w:szCs w:val="20"/>
                <w:lang w:val="en-GB" w:eastAsia="fr-CH"/>
              </w:rPr>
              <w:t>7.8</w:t>
            </w:r>
          </w:p>
        </w:tc>
        <w:tc>
          <w:tcPr>
            <w:tcW w:w="714" w:type="dxa"/>
            <w:tcBorders>
              <w:top w:val="nil"/>
              <w:left w:val="single" w:sz="4" w:space="0" w:color="auto"/>
              <w:bottom w:val="single" w:sz="4" w:space="0" w:color="auto"/>
              <w:right w:val="nil"/>
            </w:tcBorders>
            <w:shd w:val="clear" w:color="auto" w:fill="auto"/>
            <w:noWrap/>
            <w:vAlign w:val="center"/>
          </w:tcPr>
          <w:p w14:paraId="56E6BE23" w14:textId="6C8EBEAE" w:rsidR="00DB70E5" w:rsidRPr="003174E4" w:rsidRDefault="00DB70E5" w:rsidP="007918F9">
            <w:pPr>
              <w:spacing w:after="0" w:line="240" w:lineRule="auto"/>
              <w:jc w:val="center"/>
              <w:rPr>
                <w:rFonts w:ascii="Times New Roman" w:eastAsia="Times New Roman" w:hAnsi="Times New Roman" w:cs="Times New Roman"/>
                <w:color w:val="000000"/>
                <w:sz w:val="20"/>
                <w:szCs w:val="20"/>
                <w:lang w:val="en-GB" w:eastAsia="fr-CH"/>
              </w:rPr>
            </w:pPr>
            <w:r w:rsidRPr="003174E4">
              <w:rPr>
                <w:rFonts w:ascii="Times New Roman" w:eastAsia="Times New Roman" w:hAnsi="Times New Roman" w:cs="Times New Roman"/>
                <w:color w:val="000000"/>
                <w:sz w:val="20"/>
                <w:szCs w:val="20"/>
                <w:lang w:val="en-GB" w:eastAsia="fr-CH"/>
              </w:rPr>
              <w:t>15.3**</w:t>
            </w:r>
          </w:p>
        </w:tc>
        <w:tc>
          <w:tcPr>
            <w:tcW w:w="709" w:type="dxa"/>
            <w:tcBorders>
              <w:top w:val="nil"/>
              <w:left w:val="nil"/>
              <w:bottom w:val="single" w:sz="4" w:space="0" w:color="auto"/>
              <w:right w:val="nil"/>
            </w:tcBorders>
            <w:shd w:val="clear" w:color="auto" w:fill="auto"/>
            <w:noWrap/>
            <w:vAlign w:val="center"/>
          </w:tcPr>
          <w:p w14:paraId="6D19267E" w14:textId="3B3602B6" w:rsidR="00DB70E5" w:rsidRPr="003174E4" w:rsidRDefault="00DB70E5" w:rsidP="007918F9">
            <w:pPr>
              <w:spacing w:after="0" w:line="240" w:lineRule="auto"/>
              <w:jc w:val="center"/>
              <w:rPr>
                <w:rFonts w:ascii="Times New Roman" w:eastAsia="Times New Roman" w:hAnsi="Times New Roman" w:cs="Times New Roman"/>
                <w:color w:val="000000"/>
                <w:sz w:val="20"/>
                <w:szCs w:val="20"/>
                <w:lang w:val="en-GB" w:eastAsia="fr-CH"/>
              </w:rPr>
            </w:pPr>
            <w:r w:rsidRPr="003174E4">
              <w:rPr>
                <w:rFonts w:ascii="Times New Roman" w:eastAsia="Times New Roman" w:hAnsi="Times New Roman" w:cs="Times New Roman"/>
                <w:color w:val="000000"/>
                <w:sz w:val="20"/>
                <w:szCs w:val="20"/>
                <w:lang w:val="en-GB" w:eastAsia="fr-CH"/>
              </w:rPr>
              <w:t>8.9</w:t>
            </w:r>
          </w:p>
        </w:tc>
        <w:tc>
          <w:tcPr>
            <w:tcW w:w="708" w:type="dxa"/>
            <w:tcBorders>
              <w:top w:val="nil"/>
              <w:left w:val="nil"/>
              <w:bottom w:val="single" w:sz="4" w:space="0" w:color="auto"/>
              <w:right w:val="nil"/>
            </w:tcBorders>
            <w:shd w:val="clear" w:color="auto" w:fill="auto"/>
            <w:noWrap/>
            <w:vAlign w:val="center"/>
          </w:tcPr>
          <w:p w14:paraId="78E6B18C" w14:textId="2212D05E" w:rsidR="00DB70E5" w:rsidRPr="003174E4" w:rsidRDefault="00DB70E5" w:rsidP="007918F9">
            <w:pPr>
              <w:spacing w:after="0" w:line="240" w:lineRule="auto"/>
              <w:jc w:val="center"/>
              <w:rPr>
                <w:rFonts w:ascii="Times New Roman" w:eastAsia="Times New Roman" w:hAnsi="Times New Roman" w:cs="Times New Roman"/>
                <w:color w:val="000000"/>
                <w:sz w:val="20"/>
                <w:szCs w:val="20"/>
                <w:lang w:val="en-GB" w:eastAsia="fr-CH"/>
              </w:rPr>
            </w:pPr>
            <w:r w:rsidRPr="003174E4">
              <w:rPr>
                <w:rFonts w:ascii="Times New Roman" w:eastAsia="Times New Roman" w:hAnsi="Times New Roman" w:cs="Times New Roman"/>
                <w:color w:val="000000"/>
                <w:sz w:val="20"/>
                <w:szCs w:val="20"/>
                <w:lang w:val="en-GB" w:eastAsia="fr-CH"/>
              </w:rPr>
              <w:t>12.7**</w:t>
            </w:r>
          </w:p>
        </w:tc>
        <w:tc>
          <w:tcPr>
            <w:tcW w:w="709" w:type="dxa"/>
            <w:tcBorders>
              <w:top w:val="nil"/>
              <w:left w:val="nil"/>
              <w:bottom w:val="single" w:sz="4" w:space="0" w:color="auto"/>
              <w:right w:val="single" w:sz="4" w:space="0" w:color="auto"/>
            </w:tcBorders>
            <w:shd w:val="clear" w:color="auto" w:fill="auto"/>
            <w:noWrap/>
            <w:vAlign w:val="center"/>
          </w:tcPr>
          <w:p w14:paraId="453638C7" w14:textId="46D06E3B" w:rsidR="00DB70E5" w:rsidRPr="003174E4" w:rsidRDefault="00DB70E5" w:rsidP="007918F9">
            <w:pPr>
              <w:spacing w:after="0" w:line="240" w:lineRule="auto"/>
              <w:jc w:val="center"/>
              <w:rPr>
                <w:rFonts w:ascii="Times New Roman" w:eastAsia="Times New Roman" w:hAnsi="Times New Roman" w:cs="Times New Roman"/>
                <w:color w:val="000000"/>
                <w:sz w:val="20"/>
                <w:szCs w:val="20"/>
                <w:lang w:val="en-GB" w:eastAsia="fr-CH"/>
              </w:rPr>
            </w:pPr>
            <w:r w:rsidRPr="003174E4">
              <w:rPr>
                <w:rFonts w:ascii="Times New Roman" w:eastAsia="Times New Roman" w:hAnsi="Times New Roman" w:cs="Times New Roman"/>
                <w:color w:val="000000"/>
                <w:sz w:val="20"/>
                <w:szCs w:val="20"/>
                <w:lang w:val="en-GB" w:eastAsia="fr-CH"/>
              </w:rPr>
              <w:t>13.2**</w:t>
            </w:r>
          </w:p>
        </w:tc>
        <w:tc>
          <w:tcPr>
            <w:tcW w:w="708" w:type="dxa"/>
            <w:tcBorders>
              <w:top w:val="nil"/>
              <w:left w:val="single" w:sz="4" w:space="0" w:color="auto"/>
              <w:bottom w:val="single" w:sz="4" w:space="0" w:color="auto"/>
              <w:right w:val="single" w:sz="4" w:space="0" w:color="auto"/>
            </w:tcBorders>
            <w:shd w:val="clear" w:color="auto" w:fill="auto"/>
            <w:noWrap/>
            <w:vAlign w:val="center"/>
          </w:tcPr>
          <w:p w14:paraId="4C2CF9F1" w14:textId="7445502B" w:rsidR="00DB70E5" w:rsidRPr="003174E4" w:rsidRDefault="00081297" w:rsidP="007918F9">
            <w:pPr>
              <w:spacing w:after="0" w:line="240" w:lineRule="auto"/>
              <w:jc w:val="center"/>
              <w:rPr>
                <w:rFonts w:ascii="Times New Roman" w:eastAsia="Times New Roman" w:hAnsi="Times New Roman" w:cs="Times New Roman"/>
                <w:color w:val="000000"/>
                <w:sz w:val="20"/>
                <w:szCs w:val="20"/>
                <w:lang w:val="en-GB" w:eastAsia="fr-CH"/>
              </w:rPr>
            </w:pPr>
            <w:r w:rsidRPr="003174E4">
              <w:rPr>
                <w:rFonts w:ascii="Times New Roman" w:eastAsia="Times New Roman" w:hAnsi="Times New Roman" w:cs="Times New Roman"/>
                <w:color w:val="000000"/>
                <w:sz w:val="20"/>
                <w:szCs w:val="20"/>
                <w:lang w:val="en-GB" w:eastAsia="fr-CH"/>
              </w:rPr>
              <w:t>7.7</w:t>
            </w:r>
          </w:p>
        </w:tc>
        <w:tc>
          <w:tcPr>
            <w:tcW w:w="567" w:type="dxa"/>
            <w:tcBorders>
              <w:top w:val="nil"/>
              <w:left w:val="single" w:sz="4" w:space="0" w:color="auto"/>
              <w:bottom w:val="single" w:sz="4" w:space="0" w:color="auto"/>
              <w:right w:val="nil"/>
            </w:tcBorders>
            <w:shd w:val="clear" w:color="auto" w:fill="auto"/>
            <w:noWrap/>
            <w:vAlign w:val="center"/>
          </w:tcPr>
          <w:p w14:paraId="747D6F9C" w14:textId="06F4C337" w:rsidR="00DB70E5" w:rsidRPr="003174E4" w:rsidRDefault="00DC509C" w:rsidP="007918F9">
            <w:pPr>
              <w:spacing w:after="0" w:line="240" w:lineRule="auto"/>
              <w:jc w:val="center"/>
              <w:rPr>
                <w:rFonts w:ascii="Times New Roman" w:eastAsia="Times New Roman" w:hAnsi="Times New Roman" w:cs="Times New Roman"/>
                <w:color w:val="000000"/>
                <w:sz w:val="20"/>
                <w:szCs w:val="20"/>
                <w:lang w:val="en-GB" w:eastAsia="fr-CH"/>
              </w:rPr>
            </w:pPr>
            <w:r w:rsidRPr="003174E4">
              <w:rPr>
                <w:rFonts w:ascii="Times New Roman" w:eastAsia="Times New Roman" w:hAnsi="Times New Roman" w:cs="Times New Roman"/>
                <w:color w:val="000000"/>
                <w:sz w:val="20"/>
                <w:szCs w:val="20"/>
                <w:lang w:val="en-GB" w:eastAsia="fr-CH"/>
              </w:rPr>
              <w:t>8.1</w:t>
            </w:r>
          </w:p>
        </w:tc>
      </w:tr>
    </w:tbl>
    <w:p w14:paraId="06E253D5" w14:textId="54A6B007" w:rsidR="00EE5F31" w:rsidRPr="003174E4" w:rsidRDefault="000C0AAD" w:rsidP="00AA37EF">
      <w:pPr>
        <w:spacing w:after="0" w:line="240" w:lineRule="auto"/>
        <w:rPr>
          <w:rFonts w:ascii="Times New Roman" w:hAnsi="Times New Roman" w:cs="Times New Roman"/>
          <w:sz w:val="20"/>
          <w:szCs w:val="20"/>
          <w:lang w:val="en-GB"/>
        </w:rPr>
      </w:pPr>
      <w:r w:rsidRPr="003174E4">
        <w:rPr>
          <w:rFonts w:ascii="Times New Roman" w:hAnsi="Times New Roman" w:cs="Times New Roman"/>
          <w:sz w:val="20"/>
          <w:szCs w:val="20"/>
          <w:lang w:val="en-GB"/>
        </w:rPr>
        <w:t>* p&lt;0.05 ; **p&lt;0.001</w:t>
      </w:r>
    </w:p>
    <w:p w14:paraId="07D1A11E" w14:textId="77777777" w:rsidR="003252D5" w:rsidRPr="003174E4" w:rsidRDefault="003252D5" w:rsidP="00AA37EF">
      <w:pPr>
        <w:spacing w:after="0" w:line="240" w:lineRule="auto"/>
        <w:rPr>
          <w:rFonts w:ascii="Times New Roman" w:hAnsi="Times New Roman" w:cs="Times New Roman"/>
          <w:sz w:val="4"/>
          <w:szCs w:val="4"/>
          <w:lang w:val="en-GB"/>
        </w:rPr>
      </w:pPr>
    </w:p>
    <w:p w14:paraId="156547AE" w14:textId="376BDBDE" w:rsidR="000C0AAD" w:rsidRPr="003174E4" w:rsidRDefault="000C0AAD" w:rsidP="00AA37EF">
      <w:pPr>
        <w:spacing w:after="0" w:line="240" w:lineRule="auto"/>
        <w:rPr>
          <w:rFonts w:ascii="Times New Roman" w:hAnsi="Times New Roman" w:cs="Times New Roman"/>
          <w:sz w:val="18"/>
          <w:szCs w:val="18"/>
          <w:lang w:val="en-GB"/>
        </w:rPr>
      </w:pPr>
      <w:r w:rsidRPr="003174E4">
        <w:rPr>
          <w:rFonts w:ascii="Times New Roman" w:hAnsi="Times New Roman" w:cs="Times New Roman"/>
          <w:sz w:val="18"/>
          <w:szCs w:val="18"/>
          <w:lang w:val="en-GB"/>
        </w:rPr>
        <w:t xml:space="preserve">OD = </w:t>
      </w:r>
      <w:r w:rsidR="00EE7B6A" w:rsidRPr="003174E4">
        <w:rPr>
          <w:rFonts w:ascii="Times New Roman" w:hAnsi="Times New Roman" w:cs="Times New Roman"/>
          <w:sz w:val="18"/>
          <w:szCs w:val="18"/>
          <w:lang w:val="en-GB"/>
        </w:rPr>
        <w:t xml:space="preserve">Original order </w:t>
      </w:r>
      <w:r w:rsidRPr="003174E4">
        <w:rPr>
          <w:rFonts w:ascii="Times New Roman" w:hAnsi="Times New Roman" w:cs="Times New Roman"/>
          <w:sz w:val="18"/>
          <w:szCs w:val="18"/>
          <w:lang w:val="en-GB"/>
        </w:rPr>
        <w:t>with Deceptive duration announcement</w:t>
      </w:r>
    </w:p>
    <w:p w14:paraId="21AF91B2" w14:textId="48C83D4F" w:rsidR="000C0AAD" w:rsidRPr="003174E4" w:rsidRDefault="000C0AAD" w:rsidP="00AA37EF">
      <w:pPr>
        <w:spacing w:after="0" w:line="240" w:lineRule="auto"/>
        <w:rPr>
          <w:rFonts w:ascii="Times New Roman" w:hAnsi="Times New Roman" w:cs="Times New Roman"/>
          <w:sz w:val="18"/>
          <w:szCs w:val="18"/>
          <w:lang w:val="en-GB"/>
        </w:rPr>
      </w:pPr>
      <w:r w:rsidRPr="003174E4">
        <w:rPr>
          <w:rFonts w:ascii="Times New Roman" w:hAnsi="Times New Roman" w:cs="Times New Roman"/>
          <w:sz w:val="18"/>
          <w:szCs w:val="18"/>
          <w:lang w:val="en-GB"/>
        </w:rPr>
        <w:t xml:space="preserve">OR = </w:t>
      </w:r>
      <w:r w:rsidR="00EE7B6A" w:rsidRPr="003174E4">
        <w:rPr>
          <w:rFonts w:ascii="Times New Roman" w:hAnsi="Times New Roman" w:cs="Times New Roman"/>
          <w:sz w:val="18"/>
          <w:szCs w:val="18"/>
          <w:lang w:val="en-GB"/>
        </w:rPr>
        <w:t xml:space="preserve">Original order </w:t>
      </w:r>
      <w:r w:rsidRPr="003174E4">
        <w:rPr>
          <w:rFonts w:ascii="Times New Roman" w:hAnsi="Times New Roman" w:cs="Times New Roman"/>
          <w:sz w:val="18"/>
          <w:szCs w:val="18"/>
          <w:lang w:val="en-GB"/>
        </w:rPr>
        <w:t>with Realistic duration announcement</w:t>
      </w:r>
    </w:p>
    <w:p w14:paraId="0014312F" w14:textId="1AB3D239" w:rsidR="000C0AAD" w:rsidRPr="003174E4" w:rsidRDefault="000C0AAD" w:rsidP="00AA37EF">
      <w:pPr>
        <w:spacing w:after="0" w:line="240" w:lineRule="auto"/>
        <w:rPr>
          <w:rFonts w:ascii="Times New Roman" w:hAnsi="Times New Roman" w:cs="Times New Roman"/>
          <w:sz w:val="18"/>
          <w:szCs w:val="18"/>
          <w:lang w:val="en-GB"/>
        </w:rPr>
      </w:pPr>
      <w:r w:rsidRPr="003174E4">
        <w:rPr>
          <w:rFonts w:ascii="Times New Roman" w:hAnsi="Times New Roman" w:cs="Times New Roman"/>
          <w:sz w:val="18"/>
          <w:szCs w:val="18"/>
          <w:lang w:val="en-GB"/>
        </w:rPr>
        <w:t xml:space="preserve">MD = </w:t>
      </w:r>
      <w:r w:rsidR="00EE7B6A" w:rsidRPr="003174E4">
        <w:rPr>
          <w:rFonts w:ascii="Times New Roman" w:hAnsi="Times New Roman" w:cs="Times New Roman"/>
          <w:sz w:val="18"/>
          <w:szCs w:val="18"/>
          <w:lang w:val="en-GB"/>
        </w:rPr>
        <w:t>Modified order</w:t>
      </w:r>
      <w:r w:rsidRPr="003174E4">
        <w:rPr>
          <w:rFonts w:ascii="Times New Roman" w:hAnsi="Times New Roman" w:cs="Times New Roman"/>
          <w:sz w:val="18"/>
          <w:szCs w:val="18"/>
          <w:lang w:val="en-GB"/>
        </w:rPr>
        <w:t xml:space="preserve"> with Deceptive duration announcement</w:t>
      </w:r>
    </w:p>
    <w:p w14:paraId="464DECF5" w14:textId="42C3EBF7" w:rsidR="000C0AAD" w:rsidRPr="003174E4" w:rsidRDefault="000C0AAD" w:rsidP="00DA5BB7">
      <w:pPr>
        <w:spacing w:after="120" w:line="240" w:lineRule="auto"/>
        <w:rPr>
          <w:rFonts w:ascii="Times New Roman" w:hAnsi="Times New Roman" w:cs="Times New Roman"/>
          <w:sz w:val="18"/>
          <w:szCs w:val="18"/>
          <w:lang w:val="en-GB"/>
        </w:rPr>
      </w:pPr>
      <w:r w:rsidRPr="003174E4">
        <w:rPr>
          <w:rFonts w:ascii="Times New Roman" w:hAnsi="Times New Roman" w:cs="Times New Roman"/>
          <w:sz w:val="18"/>
          <w:szCs w:val="18"/>
          <w:lang w:val="en-GB"/>
        </w:rPr>
        <w:t>M</w:t>
      </w:r>
      <w:r w:rsidR="00A973E9" w:rsidRPr="003174E4">
        <w:rPr>
          <w:rFonts w:ascii="Times New Roman" w:hAnsi="Times New Roman" w:cs="Times New Roman"/>
          <w:sz w:val="18"/>
          <w:szCs w:val="18"/>
          <w:lang w:val="en-GB"/>
        </w:rPr>
        <w:t>R</w:t>
      </w:r>
      <w:r w:rsidRPr="003174E4">
        <w:rPr>
          <w:rFonts w:ascii="Times New Roman" w:hAnsi="Times New Roman" w:cs="Times New Roman"/>
          <w:sz w:val="18"/>
          <w:szCs w:val="18"/>
          <w:lang w:val="en-GB"/>
        </w:rPr>
        <w:t xml:space="preserve"> = </w:t>
      </w:r>
      <w:r w:rsidR="00EE7B6A" w:rsidRPr="003174E4">
        <w:rPr>
          <w:rFonts w:ascii="Times New Roman" w:hAnsi="Times New Roman" w:cs="Times New Roman"/>
          <w:sz w:val="18"/>
          <w:szCs w:val="18"/>
          <w:lang w:val="en-GB"/>
        </w:rPr>
        <w:t xml:space="preserve">Modified order </w:t>
      </w:r>
      <w:r w:rsidRPr="003174E4">
        <w:rPr>
          <w:rFonts w:ascii="Times New Roman" w:hAnsi="Times New Roman" w:cs="Times New Roman"/>
          <w:sz w:val="18"/>
          <w:szCs w:val="18"/>
          <w:lang w:val="en-GB"/>
        </w:rPr>
        <w:t xml:space="preserve">with </w:t>
      </w:r>
      <w:r w:rsidR="00EE7B6A" w:rsidRPr="003174E4">
        <w:rPr>
          <w:rFonts w:ascii="Times New Roman" w:hAnsi="Times New Roman" w:cs="Times New Roman"/>
          <w:sz w:val="18"/>
          <w:szCs w:val="18"/>
          <w:lang w:val="en-GB"/>
        </w:rPr>
        <w:t xml:space="preserve">Realistic </w:t>
      </w:r>
      <w:r w:rsidRPr="003174E4">
        <w:rPr>
          <w:rFonts w:ascii="Times New Roman" w:hAnsi="Times New Roman" w:cs="Times New Roman"/>
          <w:sz w:val="18"/>
          <w:szCs w:val="18"/>
          <w:lang w:val="en-GB"/>
        </w:rPr>
        <w:t>duration announcement</w:t>
      </w:r>
    </w:p>
    <w:p w14:paraId="459214DC" w14:textId="5E30937E" w:rsidR="00AE57C0" w:rsidRDefault="00811603" w:rsidP="00EC65D3">
      <w:pPr>
        <w:rPr>
          <w:rFonts w:ascii="Times New Roman" w:hAnsi="Times New Roman" w:cs="Times New Roman"/>
          <w:lang w:val="en-GB"/>
        </w:rPr>
      </w:pPr>
      <w:r w:rsidRPr="003174E4">
        <w:rPr>
          <w:rFonts w:ascii="Times New Roman" w:hAnsi="Times New Roman" w:cs="Times New Roman"/>
          <w:lang w:val="en-GB"/>
        </w:rPr>
        <w:t xml:space="preserve">These </w:t>
      </w:r>
      <w:r w:rsidR="009C0EAA" w:rsidRPr="003174E4">
        <w:rPr>
          <w:rFonts w:ascii="Times New Roman" w:hAnsi="Times New Roman" w:cs="Times New Roman"/>
          <w:lang w:val="en-GB"/>
        </w:rPr>
        <w:t>first</w:t>
      </w:r>
      <w:r w:rsidRPr="003174E4">
        <w:rPr>
          <w:rFonts w:ascii="Times New Roman" w:hAnsi="Times New Roman" w:cs="Times New Roman"/>
          <w:lang w:val="en-GB"/>
        </w:rPr>
        <w:t xml:space="preserve"> </w:t>
      </w:r>
      <w:r w:rsidR="009C0EAA" w:rsidRPr="003174E4">
        <w:rPr>
          <w:rFonts w:ascii="Times New Roman" w:hAnsi="Times New Roman" w:cs="Times New Roman"/>
          <w:lang w:val="en-GB"/>
        </w:rPr>
        <w:t>findings</w:t>
      </w:r>
      <w:r w:rsidRPr="003174E4">
        <w:rPr>
          <w:rFonts w:ascii="Times New Roman" w:hAnsi="Times New Roman" w:cs="Times New Roman"/>
          <w:lang w:val="en-GB"/>
        </w:rPr>
        <w:t xml:space="preserve"> </w:t>
      </w:r>
      <w:r w:rsidR="009C0EAA" w:rsidRPr="003174E4">
        <w:rPr>
          <w:rFonts w:ascii="Times New Roman" w:hAnsi="Times New Roman" w:cs="Times New Roman"/>
          <w:lang w:val="en-GB"/>
        </w:rPr>
        <w:t>suggest</w:t>
      </w:r>
      <w:r w:rsidRPr="003174E4">
        <w:rPr>
          <w:rFonts w:ascii="Times New Roman" w:hAnsi="Times New Roman" w:cs="Times New Roman"/>
          <w:lang w:val="en-GB"/>
        </w:rPr>
        <w:t xml:space="preserve"> </w:t>
      </w:r>
      <w:r w:rsidR="009C0EAA" w:rsidRPr="003174E4">
        <w:rPr>
          <w:rFonts w:ascii="Times New Roman" w:hAnsi="Times New Roman" w:cs="Times New Roman"/>
          <w:lang w:val="en-GB"/>
        </w:rPr>
        <w:t>that face-to-face surveys can achieve a better response rate. But ma</w:t>
      </w:r>
      <w:r w:rsidR="00EC65D3" w:rsidRPr="003174E4">
        <w:rPr>
          <w:rFonts w:ascii="Times New Roman" w:hAnsi="Times New Roman" w:cs="Times New Roman"/>
          <w:lang w:val="en-GB"/>
        </w:rPr>
        <w:t xml:space="preserve">ybe it is due to </w:t>
      </w:r>
      <w:r w:rsidR="00DA5BB7">
        <w:rPr>
          <w:rFonts w:ascii="Times New Roman" w:hAnsi="Times New Roman" w:cs="Times New Roman"/>
          <w:lang w:val="en-GB"/>
        </w:rPr>
        <w:t>our</w:t>
      </w:r>
      <w:r w:rsidR="00EC65D3" w:rsidRPr="003174E4">
        <w:rPr>
          <w:rFonts w:ascii="Times New Roman" w:hAnsi="Times New Roman" w:cs="Times New Roman"/>
          <w:lang w:val="en-GB"/>
        </w:rPr>
        <w:t xml:space="preserve"> </w:t>
      </w:r>
      <w:r w:rsidR="009C0EAA" w:rsidRPr="003174E4">
        <w:rPr>
          <w:rFonts w:ascii="Times New Roman" w:hAnsi="Times New Roman" w:cs="Times New Roman"/>
          <w:lang w:val="en-GB"/>
        </w:rPr>
        <w:t>beginner experience of</w:t>
      </w:r>
      <w:r w:rsidR="00DA5BB7">
        <w:rPr>
          <w:rFonts w:ascii="Times New Roman" w:hAnsi="Times New Roman" w:cs="Times New Roman"/>
          <w:lang w:val="en-GB"/>
        </w:rPr>
        <w:t xml:space="preserve"> conducting </w:t>
      </w:r>
      <w:r w:rsidR="009C0EAA" w:rsidRPr="00DA5BB7">
        <w:rPr>
          <w:rFonts w:ascii="Times New Roman" w:hAnsi="Times New Roman" w:cs="Times New Roman"/>
          <w:i/>
          <w:lang w:val="en-GB"/>
        </w:rPr>
        <w:t>web-mail survey</w:t>
      </w:r>
      <w:r w:rsidRPr="003174E4">
        <w:rPr>
          <w:rFonts w:ascii="Times New Roman" w:hAnsi="Times New Roman" w:cs="Times New Roman"/>
          <w:lang w:val="en-GB"/>
        </w:rPr>
        <w:t xml:space="preserve">. </w:t>
      </w:r>
      <w:r w:rsidR="00EC65D3" w:rsidRPr="003174E4">
        <w:rPr>
          <w:rFonts w:ascii="Times New Roman" w:hAnsi="Times New Roman" w:cs="Times New Roman"/>
          <w:lang w:val="en-GB"/>
        </w:rPr>
        <w:t>T</w:t>
      </w:r>
      <w:r w:rsidR="009C0EAA" w:rsidRPr="003174E4">
        <w:rPr>
          <w:rFonts w:ascii="Times New Roman" w:hAnsi="Times New Roman" w:cs="Times New Roman"/>
          <w:lang w:val="en-GB"/>
        </w:rPr>
        <w:t>he EVS design</w:t>
      </w:r>
      <w:r w:rsidRPr="003174E4">
        <w:rPr>
          <w:rFonts w:ascii="Times New Roman" w:hAnsi="Times New Roman" w:cs="Times New Roman"/>
          <w:lang w:val="en-GB"/>
        </w:rPr>
        <w:t xml:space="preserve"> </w:t>
      </w:r>
      <w:r w:rsidR="009C0EAA" w:rsidRPr="003174E4">
        <w:rPr>
          <w:rFonts w:ascii="Times New Roman" w:hAnsi="Times New Roman" w:cs="Times New Roman"/>
          <w:lang w:val="en-GB"/>
        </w:rPr>
        <w:t>reveal</w:t>
      </w:r>
      <w:r w:rsidR="007D74FC">
        <w:rPr>
          <w:rFonts w:ascii="Times New Roman" w:hAnsi="Times New Roman" w:cs="Times New Roman"/>
          <w:lang w:val="en-GB"/>
        </w:rPr>
        <w:t xml:space="preserve">s </w:t>
      </w:r>
      <w:r w:rsidRPr="003174E4">
        <w:rPr>
          <w:rFonts w:ascii="Times New Roman" w:hAnsi="Times New Roman" w:cs="Times New Roman"/>
          <w:lang w:val="en-GB"/>
        </w:rPr>
        <w:t xml:space="preserve">the </w:t>
      </w:r>
      <w:r w:rsidR="009C0EAA" w:rsidRPr="003174E4">
        <w:rPr>
          <w:rFonts w:ascii="Times New Roman" w:hAnsi="Times New Roman" w:cs="Times New Roman"/>
          <w:lang w:val="en-GB"/>
        </w:rPr>
        <w:t>inherent</w:t>
      </w:r>
      <w:r w:rsidRPr="003174E4">
        <w:rPr>
          <w:rFonts w:ascii="Times New Roman" w:hAnsi="Times New Roman" w:cs="Times New Roman"/>
          <w:lang w:val="en-GB"/>
        </w:rPr>
        <w:t xml:space="preserve"> varia</w:t>
      </w:r>
      <w:r w:rsidR="009C0EAA" w:rsidRPr="003174E4">
        <w:rPr>
          <w:rFonts w:ascii="Times New Roman" w:hAnsi="Times New Roman" w:cs="Times New Roman"/>
          <w:lang w:val="en-GB"/>
        </w:rPr>
        <w:t>nce</w:t>
      </w:r>
      <w:r w:rsidRPr="003174E4">
        <w:rPr>
          <w:rFonts w:ascii="Times New Roman" w:hAnsi="Times New Roman" w:cs="Times New Roman"/>
          <w:lang w:val="en-GB"/>
        </w:rPr>
        <w:t xml:space="preserve"> </w:t>
      </w:r>
      <w:r w:rsidR="007D74FC">
        <w:rPr>
          <w:rFonts w:ascii="Times New Roman" w:hAnsi="Times New Roman" w:cs="Times New Roman"/>
          <w:lang w:val="en-GB"/>
        </w:rPr>
        <w:t>in</w:t>
      </w:r>
      <w:r w:rsidRPr="003174E4">
        <w:rPr>
          <w:rFonts w:ascii="Times New Roman" w:hAnsi="Times New Roman" w:cs="Times New Roman"/>
          <w:lang w:val="en-GB"/>
        </w:rPr>
        <w:t xml:space="preserve"> response rates within </w:t>
      </w:r>
      <w:r w:rsidR="00DA5BB7">
        <w:rPr>
          <w:rFonts w:ascii="Times New Roman" w:hAnsi="Times New Roman" w:cs="Times New Roman"/>
          <w:lang w:val="en-GB"/>
        </w:rPr>
        <w:t>fairly</w:t>
      </w:r>
      <w:r w:rsidRPr="003174E4">
        <w:rPr>
          <w:rFonts w:ascii="Times New Roman" w:hAnsi="Times New Roman" w:cs="Times New Roman"/>
          <w:lang w:val="en-GB"/>
        </w:rPr>
        <w:t xml:space="preserve"> identical </w:t>
      </w:r>
      <w:r w:rsidR="009C0EAA" w:rsidRPr="003174E4">
        <w:rPr>
          <w:rFonts w:ascii="Times New Roman" w:hAnsi="Times New Roman" w:cs="Times New Roman"/>
          <w:lang w:val="en-GB"/>
        </w:rPr>
        <w:t>protocols</w:t>
      </w:r>
      <w:r w:rsidRPr="003174E4">
        <w:rPr>
          <w:rFonts w:ascii="Times New Roman" w:hAnsi="Times New Roman" w:cs="Times New Roman"/>
          <w:lang w:val="en-GB"/>
        </w:rPr>
        <w:t xml:space="preserve">. </w:t>
      </w:r>
      <w:r w:rsidR="009C0EAA" w:rsidRPr="003174E4">
        <w:rPr>
          <w:rFonts w:ascii="Times New Roman" w:hAnsi="Times New Roman" w:cs="Times New Roman"/>
          <w:lang w:val="en-GB"/>
        </w:rPr>
        <w:t xml:space="preserve">6 </w:t>
      </w:r>
      <w:r w:rsidRPr="003174E4">
        <w:rPr>
          <w:rFonts w:ascii="Times New Roman" w:hAnsi="Times New Roman" w:cs="Times New Roman"/>
          <w:lang w:val="en-GB"/>
        </w:rPr>
        <w:t xml:space="preserve">groups of the matrix design survey </w:t>
      </w:r>
      <w:r w:rsidR="009C0EAA" w:rsidRPr="003174E4">
        <w:rPr>
          <w:rFonts w:ascii="Times New Roman" w:hAnsi="Times New Roman" w:cs="Times New Roman"/>
          <w:lang w:val="en-GB"/>
        </w:rPr>
        <w:t>involve</w:t>
      </w:r>
      <w:r w:rsidRPr="003174E4">
        <w:rPr>
          <w:rFonts w:ascii="Times New Roman" w:hAnsi="Times New Roman" w:cs="Times New Roman"/>
          <w:lang w:val="en-GB"/>
        </w:rPr>
        <w:t xml:space="preserve"> </w:t>
      </w:r>
      <w:r w:rsidR="00EC65D3" w:rsidRPr="003174E4">
        <w:rPr>
          <w:rFonts w:ascii="Times New Roman" w:hAnsi="Times New Roman" w:cs="Times New Roman"/>
          <w:lang w:val="en-GB"/>
        </w:rPr>
        <w:t>the same</w:t>
      </w:r>
      <w:r w:rsidRPr="003174E4">
        <w:rPr>
          <w:rFonts w:ascii="Times New Roman" w:hAnsi="Times New Roman" w:cs="Times New Roman"/>
          <w:lang w:val="en-GB"/>
        </w:rPr>
        <w:t xml:space="preserve"> field</w:t>
      </w:r>
      <w:r w:rsidR="00EC65D3" w:rsidRPr="003174E4">
        <w:rPr>
          <w:rFonts w:ascii="Times New Roman" w:hAnsi="Times New Roman" w:cs="Times New Roman"/>
          <w:lang w:val="en-GB"/>
        </w:rPr>
        <w:t>work</w:t>
      </w:r>
      <w:r w:rsidRPr="003174E4">
        <w:rPr>
          <w:rFonts w:ascii="Times New Roman" w:hAnsi="Times New Roman" w:cs="Times New Roman"/>
          <w:lang w:val="en-GB"/>
        </w:rPr>
        <w:t xml:space="preserve"> </w:t>
      </w:r>
      <w:r w:rsidR="00EC65D3" w:rsidRPr="003174E4">
        <w:rPr>
          <w:rFonts w:ascii="Times New Roman" w:hAnsi="Times New Roman" w:cs="Times New Roman"/>
          <w:lang w:val="en-GB"/>
        </w:rPr>
        <w:t>specifications</w:t>
      </w:r>
      <w:r w:rsidRPr="003174E4">
        <w:rPr>
          <w:rFonts w:ascii="Times New Roman" w:hAnsi="Times New Roman" w:cs="Times New Roman"/>
          <w:lang w:val="en-GB"/>
        </w:rPr>
        <w:t xml:space="preserve"> except for differences in content</w:t>
      </w:r>
      <w:r w:rsidR="009C0EAA" w:rsidRPr="003174E4">
        <w:rPr>
          <w:rFonts w:ascii="Times New Roman" w:hAnsi="Times New Roman" w:cs="Times New Roman"/>
          <w:lang w:val="en-GB"/>
        </w:rPr>
        <w:t xml:space="preserve"> that </w:t>
      </w:r>
      <w:r w:rsidR="00DA5BB7">
        <w:rPr>
          <w:rFonts w:ascii="Times New Roman" w:hAnsi="Times New Roman" w:cs="Times New Roman"/>
          <w:lang w:val="en-GB"/>
        </w:rPr>
        <w:t>cannot be</w:t>
      </w:r>
      <w:r w:rsidR="009C0EAA" w:rsidRPr="003174E4">
        <w:rPr>
          <w:rFonts w:ascii="Times New Roman" w:hAnsi="Times New Roman" w:cs="Times New Roman"/>
          <w:lang w:val="en-GB"/>
        </w:rPr>
        <w:t xml:space="preserve"> discern</w:t>
      </w:r>
      <w:r w:rsidR="00DA5BB7">
        <w:rPr>
          <w:rFonts w:ascii="Times New Roman" w:hAnsi="Times New Roman" w:cs="Times New Roman"/>
          <w:lang w:val="en-GB"/>
        </w:rPr>
        <w:t>ed</w:t>
      </w:r>
      <w:r w:rsidR="009C0EAA" w:rsidRPr="003174E4">
        <w:rPr>
          <w:rFonts w:ascii="Times New Roman" w:hAnsi="Times New Roman" w:cs="Times New Roman"/>
          <w:lang w:val="en-GB"/>
        </w:rPr>
        <w:t xml:space="preserve"> </w:t>
      </w:r>
      <w:r w:rsidRPr="003174E4">
        <w:rPr>
          <w:rFonts w:ascii="Times New Roman" w:hAnsi="Times New Roman" w:cs="Times New Roman"/>
          <w:lang w:val="en-GB"/>
        </w:rPr>
        <w:t xml:space="preserve">without </w:t>
      </w:r>
      <w:r w:rsidR="009C0EAA" w:rsidRPr="003174E4">
        <w:rPr>
          <w:rFonts w:ascii="Times New Roman" w:hAnsi="Times New Roman" w:cs="Times New Roman"/>
          <w:lang w:val="en-GB"/>
        </w:rPr>
        <w:t>entering</w:t>
      </w:r>
      <w:r w:rsidRPr="003174E4">
        <w:rPr>
          <w:rFonts w:ascii="Times New Roman" w:hAnsi="Times New Roman" w:cs="Times New Roman"/>
          <w:lang w:val="en-GB"/>
        </w:rPr>
        <w:t xml:space="preserve"> the survey. There </w:t>
      </w:r>
      <w:r w:rsidR="009C0EAA" w:rsidRPr="003174E4">
        <w:rPr>
          <w:rFonts w:ascii="Times New Roman" w:hAnsi="Times New Roman" w:cs="Times New Roman"/>
          <w:lang w:val="en-GB"/>
        </w:rPr>
        <w:t>are</w:t>
      </w:r>
      <w:r w:rsidR="00EC65D3" w:rsidRPr="003174E4">
        <w:rPr>
          <w:rFonts w:ascii="Times New Roman" w:hAnsi="Times New Roman" w:cs="Times New Roman"/>
          <w:lang w:val="en-GB"/>
        </w:rPr>
        <w:t xml:space="preserve"> nevertheless </w:t>
      </w:r>
      <w:r w:rsidRPr="003174E4">
        <w:rPr>
          <w:rFonts w:ascii="Times New Roman" w:hAnsi="Times New Roman" w:cs="Times New Roman"/>
          <w:lang w:val="en-GB"/>
        </w:rPr>
        <w:t>significant variation</w:t>
      </w:r>
      <w:r w:rsidR="009C0EAA" w:rsidRPr="003174E4">
        <w:rPr>
          <w:rFonts w:ascii="Times New Roman" w:hAnsi="Times New Roman" w:cs="Times New Roman"/>
          <w:lang w:val="en-GB"/>
        </w:rPr>
        <w:t>s</w:t>
      </w:r>
      <w:r w:rsidRPr="003174E4">
        <w:rPr>
          <w:rFonts w:ascii="Times New Roman" w:hAnsi="Times New Roman" w:cs="Times New Roman"/>
          <w:lang w:val="en-GB"/>
        </w:rPr>
        <w:t xml:space="preserve"> in response rates. We </w:t>
      </w:r>
      <w:r w:rsidR="002E5707">
        <w:rPr>
          <w:rFonts w:ascii="Times New Roman" w:hAnsi="Times New Roman" w:cs="Times New Roman"/>
          <w:lang w:val="en-GB"/>
        </w:rPr>
        <w:t xml:space="preserve">can </w:t>
      </w:r>
      <w:r w:rsidRPr="003174E4">
        <w:rPr>
          <w:rFonts w:ascii="Times New Roman" w:hAnsi="Times New Roman" w:cs="Times New Roman"/>
          <w:lang w:val="en-GB"/>
        </w:rPr>
        <w:t xml:space="preserve">also note that there is no </w:t>
      </w:r>
      <w:r w:rsidR="00EC65D3" w:rsidRPr="003174E4">
        <w:rPr>
          <w:rFonts w:ascii="Times New Roman" w:hAnsi="Times New Roman" w:cs="Times New Roman"/>
          <w:lang w:val="en-GB"/>
        </w:rPr>
        <w:t>compensating</w:t>
      </w:r>
      <w:r w:rsidRPr="003174E4">
        <w:rPr>
          <w:rFonts w:ascii="Times New Roman" w:hAnsi="Times New Roman" w:cs="Times New Roman"/>
          <w:lang w:val="en-GB"/>
        </w:rPr>
        <w:t xml:space="preserve"> phenomenon according to </w:t>
      </w:r>
      <w:r w:rsidR="00EC65D3" w:rsidRPr="003174E4">
        <w:rPr>
          <w:rFonts w:ascii="Times New Roman" w:hAnsi="Times New Roman" w:cs="Times New Roman"/>
          <w:lang w:val="en-GB"/>
        </w:rPr>
        <w:t>a common-sense</w:t>
      </w:r>
      <w:r w:rsidRPr="003174E4">
        <w:rPr>
          <w:rFonts w:ascii="Times New Roman" w:hAnsi="Times New Roman" w:cs="Times New Roman"/>
          <w:lang w:val="en-GB"/>
        </w:rPr>
        <w:t xml:space="preserve"> hypothesis that a higher rate </w:t>
      </w:r>
      <w:r w:rsidR="00EC65D3" w:rsidRPr="003174E4">
        <w:rPr>
          <w:rFonts w:ascii="Times New Roman" w:hAnsi="Times New Roman" w:cs="Times New Roman"/>
          <w:lang w:val="en-GB"/>
        </w:rPr>
        <w:t xml:space="preserve">should </w:t>
      </w:r>
      <w:r w:rsidRPr="003174E4">
        <w:rPr>
          <w:rFonts w:ascii="Times New Roman" w:hAnsi="Times New Roman" w:cs="Times New Roman"/>
          <w:lang w:val="en-GB"/>
        </w:rPr>
        <w:t xml:space="preserve">include less motivated respondents </w:t>
      </w:r>
      <w:r w:rsidR="00EC65D3" w:rsidRPr="003174E4">
        <w:rPr>
          <w:rFonts w:ascii="Times New Roman" w:hAnsi="Times New Roman" w:cs="Times New Roman"/>
          <w:lang w:val="en-GB"/>
        </w:rPr>
        <w:t>and vice versa</w:t>
      </w:r>
      <w:r w:rsidRPr="003174E4">
        <w:rPr>
          <w:rFonts w:ascii="Times New Roman" w:hAnsi="Times New Roman" w:cs="Times New Roman"/>
          <w:lang w:val="en-GB"/>
        </w:rPr>
        <w:t xml:space="preserve">: in the S3 and S4 groups, we </w:t>
      </w:r>
      <w:r w:rsidR="00EC65D3" w:rsidRPr="003174E4">
        <w:rPr>
          <w:rFonts w:ascii="Times New Roman" w:hAnsi="Times New Roman" w:cs="Times New Roman"/>
          <w:lang w:val="en-GB"/>
        </w:rPr>
        <w:t>see</w:t>
      </w:r>
      <w:r w:rsidRPr="003174E4">
        <w:rPr>
          <w:rFonts w:ascii="Times New Roman" w:hAnsi="Times New Roman" w:cs="Times New Roman"/>
          <w:lang w:val="en-GB"/>
        </w:rPr>
        <w:t xml:space="preserve"> </w:t>
      </w:r>
      <w:r w:rsidR="00EC65D3" w:rsidRPr="003174E4">
        <w:rPr>
          <w:rFonts w:ascii="Times New Roman" w:hAnsi="Times New Roman" w:cs="Times New Roman"/>
          <w:lang w:val="en-GB"/>
        </w:rPr>
        <w:t>instead the same trend direction</w:t>
      </w:r>
      <w:r w:rsidRPr="003174E4">
        <w:rPr>
          <w:rFonts w:ascii="Times New Roman" w:hAnsi="Times New Roman" w:cs="Times New Roman"/>
          <w:lang w:val="en-GB"/>
        </w:rPr>
        <w:t xml:space="preserve">. </w:t>
      </w:r>
      <w:r w:rsidR="002225AA" w:rsidRPr="003174E4">
        <w:rPr>
          <w:rFonts w:ascii="Times New Roman" w:hAnsi="Times New Roman" w:cs="Times New Roman"/>
          <w:lang w:val="en-GB"/>
        </w:rPr>
        <w:t>Due to</w:t>
      </w:r>
      <w:r w:rsidR="00EC65D3" w:rsidRPr="003174E4">
        <w:rPr>
          <w:rFonts w:ascii="Times New Roman" w:hAnsi="Times New Roman" w:cs="Times New Roman"/>
          <w:lang w:val="en-GB"/>
        </w:rPr>
        <w:t xml:space="preserve"> the unexpectedly high score of the MD questionnaire, </w:t>
      </w:r>
      <w:r w:rsidR="002225AA" w:rsidRPr="003174E4">
        <w:rPr>
          <w:rFonts w:ascii="Times New Roman" w:hAnsi="Times New Roman" w:cs="Times New Roman"/>
          <w:lang w:val="en-GB"/>
        </w:rPr>
        <w:t>there is</w:t>
      </w:r>
      <w:r w:rsidR="00EC65D3" w:rsidRPr="003174E4">
        <w:rPr>
          <w:rFonts w:ascii="Times New Roman" w:hAnsi="Times New Roman" w:cs="Times New Roman"/>
          <w:lang w:val="en-GB"/>
        </w:rPr>
        <w:t xml:space="preserve"> no difference in the </w:t>
      </w:r>
      <w:r w:rsidR="002E5707">
        <w:rPr>
          <w:rFonts w:ascii="Times New Roman" w:hAnsi="Times New Roman" w:cs="Times New Roman"/>
          <w:lang w:val="en-GB"/>
        </w:rPr>
        <w:t>response</w:t>
      </w:r>
      <w:r w:rsidR="00EC65D3" w:rsidRPr="003174E4">
        <w:rPr>
          <w:rFonts w:ascii="Times New Roman" w:hAnsi="Times New Roman" w:cs="Times New Roman"/>
          <w:lang w:val="en-GB"/>
        </w:rPr>
        <w:t xml:space="preserve"> between the </w:t>
      </w:r>
      <w:r w:rsidR="002225AA" w:rsidRPr="003174E4">
        <w:rPr>
          <w:rFonts w:ascii="Times New Roman" w:hAnsi="Times New Roman" w:cs="Times New Roman"/>
          <w:lang w:val="en-GB"/>
        </w:rPr>
        <w:t xml:space="preserve">short </w:t>
      </w:r>
      <w:r w:rsidR="002225AA" w:rsidRPr="002E5707">
        <w:rPr>
          <w:rFonts w:ascii="Times New Roman" w:hAnsi="Times New Roman" w:cs="Times New Roman"/>
          <w:i/>
          <w:lang w:val="en-GB"/>
        </w:rPr>
        <w:t>matrix</w:t>
      </w:r>
      <w:r w:rsidR="00EC65D3" w:rsidRPr="002E5707">
        <w:rPr>
          <w:rFonts w:ascii="Times New Roman" w:hAnsi="Times New Roman" w:cs="Times New Roman"/>
          <w:i/>
          <w:lang w:val="en-GB"/>
        </w:rPr>
        <w:t xml:space="preserve"> </w:t>
      </w:r>
      <w:r w:rsidR="002225AA" w:rsidRPr="002E5707">
        <w:rPr>
          <w:rFonts w:ascii="Times New Roman" w:hAnsi="Times New Roman" w:cs="Times New Roman"/>
          <w:i/>
          <w:lang w:val="en-GB"/>
        </w:rPr>
        <w:t>design survey</w:t>
      </w:r>
      <w:r w:rsidR="002225AA" w:rsidRPr="003174E4">
        <w:rPr>
          <w:rFonts w:ascii="Times New Roman" w:hAnsi="Times New Roman" w:cs="Times New Roman"/>
          <w:lang w:val="en-GB"/>
        </w:rPr>
        <w:t xml:space="preserve"> a</w:t>
      </w:r>
      <w:r w:rsidR="00EC65D3" w:rsidRPr="003174E4">
        <w:rPr>
          <w:rFonts w:ascii="Times New Roman" w:hAnsi="Times New Roman" w:cs="Times New Roman"/>
          <w:lang w:val="en-GB"/>
        </w:rPr>
        <w:t xml:space="preserve">nd the </w:t>
      </w:r>
      <w:r w:rsidR="00EC65D3" w:rsidRPr="002E5707">
        <w:rPr>
          <w:rFonts w:ascii="Times New Roman" w:hAnsi="Times New Roman" w:cs="Times New Roman"/>
          <w:i/>
          <w:lang w:val="en-GB"/>
        </w:rPr>
        <w:t xml:space="preserve">long </w:t>
      </w:r>
      <w:r w:rsidR="002225AA" w:rsidRPr="002E5707">
        <w:rPr>
          <w:rFonts w:ascii="Times New Roman" w:hAnsi="Times New Roman" w:cs="Times New Roman"/>
          <w:i/>
          <w:lang w:val="en-GB"/>
        </w:rPr>
        <w:t>web-mail</w:t>
      </w:r>
      <w:r w:rsidR="00EC65D3" w:rsidRPr="003174E4">
        <w:rPr>
          <w:rFonts w:ascii="Times New Roman" w:hAnsi="Times New Roman" w:cs="Times New Roman"/>
          <w:lang w:val="en-GB"/>
        </w:rPr>
        <w:t xml:space="preserve">, even when announcing almost twice the duration </w:t>
      </w:r>
      <w:r w:rsidR="007D74FC">
        <w:rPr>
          <w:rFonts w:ascii="Times New Roman" w:hAnsi="Times New Roman" w:cs="Times New Roman"/>
          <w:lang w:val="en-GB"/>
        </w:rPr>
        <w:t>of</w:t>
      </w:r>
      <w:r w:rsidR="00EC65D3" w:rsidRPr="003174E4">
        <w:rPr>
          <w:rFonts w:ascii="Times New Roman" w:hAnsi="Times New Roman" w:cs="Times New Roman"/>
          <w:lang w:val="en-GB"/>
        </w:rPr>
        <w:t xml:space="preserve"> the latter</w:t>
      </w:r>
      <w:r w:rsidRPr="003174E4">
        <w:rPr>
          <w:rFonts w:ascii="Times New Roman" w:hAnsi="Times New Roman" w:cs="Times New Roman"/>
          <w:lang w:val="en-GB"/>
        </w:rPr>
        <w:t xml:space="preserve">. A brief overview of the modes </w:t>
      </w:r>
      <w:r w:rsidR="002E5707" w:rsidRPr="003174E4">
        <w:rPr>
          <w:rFonts w:ascii="Times New Roman" w:hAnsi="Times New Roman" w:cs="Times New Roman"/>
          <w:lang w:val="en-GB"/>
        </w:rPr>
        <w:t>selected</w:t>
      </w:r>
      <w:r w:rsidRPr="003174E4">
        <w:rPr>
          <w:rFonts w:ascii="Times New Roman" w:hAnsi="Times New Roman" w:cs="Times New Roman"/>
          <w:lang w:val="en-GB"/>
        </w:rPr>
        <w:t xml:space="preserve"> in the </w:t>
      </w:r>
      <w:r w:rsidRPr="002E5707">
        <w:rPr>
          <w:rFonts w:ascii="Times New Roman" w:hAnsi="Times New Roman" w:cs="Times New Roman"/>
          <w:i/>
          <w:lang w:val="en-GB"/>
        </w:rPr>
        <w:t>web-mail survey</w:t>
      </w:r>
      <w:r w:rsidRPr="003174E4">
        <w:rPr>
          <w:rFonts w:ascii="Times New Roman" w:hAnsi="Times New Roman" w:cs="Times New Roman"/>
          <w:lang w:val="en-GB"/>
        </w:rPr>
        <w:t xml:space="preserve"> </w:t>
      </w:r>
      <w:r w:rsidR="000E57A7" w:rsidRPr="003174E4">
        <w:rPr>
          <w:rFonts w:ascii="Times New Roman" w:hAnsi="Times New Roman" w:cs="Times New Roman"/>
          <w:lang w:val="en-GB"/>
        </w:rPr>
        <w:t>indicates</w:t>
      </w:r>
      <w:r w:rsidRPr="003174E4">
        <w:rPr>
          <w:rFonts w:ascii="Times New Roman" w:hAnsi="Times New Roman" w:cs="Times New Roman"/>
          <w:lang w:val="en-GB"/>
        </w:rPr>
        <w:t xml:space="preserve"> that approximately 30% of questionnaires were completed in </w:t>
      </w:r>
      <w:r w:rsidR="002E5707">
        <w:rPr>
          <w:rFonts w:ascii="Times New Roman" w:hAnsi="Times New Roman" w:cs="Times New Roman"/>
          <w:lang w:val="en-GB"/>
        </w:rPr>
        <w:t>paper</w:t>
      </w:r>
      <w:r w:rsidRPr="003174E4">
        <w:rPr>
          <w:rFonts w:ascii="Times New Roman" w:hAnsi="Times New Roman" w:cs="Times New Roman"/>
          <w:lang w:val="en-GB"/>
        </w:rPr>
        <w:t xml:space="preserve"> format. One interesting point is that </w:t>
      </w:r>
      <w:r w:rsidR="000E57A7" w:rsidRPr="003174E4">
        <w:rPr>
          <w:rFonts w:ascii="Times New Roman" w:hAnsi="Times New Roman" w:cs="Times New Roman"/>
          <w:i/>
          <w:lang w:val="en-GB"/>
        </w:rPr>
        <w:t>D</w:t>
      </w:r>
      <w:r w:rsidRPr="003174E4">
        <w:rPr>
          <w:rFonts w:ascii="Times New Roman" w:hAnsi="Times New Roman" w:cs="Times New Roman"/>
          <w:i/>
          <w:lang w:val="en-GB"/>
        </w:rPr>
        <w:t>eceptive</w:t>
      </w:r>
      <w:r w:rsidRPr="003174E4">
        <w:rPr>
          <w:rFonts w:ascii="Times New Roman" w:hAnsi="Times New Roman" w:cs="Times New Roman"/>
          <w:lang w:val="en-GB"/>
        </w:rPr>
        <w:t xml:space="preserve"> </w:t>
      </w:r>
      <w:r w:rsidR="000E57A7" w:rsidRPr="003174E4">
        <w:rPr>
          <w:rFonts w:ascii="Times New Roman" w:hAnsi="Times New Roman" w:cs="Times New Roman"/>
          <w:lang w:val="en-GB"/>
        </w:rPr>
        <w:t xml:space="preserve">questionnaire </w:t>
      </w:r>
      <w:r w:rsidR="00BE22E0" w:rsidRPr="003174E4">
        <w:rPr>
          <w:rFonts w:ascii="Times New Roman" w:hAnsi="Times New Roman" w:cs="Times New Roman"/>
          <w:lang w:val="en-GB"/>
        </w:rPr>
        <w:t>gives</w:t>
      </w:r>
      <w:r w:rsidR="000E57A7" w:rsidRPr="003174E4">
        <w:rPr>
          <w:rFonts w:ascii="Times New Roman" w:hAnsi="Times New Roman" w:cs="Times New Roman"/>
          <w:lang w:val="en-GB"/>
        </w:rPr>
        <w:t xml:space="preserve"> comparatively more responses in the printed version</w:t>
      </w:r>
      <w:r w:rsidRPr="003174E4">
        <w:rPr>
          <w:rFonts w:ascii="Times New Roman" w:hAnsi="Times New Roman" w:cs="Times New Roman"/>
          <w:lang w:val="en-GB"/>
        </w:rPr>
        <w:t xml:space="preserve">, as if the </w:t>
      </w:r>
      <w:r w:rsidR="000E57A7" w:rsidRPr="003174E4">
        <w:rPr>
          <w:rFonts w:ascii="Times New Roman" w:hAnsi="Times New Roman" w:cs="Times New Roman"/>
          <w:lang w:val="en-GB"/>
        </w:rPr>
        <w:t>announcement</w:t>
      </w:r>
      <w:r w:rsidRPr="003174E4">
        <w:rPr>
          <w:rFonts w:ascii="Times New Roman" w:hAnsi="Times New Roman" w:cs="Times New Roman"/>
          <w:lang w:val="en-GB"/>
        </w:rPr>
        <w:t xml:space="preserve"> discouraged response while the sight of the </w:t>
      </w:r>
      <w:r w:rsidR="000E57A7" w:rsidRPr="003174E4">
        <w:rPr>
          <w:rFonts w:ascii="Times New Roman" w:hAnsi="Times New Roman" w:cs="Times New Roman"/>
          <w:lang w:val="en-GB"/>
        </w:rPr>
        <w:t>printed</w:t>
      </w:r>
      <w:r w:rsidRPr="003174E4">
        <w:rPr>
          <w:rFonts w:ascii="Times New Roman" w:hAnsi="Times New Roman" w:cs="Times New Roman"/>
          <w:lang w:val="en-GB"/>
        </w:rPr>
        <w:t xml:space="preserve"> questionnaire reassured. </w:t>
      </w:r>
      <w:r w:rsidR="002E5707" w:rsidRPr="002E5707">
        <w:rPr>
          <w:rFonts w:ascii="Times New Roman" w:hAnsi="Times New Roman" w:cs="Times New Roman"/>
          <w:lang w:val="en-GB"/>
        </w:rPr>
        <w:t xml:space="preserve">The tendency </w:t>
      </w:r>
      <w:r w:rsidR="00AE57C0">
        <w:rPr>
          <w:rFonts w:ascii="Times New Roman" w:hAnsi="Times New Roman" w:cs="Times New Roman"/>
          <w:lang w:val="en-GB"/>
        </w:rPr>
        <w:t>of the second wave</w:t>
      </w:r>
      <w:r w:rsidR="002E5707" w:rsidRPr="002E5707">
        <w:rPr>
          <w:rFonts w:ascii="Times New Roman" w:hAnsi="Times New Roman" w:cs="Times New Roman"/>
          <w:lang w:val="en-GB"/>
        </w:rPr>
        <w:t xml:space="preserve"> is an increase in the </w:t>
      </w:r>
      <w:r w:rsidR="00AE57C0">
        <w:rPr>
          <w:rFonts w:ascii="Times New Roman" w:hAnsi="Times New Roman" w:cs="Times New Roman"/>
          <w:lang w:val="en-GB"/>
        </w:rPr>
        <w:t>share</w:t>
      </w:r>
      <w:r w:rsidR="002E5707">
        <w:rPr>
          <w:rFonts w:ascii="Times New Roman" w:hAnsi="Times New Roman" w:cs="Times New Roman"/>
          <w:lang w:val="en-GB"/>
        </w:rPr>
        <w:t xml:space="preserve"> of printed questionnaires</w:t>
      </w:r>
      <w:r w:rsidRPr="003174E4">
        <w:rPr>
          <w:rFonts w:ascii="Times New Roman" w:hAnsi="Times New Roman" w:cs="Times New Roman"/>
          <w:lang w:val="en-GB"/>
        </w:rPr>
        <w:t xml:space="preserve">. Only S2 increase </w:t>
      </w:r>
      <w:r w:rsidR="000E57A7" w:rsidRPr="003174E4">
        <w:rPr>
          <w:rFonts w:ascii="Times New Roman" w:hAnsi="Times New Roman" w:cs="Times New Roman"/>
          <w:lang w:val="en-GB"/>
        </w:rPr>
        <w:t>the</w:t>
      </w:r>
      <w:r w:rsidRPr="003174E4">
        <w:rPr>
          <w:rFonts w:ascii="Times New Roman" w:hAnsi="Times New Roman" w:cs="Times New Roman"/>
          <w:lang w:val="en-GB"/>
        </w:rPr>
        <w:t xml:space="preserve"> web</w:t>
      </w:r>
      <w:r w:rsidR="000E57A7" w:rsidRPr="003174E4">
        <w:rPr>
          <w:rFonts w:ascii="Times New Roman" w:hAnsi="Times New Roman" w:cs="Times New Roman"/>
          <w:lang w:val="en-GB"/>
        </w:rPr>
        <w:t xml:space="preserve"> </w:t>
      </w:r>
      <w:r w:rsidR="00AE57C0">
        <w:rPr>
          <w:rFonts w:ascii="Times New Roman" w:hAnsi="Times New Roman" w:cs="Times New Roman"/>
          <w:lang w:val="en-GB"/>
        </w:rPr>
        <w:t>mode</w:t>
      </w:r>
      <w:r w:rsidRPr="003174E4">
        <w:rPr>
          <w:rFonts w:ascii="Times New Roman" w:hAnsi="Times New Roman" w:cs="Times New Roman"/>
          <w:lang w:val="en-GB"/>
        </w:rPr>
        <w:t>, while it also has a sig</w:t>
      </w:r>
      <w:r w:rsidR="00BE22E0" w:rsidRPr="003174E4">
        <w:rPr>
          <w:rFonts w:ascii="Times New Roman" w:hAnsi="Times New Roman" w:cs="Times New Roman"/>
          <w:lang w:val="en-GB"/>
        </w:rPr>
        <w:t xml:space="preserve">nificantly higher response rate </w:t>
      </w:r>
      <w:r w:rsidR="00AE57C0" w:rsidRPr="00AE57C0">
        <w:rPr>
          <w:rFonts w:ascii="Times New Roman" w:hAnsi="Times New Roman" w:cs="Times New Roman"/>
          <w:lang w:val="en-GB"/>
        </w:rPr>
        <w:t xml:space="preserve">in </w:t>
      </w:r>
      <w:r w:rsidR="00BE22E0" w:rsidRPr="003174E4">
        <w:rPr>
          <w:rFonts w:ascii="Times New Roman" w:hAnsi="Times New Roman" w:cs="Times New Roman"/>
          <w:lang w:val="en-GB"/>
        </w:rPr>
        <w:t xml:space="preserve">the </w:t>
      </w:r>
      <w:r w:rsidR="00BE22E0" w:rsidRPr="003174E4">
        <w:rPr>
          <w:rFonts w:ascii="Times New Roman" w:hAnsi="Times New Roman" w:cs="Times New Roman"/>
          <w:i/>
          <w:lang w:val="en-GB"/>
        </w:rPr>
        <w:t>Matrix survey</w:t>
      </w:r>
      <w:r w:rsidRPr="003174E4">
        <w:rPr>
          <w:rFonts w:ascii="Times New Roman" w:hAnsi="Times New Roman" w:cs="Times New Roman"/>
          <w:lang w:val="en-GB"/>
        </w:rPr>
        <w:t>.</w:t>
      </w:r>
      <w:r w:rsidR="00BE22E0" w:rsidRPr="003174E4">
        <w:rPr>
          <w:rFonts w:ascii="Times New Roman" w:hAnsi="Times New Roman" w:cs="Times New Roman"/>
          <w:lang w:val="en-GB"/>
        </w:rPr>
        <w:t xml:space="preserve"> Finally, if we analyse the items nonresponse, we notice that there is no compensation phenomenon related to a misleading duration announcement.</w:t>
      </w:r>
      <w:r w:rsidRPr="003174E4">
        <w:rPr>
          <w:rFonts w:ascii="Times New Roman" w:hAnsi="Times New Roman" w:cs="Times New Roman"/>
          <w:lang w:val="en-GB"/>
        </w:rPr>
        <w:t xml:space="preserve"> Finally, if we </w:t>
      </w:r>
      <w:r w:rsidR="00BE22E0" w:rsidRPr="003174E4">
        <w:rPr>
          <w:rFonts w:ascii="Times New Roman" w:hAnsi="Times New Roman" w:cs="Times New Roman"/>
          <w:lang w:val="en-GB"/>
        </w:rPr>
        <w:t>analyse</w:t>
      </w:r>
      <w:r w:rsidRPr="003174E4">
        <w:rPr>
          <w:rFonts w:ascii="Times New Roman" w:hAnsi="Times New Roman" w:cs="Times New Roman"/>
          <w:lang w:val="en-GB"/>
        </w:rPr>
        <w:t xml:space="preserve"> the non-response items, we notice that there is </w:t>
      </w:r>
      <w:r w:rsidR="00BE22E0" w:rsidRPr="003174E4">
        <w:rPr>
          <w:rFonts w:ascii="Times New Roman" w:hAnsi="Times New Roman" w:cs="Times New Roman"/>
          <w:lang w:val="en-GB"/>
        </w:rPr>
        <w:t>no</w:t>
      </w:r>
      <w:r w:rsidRPr="003174E4">
        <w:rPr>
          <w:rFonts w:ascii="Times New Roman" w:hAnsi="Times New Roman" w:cs="Times New Roman"/>
          <w:lang w:val="en-GB"/>
        </w:rPr>
        <w:t xml:space="preserve"> </w:t>
      </w:r>
      <w:r w:rsidR="00BE22E0" w:rsidRPr="003174E4">
        <w:rPr>
          <w:rFonts w:ascii="Times New Roman" w:hAnsi="Times New Roman" w:cs="Times New Roman"/>
          <w:lang w:val="en-GB"/>
        </w:rPr>
        <w:t xml:space="preserve">compensating </w:t>
      </w:r>
      <w:r w:rsidRPr="003174E4">
        <w:rPr>
          <w:rFonts w:ascii="Times New Roman" w:hAnsi="Times New Roman" w:cs="Times New Roman"/>
          <w:lang w:val="en-GB"/>
        </w:rPr>
        <w:t xml:space="preserve">phenomenon linked to an announcement of misleading duration. </w:t>
      </w:r>
      <w:r w:rsidR="00AE57C0" w:rsidRPr="00AE57C0">
        <w:rPr>
          <w:rFonts w:ascii="Times New Roman" w:hAnsi="Times New Roman" w:cs="Times New Roman"/>
          <w:lang w:val="en-GB"/>
        </w:rPr>
        <w:t xml:space="preserve">The high response rate Split 2 has also a significantly high number of “10 missing </w:t>
      </w:r>
      <w:r w:rsidR="00AE57C0">
        <w:rPr>
          <w:rFonts w:ascii="Times New Roman" w:hAnsi="Times New Roman" w:cs="Times New Roman"/>
          <w:lang w:val="en-GB"/>
        </w:rPr>
        <w:t>data</w:t>
      </w:r>
      <w:r w:rsidR="00AE57C0" w:rsidRPr="00AE57C0">
        <w:rPr>
          <w:rFonts w:ascii="Times New Roman" w:hAnsi="Times New Roman" w:cs="Times New Roman"/>
          <w:lang w:val="en-GB"/>
        </w:rPr>
        <w:t xml:space="preserve"> and more”. A high number of missing </w:t>
      </w:r>
      <w:r w:rsidR="00752F4D">
        <w:rPr>
          <w:rFonts w:ascii="Times New Roman" w:hAnsi="Times New Roman" w:cs="Times New Roman"/>
          <w:lang w:val="en-GB"/>
        </w:rPr>
        <w:t>data</w:t>
      </w:r>
      <w:r w:rsidR="00AE57C0" w:rsidRPr="00AE57C0">
        <w:rPr>
          <w:rFonts w:ascii="Times New Roman" w:hAnsi="Times New Roman" w:cs="Times New Roman"/>
          <w:lang w:val="en-GB"/>
        </w:rPr>
        <w:t xml:space="preserve"> characterise Long web-mail surveys. But if we consider the number of questions they do not have a high average of missing</w:t>
      </w:r>
      <w:r w:rsidR="00AE57C0">
        <w:rPr>
          <w:rFonts w:ascii="Times New Roman" w:hAnsi="Times New Roman" w:cs="Times New Roman"/>
          <w:lang w:val="en-GB"/>
        </w:rPr>
        <w:t xml:space="preserve"> data</w:t>
      </w:r>
      <w:r w:rsidR="00AE57C0" w:rsidRPr="00AE57C0">
        <w:rPr>
          <w:rFonts w:ascii="Times New Roman" w:hAnsi="Times New Roman" w:cs="Times New Roman"/>
          <w:lang w:val="en-GB"/>
        </w:rPr>
        <w:t>.</w:t>
      </w:r>
      <w:r w:rsidR="00AE57C0">
        <w:rPr>
          <w:rFonts w:ascii="Times New Roman" w:hAnsi="Times New Roman" w:cs="Times New Roman"/>
          <w:lang w:val="en-GB"/>
        </w:rPr>
        <w:t xml:space="preserve"> </w:t>
      </w:r>
    </w:p>
    <w:p w14:paraId="3BAF5439" w14:textId="580C8B8C" w:rsidR="003C78F0" w:rsidRPr="003174E4" w:rsidRDefault="003B57BD" w:rsidP="002A58F7">
      <w:pPr>
        <w:rPr>
          <w:rFonts w:ascii="Times New Roman" w:hAnsi="Times New Roman" w:cs="Times New Roman"/>
          <w:lang w:val="en-GB"/>
        </w:rPr>
      </w:pPr>
      <w:r w:rsidRPr="003174E4">
        <w:rPr>
          <w:rFonts w:ascii="Times New Roman" w:hAnsi="Times New Roman" w:cs="Times New Roman"/>
          <w:lang w:val="en-GB"/>
        </w:rPr>
        <w:t>At this stage of the analysis, we note a</w:t>
      </w:r>
      <w:r w:rsidR="007D74FC">
        <w:rPr>
          <w:rFonts w:ascii="Times New Roman" w:hAnsi="Times New Roman" w:cs="Times New Roman"/>
          <w:lang w:val="en-GB"/>
        </w:rPr>
        <w:t xml:space="preserve">n </w:t>
      </w:r>
      <w:r w:rsidRPr="003174E4">
        <w:rPr>
          <w:rFonts w:ascii="Times New Roman" w:hAnsi="Times New Roman" w:cs="Times New Roman"/>
          <w:lang w:val="en-GB"/>
        </w:rPr>
        <w:t xml:space="preserve">“inherent” variance of the different versions, which </w:t>
      </w:r>
      <w:r w:rsidR="002A58F7" w:rsidRPr="003174E4">
        <w:rPr>
          <w:rFonts w:ascii="Times New Roman" w:hAnsi="Times New Roman" w:cs="Times New Roman"/>
          <w:lang w:val="en-GB"/>
        </w:rPr>
        <w:t>is</w:t>
      </w:r>
      <w:r w:rsidRPr="003174E4">
        <w:rPr>
          <w:rFonts w:ascii="Times New Roman" w:hAnsi="Times New Roman" w:cs="Times New Roman"/>
          <w:lang w:val="en-GB"/>
        </w:rPr>
        <w:t xml:space="preserve"> not </w:t>
      </w:r>
      <w:r w:rsidR="002A58F7" w:rsidRPr="003174E4">
        <w:rPr>
          <w:rFonts w:ascii="Times New Roman" w:hAnsi="Times New Roman" w:cs="Times New Roman"/>
          <w:lang w:val="en-GB"/>
        </w:rPr>
        <w:t>consistent with</w:t>
      </w:r>
      <w:r w:rsidRPr="003174E4">
        <w:rPr>
          <w:rFonts w:ascii="Times New Roman" w:hAnsi="Times New Roman" w:cs="Times New Roman"/>
          <w:lang w:val="en-GB"/>
        </w:rPr>
        <w:t xml:space="preserve"> </w:t>
      </w:r>
      <w:r w:rsidR="002A58F7" w:rsidRPr="003174E4">
        <w:rPr>
          <w:rFonts w:ascii="Times New Roman" w:hAnsi="Times New Roman" w:cs="Times New Roman"/>
          <w:lang w:val="en-GB"/>
        </w:rPr>
        <w:t>hypotheses</w:t>
      </w:r>
      <w:r w:rsidRPr="003174E4">
        <w:rPr>
          <w:rFonts w:ascii="Times New Roman" w:hAnsi="Times New Roman" w:cs="Times New Roman"/>
          <w:lang w:val="en-GB"/>
        </w:rPr>
        <w:t xml:space="preserve"> </w:t>
      </w:r>
      <w:r w:rsidR="00752F4D">
        <w:rPr>
          <w:rFonts w:ascii="Times New Roman" w:hAnsi="Times New Roman" w:cs="Times New Roman"/>
          <w:lang w:val="en-GB"/>
        </w:rPr>
        <w:t>about</w:t>
      </w:r>
      <w:r w:rsidRPr="003174E4">
        <w:rPr>
          <w:rFonts w:ascii="Times New Roman" w:hAnsi="Times New Roman" w:cs="Times New Roman"/>
          <w:lang w:val="en-GB"/>
        </w:rPr>
        <w:t xml:space="preserve"> </w:t>
      </w:r>
      <w:r w:rsidR="007D74FC">
        <w:rPr>
          <w:rFonts w:ascii="Times New Roman" w:hAnsi="Times New Roman" w:cs="Times New Roman"/>
          <w:lang w:val="en-GB"/>
        </w:rPr>
        <w:t>the</w:t>
      </w:r>
      <w:r w:rsidRPr="003174E4">
        <w:rPr>
          <w:rFonts w:ascii="Times New Roman" w:hAnsi="Times New Roman" w:cs="Times New Roman"/>
          <w:lang w:val="en-GB"/>
        </w:rPr>
        <w:t xml:space="preserve"> effect of </w:t>
      </w:r>
      <w:r w:rsidR="0041673E">
        <w:rPr>
          <w:rFonts w:ascii="Times New Roman" w:hAnsi="Times New Roman" w:cs="Times New Roman"/>
          <w:lang w:val="en-GB"/>
        </w:rPr>
        <w:t>the a</w:t>
      </w:r>
      <w:r w:rsidRPr="003174E4">
        <w:rPr>
          <w:rFonts w:ascii="Times New Roman" w:hAnsi="Times New Roman" w:cs="Times New Roman"/>
          <w:lang w:val="en-GB"/>
        </w:rPr>
        <w:t>nnouncement</w:t>
      </w:r>
      <w:r w:rsidR="002A58F7" w:rsidRPr="003174E4">
        <w:rPr>
          <w:rFonts w:ascii="Times New Roman" w:hAnsi="Times New Roman" w:cs="Times New Roman"/>
          <w:lang w:val="en-GB"/>
        </w:rPr>
        <w:t xml:space="preserve"> of duration</w:t>
      </w:r>
      <w:r w:rsidRPr="003174E4">
        <w:rPr>
          <w:rFonts w:ascii="Times New Roman" w:hAnsi="Times New Roman" w:cs="Times New Roman"/>
          <w:lang w:val="en-GB"/>
        </w:rPr>
        <w:t xml:space="preserve">, as well as </w:t>
      </w:r>
      <w:r w:rsidR="00752F4D">
        <w:rPr>
          <w:rFonts w:ascii="Times New Roman" w:hAnsi="Times New Roman" w:cs="Times New Roman"/>
          <w:lang w:val="en-GB"/>
        </w:rPr>
        <w:t>about</w:t>
      </w:r>
      <w:r w:rsidRPr="003174E4">
        <w:rPr>
          <w:rFonts w:ascii="Times New Roman" w:hAnsi="Times New Roman" w:cs="Times New Roman"/>
          <w:lang w:val="en-GB"/>
        </w:rPr>
        <w:t xml:space="preserve"> </w:t>
      </w:r>
      <w:r w:rsidR="007D74FC">
        <w:rPr>
          <w:rFonts w:ascii="Times New Roman" w:hAnsi="Times New Roman" w:cs="Times New Roman"/>
          <w:lang w:val="en-GB"/>
        </w:rPr>
        <w:t>the</w:t>
      </w:r>
      <w:r w:rsidRPr="003174E4">
        <w:rPr>
          <w:rFonts w:ascii="Times New Roman" w:hAnsi="Times New Roman" w:cs="Times New Roman"/>
          <w:lang w:val="en-GB"/>
        </w:rPr>
        <w:t xml:space="preserve"> stability </w:t>
      </w:r>
      <w:r w:rsidR="002A58F7" w:rsidRPr="003174E4">
        <w:rPr>
          <w:rFonts w:ascii="Times New Roman" w:hAnsi="Times New Roman" w:cs="Times New Roman"/>
          <w:lang w:val="en-GB"/>
        </w:rPr>
        <w:t xml:space="preserve">of </w:t>
      </w:r>
      <w:r w:rsidR="007D74FC">
        <w:rPr>
          <w:rFonts w:ascii="Times New Roman" w:hAnsi="Times New Roman" w:cs="Times New Roman"/>
          <w:lang w:val="en-GB"/>
        </w:rPr>
        <w:t>the s</w:t>
      </w:r>
      <w:r w:rsidR="002A58F7" w:rsidRPr="003174E4">
        <w:rPr>
          <w:rFonts w:ascii="Times New Roman" w:hAnsi="Times New Roman" w:cs="Times New Roman"/>
          <w:lang w:val="en-GB"/>
        </w:rPr>
        <w:t>urvey</w:t>
      </w:r>
      <w:r w:rsidRPr="003174E4">
        <w:rPr>
          <w:rFonts w:ascii="Times New Roman" w:hAnsi="Times New Roman" w:cs="Times New Roman"/>
          <w:lang w:val="en-GB"/>
        </w:rPr>
        <w:t xml:space="preserve"> </w:t>
      </w:r>
      <w:r w:rsidR="002A58F7" w:rsidRPr="003174E4">
        <w:rPr>
          <w:rFonts w:ascii="Times New Roman" w:hAnsi="Times New Roman" w:cs="Times New Roman"/>
          <w:lang w:val="en-GB"/>
        </w:rPr>
        <w:t>under</w:t>
      </w:r>
      <w:r w:rsidRPr="003174E4">
        <w:rPr>
          <w:rFonts w:ascii="Times New Roman" w:hAnsi="Times New Roman" w:cs="Times New Roman"/>
          <w:lang w:val="en-GB"/>
        </w:rPr>
        <w:t xml:space="preserve"> identical specifications. As expected, a longer questionnaire induces more missing</w:t>
      </w:r>
      <w:r w:rsidR="00752F4D">
        <w:rPr>
          <w:rFonts w:ascii="Times New Roman" w:hAnsi="Times New Roman" w:cs="Times New Roman"/>
          <w:lang w:val="en-GB"/>
        </w:rPr>
        <w:t xml:space="preserve"> data</w:t>
      </w:r>
      <w:r w:rsidRPr="003174E4">
        <w:rPr>
          <w:rFonts w:ascii="Times New Roman" w:hAnsi="Times New Roman" w:cs="Times New Roman"/>
          <w:lang w:val="en-GB"/>
        </w:rPr>
        <w:t xml:space="preserve">, without this constituting a </w:t>
      </w:r>
      <w:r w:rsidR="002A58F7" w:rsidRPr="003174E4">
        <w:rPr>
          <w:rFonts w:ascii="Times New Roman" w:hAnsi="Times New Roman" w:cs="Times New Roman"/>
          <w:lang w:val="en-GB"/>
        </w:rPr>
        <w:t>critical</w:t>
      </w:r>
      <w:r w:rsidRPr="003174E4">
        <w:rPr>
          <w:rFonts w:ascii="Times New Roman" w:hAnsi="Times New Roman" w:cs="Times New Roman"/>
          <w:lang w:val="en-GB"/>
        </w:rPr>
        <w:t xml:space="preserve"> </w:t>
      </w:r>
      <w:r w:rsidR="002A58F7" w:rsidRPr="003174E4">
        <w:rPr>
          <w:rFonts w:ascii="Times New Roman" w:hAnsi="Times New Roman" w:cs="Times New Roman"/>
          <w:lang w:val="en-GB"/>
        </w:rPr>
        <w:t>impact</w:t>
      </w:r>
      <w:r w:rsidRPr="003174E4">
        <w:rPr>
          <w:rFonts w:ascii="Times New Roman" w:hAnsi="Times New Roman" w:cs="Times New Roman"/>
          <w:lang w:val="en-GB"/>
        </w:rPr>
        <w:t xml:space="preserve">. </w:t>
      </w:r>
      <w:r w:rsidR="00752F4D" w:rsidRPr="00752F4D">
        <w:rPr>
          <w:rFonts w:ascii="Times New Roman" w:hAnsi="Times New Roman" w:cs="Times New Roman"/>
          <w:lang w:val="en-GB"/>
        </w:rPr>
        <w:t xml:space="preserve">If we look at the coverage of the survey, things are inconclusive in the way of comparability, as of incomparability of the versions. The sample frame includes some socio-demographic variables that make it possible to test the representativeness. </w:t>
      </w:r>
      <w:r w:rsidR="00CA7C19" w:rsidRPr="00CA7C19">
        <w:rPr>
          <w:rFonts w:ascii="Times New Roman" w:hAnsi="Times New Roman" w:cs="Times New Roman"/>
          <w:lang w:val="en-GB"/>
        </w:rPr>
        <w:t xml:space="preserve">Deviations are the differences in </w:t>
      </w:r>
      <w:r w:rsidR="00E046FD">
        <w:rPr>
          <w:rFonts w:ascii="Times New Roman" w:hAnsi="Times New Roman" w:cs="Times New Roman"/>
          <w:lang w:val="en-GB"/>
        </w:rPr>
        <w:t>the r</w:t>
      </w:r>
      <w:r w:rsidR="00CA7C19" w:rsidRPr="00CA7C19">
        <w:rPr>
          <w:rFonts w:ascii="Times New Roman" w:hAnsi="Times New Roman" w:cs="Times New Roman"/>
          <w:lang w:val="en-GB"/>
        </w:rPr>
        <w:t xml:space="preserve">atio between the </w:t>
      </w:r>
      <w:r w:rsidR="00C80F14">
        <w:rPr>
          <w:rFonts w:ascii="Times New Roman" w:hAnsi="Times New Roman" w:cs="Times New Roman"/>
          <w:lang w:val="en-GB"/>
        </w:rPr>
        <w:t xml:space="preserve">respondents and </w:t>
      </w:r>
      <w:r w:rsidR="00CA7C19" w:rsidRPr="00CA7C19">
        <w:rPr>
          <w:rFonts w:ascii="Times New Roman" w:hAnsi="Times New Roman" w:cs="Times New Roman"/>
          <w:lang w:val="en-GB"/>
        </w:rPr>
        <w:t>the overall sample</w:t>
      </w:r>
      <w:r w:rsidR="00CA7C19">
        <w:rPr>
          <w:rFonts w:ascii="Times New Roman" w:hAnsi="Times New Roman" w:cs="Times New Roman"/>
          <w:lang w:val="en-GB"/>
        </w:rPr>
        <w:t xml:space="preserve"> (</w:t>
      </w:r>
      <w:r w:rsidR="00C80F14">
        <w:rPr>
          <w:rFonts w:ascii="Times New Roman" w:hAnsi="Times New Roman" w:cs="Times New Roman"/>
          <w:lang w:val="en-GB"/>
        </w:rPr>
        <w:t xml:space="preserve">2x2 estimated with </w:t>
      </w:r>
      <w:r w:rsidR="00CA7C19" w:rsidRPr="00CA7C19">
        <w:rPr>
          <w:rFonts w:ascii="Times New Roman" w:hAnsi="Times New Roman" w:cs="Times New Roman"/>
          <w:lang w:val="en-GB"/>
        </w:rPr>
        <w:t>chi-squared test</w:t>
      </w:r>
      <w:r w:rsidR="00CA7C19">
        <w:rPr>
          <w:rFonts w:ascii="Times New Roman" w:hAnsi="Times New Roman" w:cs="Times New Roman"/>
          <w:lang w:val="en-GB"/>
        </w:rPr>
        <w:t>)</w:t>
      </w:r>
      <w:r w:rsidR="00CA7C19" w:rsidRPr="00CA7C19">
        <w:rPr>
          <w:rFonts w:ascii="Times New Roman" w:hAnsi="Times New Roman" w:cs="Times New Roman"/>
          <w:lang w:val="en-GB"/>
        </w:rPr>
        <w:t>.</w:t>
      </w:r>
      <w:r w:rsidR="00CA7C19">
        <w:rPr>
          <w:rFonts w:ascii="Times New Roman" w:hAnsi="Times New Roman" w:cs="Times New Roman"/>
          <w:lang w:val="en-GB"/>
        </w:rPr>
        <w:t xml:space="preserve"> </w:t>
      </w:r>
      <w:r w:rsidR="00752F4D" w:rsidRPr="00752F4D">
        <w:rPr>
          <w:rFonts w:ascii="Times New Roman" w:hAnsi="Times New Roman" w:cs="Times New Roman"/>
          <w:lang w:val="en-GB"/>
        </w:rPr>
        <w:t>The results of deviations from the sample are as follows</w:t>
      </w:r>
      <w:r w:rsidR="00752F4D">
        <w:rPr>
          <w:rFonts w:ascii="Times New Roman" w:hAnsi="Times New Roman" w:cs="Times New Roman"/>
          <w:lang w:val="en-GB"/>
        </w:rPr>
        <w:t xml:space="preserve"> (table 2)</w:t>
      </w:r>
      <w:r w:rsidR="00752F4D" w:rsidRPr="00752F4D">
        <w:rPr>
          <w:rFonts w:ascii="Times New Roman" w:hAnsi="Times New Roman" w:cs="Times New Roman"/>
          <w:lang w:val="en-GB"/>
        </w:rPr>
        <w:t>:</w:t>
      </w:r>
    </w:p>
    <w:tbl>
      <w:tblPr>
        <w:tblW w:w="9214" w:type="dxa"/>
        <w:tblLayout w:type="fixed"/>
        <w:tblCellMar>
          <w:left w:w="70" w:type="dxa"/>
          <w:right w:w="70" w:type="dxa"/>
        </w:tblCellMar>
        <w:tblLook w:val="04A0" w:firstRow="1" w:lastRow="0" w:firstColumn="1" w:lastColumn="0" w:noHBand="0" w:noVBand="1"/>
      </w:tblPr>
      <w:tblGrid>
        <w:gridCol w:w="1702"/>
        <w:gridCol w:w="708"/>
        <w:gridCol w:w="709"/>
        <w:gridCol w:w="708"/>
        <w:gridCol w:w="706"/>
        <w:gridCol w:w="709"/>
        <w:gridCol w:w="709"/>
        <w:gridCol w:w="3263"/>
      </w:tblGrid>
      <w:tr w:rsidR="00F37BC8" w:rsidRPr="00752F4D" w14:paraId="7808AE2C" w14:textId="77777777" w:rsidTr="00752F4D">
        <w:trPr>
          <w:trHeight w:val="670"/>
        </w:trPr>
        <w:tc>
          <w:tcPr>
            <w:tcW w:w="1702" w:type="dxa"/>
            <w:tcBorders>
              <w:top w:val="nil"/>
              <w:left w:val="nil"/>
              <w:bottom w:val="single" w:sz="4" w:space="0" w:color="auto"/>
              <w:right w:val="nil"/>
            </w:tcBorders>
            <w:shd w:val="clear" w:color="auto" w:fill="auto"/>
            <w:vAlign w:val="bottom"/>
            <w:hideMark/>
          </w:tcPr>
          <w:p w14:paraId="79F059D8" w14:textId="738B56E8" w:rsidR="00F37BC8" w:rsidRPr="00752F4D" w:rsidRDefault="00752F4D" w:rsidP="00752F4D">
            <w:pPr>
              <w:spacing w:after="0" w:line="240" w:lineRule="auto"/>
              <w:rPr>
                <w:rFonts w:ascii="Times New Roman" w:eastAsia="Times New Roman" w:hAnsi="Times New Roman" w:cs="Times New Roman"/>
                <w:b/>
                <w:bCs/>
                <w:color w:val="000000"/>
                <w:sz w:val="20"/>
                <w:szCs w:val="20"/>
                <w:lang w:val="en-GB" w:eastAsia="fr-CH"/>
              </w:rPr>
            </w:pPr>
            <w:r w:rsidRPr="00752F4D">
              <w:rPr>
                <w:rFonts w:ascii="Times New Roman" w:eastAsia="Times New Roman" w:hAnsi="Times New Roman" w:cs="Times New Roman"/>
                <w:bCs/>
                <w:color w:val="000000"/>
                <w:sz w:val="20"/>
                <w:szCs w:val="20"/>
                <w:lang w:val="en-GB" w:eastAsia="fr-CH"/>
              </w:rPr>
              <w:lastRenderedPageBreak/>
              <w:t>Table 2</w:t>
            </w:r>
            <w:r>
              <w:rPr>
                <w:rFonts w:ascii="Times New Roman" w:eastAsia="Times New Roman" w:hAnsi="Times New Roman" w:cs="Times New Roman"/>
                <w:b/>
                <w:bCs/>
                <w:color w:val="000000"/>
                <w:sz w:val="20"/>
                <w:szCs w:val="20"/>
                <w:lang w:val="en-GB" w:eastAsia="fr-CH"/>
              </w:rPr>
              <w:br/>
            </w:r>
            <w:r w:rsidRPr="00752F4D">
              <w:rPr>
                <w:rFonts w:ascii="Times New Roman" w:eastAsia="Times New Roman" w:hAnsi="Times New Roman" w:cs="Times New Roman"/>
                <w:b/>
                <w:bCs/>
                <w:color w:val="000000"/>
                <w:sz w:val="20"/>
                <w:szCs w:val="20"/>
                <w:lang w:val="en-GB" w:eastAsia="fr-CH"/>
              </w:rPr>
              <w:br/>
            </w:r>
            <w:r w:rsidR="00F37BC8" w:rsidRPr="00752F4D">
              <w:rPr>
                <w:rFonts w:ascii="Times New Roman" w:eastAsia="Times New Roman" w:hAnsi="Times New Roman" w:cs="Times New Roman"/>
                <w:b/>
                <w:bCs/>
                <w:color w:val="000000"/>
                <w:sz w:val="20"/>
                <w:szCs w:val="20"/>
                <w:lang w:val="en-GB" w:eastAsia="fr-CH"/>
              </w:rPr>
              <w:t>Respondents</w:t>
            </w:r>
          </w:p>
        </w:tc>
        <w:tc>
          <w:tcPr>
            <w:tcW w:w="708" w:type="dxa"/>
            <w:tcBorders>
              <w:top w:val="nil"/>
              <w:left w:val="nil"/>
              <w:bottom w:val="single" w:sz="4" w:space="0" w:color="auto"/>
              <w:right w:val="nil"/>
            </w:tcBorders>
            <w:vAlign w:val="bottom"/>
          </w:tcPr>
          <w:p w14:paraId="062A5458" w14:textId="58C8BA0C" w:rsidR="00F37BC8" w:rsidRPr="00752F4D" w:rsidRDefault="00F37BC8" w:rsidP="00752F4D">
            <w:pPr>
              <w:spacing w:after="0" w:line="240" w:lineRule="auto"/>
              <w:jc w:val="center"/>
              <w:rPr>
                <w:rFonts w:ascii="Times New Roman" w:eastAsia="Times New Roman" w:hAnsi="Times New Roman" w:cs="Times New Roman"/>
                <w:b/>
                <w:bCs/>
                <w:color w:val="000000"/>
                <w:sz w:val="20"/>
                <w:szCs w:val="20"/>
                <w:lang w:val="en-GB" w:eastAsia="fr-CH"/>
              </w:rPr>
            </w:pPr>
            <w:r w:rsidRPr="00752F4D">
              <w:rPr>
                <w:rFonts w:ascii="Times New Roman" w:eastAsia="Times New Roman" w:hAnsi="Times New Roman" w:cs="Times New Roman"/>
                <w:b/>
                <w:bCs/>
                <w:color w:val="000000"/>
                <w:sz w:val="20"/>
                <w:szCs w:val="20"/>
                <w:lang w:val="en-GB" w:eastAsia="fr-CH"/>
              </w:rPr>
              <w:t>Samp.</w:t>
            </w:r>
          </w:p>
        </w:tc>
        <w:tc>
          <w:tcPr>
            <w:tcW w:w="709" w:type="dxa"/>
            <w:tcBorders>
              <w:top w:val="nil"/>
              <w:left w:val="nil"/>
              <w:bottom w:val="single" w:sz="4" w:space="0" w:color="auto"/>
              <w:right w:val="nil"/>
            </w:tcBorders>
            <w:vAlign w:val="bottom"/>
          </w:tcPr>
          <w:p w14:paraId="65D0E4AC" w14:textId="779ABBFA" w:rsidR="00F37BC8" w:rsidRPr="00752F4D" w:rsidRDefault="00F37BC8" w:rsidP="00752F4D">
            <w:pPr>
              <w:spacing w:after="0" w:line="240" w:lineRule="auto"/>
              <w:jc w:val="center"/>
              <w:rPr>
                <w:rFonts w:ascii="Times New Roman" w:eastAsia="Times New Roman" w:hAnsi="Times New Roman" w:cs="Times New Roman"/>
                <w:b/>
                <w:bCs/>
                <w:color w:val="000000"/>
                <w:sz w:val="20"/>
                <w:szCs w:val="20"/>
                <w:lang w:val="en-GB" w:eastAsia="fr-CH"/>
              </w:rPr>
            </w:pPr>
            <w:r w:rsidRPr="00752F4D">
              <w:rPr>
                <w:rFonts w:ascii="Times New Roman" w:eastAsia="Times New Roman" w:hAnsi="Times New Roman" w:cs="Times New Roman"/>
                <w:b/>
                <w:bCs/>
                <w:color w:val="000000"/>
                <w:sz w:val="20"/>
                <w:szCs w:val="20"/>
                <w:lang w:val="en-GB" w:eastAsia="fr-CH"/>
              </w:rPr>
              <w:t>Total resp.</w:t>
            </w:r>
          </w:p>
        </w:tc>
        <w:tc>
          <w:tcPr>
            <w:tcW w:w="708" w:type="dxa"/>
            <w:tcBorders>
              <w:top w:val="nil"/>
              <w:left w:val="nil"/>
              <w:bottom w:val="single" w:sz="4" w:space="0" w:color="auto"/>
              <w:right w:val="nil"/>
            </w:tcBorders>
            <w:vAlign w:val="bottom"/>
          </w:tcPr>
          <w:p w14:paraId="17C0A13F" w14:textId="6658564F" w:rsidR="00F37BC8" w:rsidRPr="00752F4D" w:rsidRDefault="00F37BC8" w:rsidP="00752F4D">
            <w:pPr>
              <w:spacing w:after="0" w:line="240" w:lineRule="auto"/>
              <w:jc w:val="center"/>
              <w:rPr>
                <w:rFonts w:ascii="Times New Roman" w:eastAsia="Times New Roman" w:hAnsi="Times New Roman" w:cs="Times New Roman"/>
                <w:b/>
                <w:bCs/>
                <w:color w:val="000000"/>
                <w:sz w:val="20"/>
                <w:szCs w:val="20"/>
                <w:lang w:val="en-GB" w:eastAsia="fr-CH"/>
              </w:rPr>
            </w:pPr>
            <w:r w:rsidRPr="00752F4D">
              <w:rPr>
                <w:rFonts w:ascii="Times New Roman" w:eastAsia="Times New Roman" w:hAnsi="Times New Roman" w:cs="Times New Roman"/>
                <w:b/>
                <w:bCs/>
                <w:color w:val="000000"/>
                <w:sz w:val="20"/>
                <w:szCs w:val="20"/>
                <w:lang w:val="en-GB" w:eastAsia="fr-CH"/>
              </w:rPr>
              <w:t>Matr.</w:t>
            </w:r>
          </w:p>
        </w:tc>
        <w:tc>
          <w:tcPr>
            <w:tcW w:w="706" w:type="dxa"/>
            <w:tcBorders>
              <w:top w:val="nil"/>
              <w:left w:val="nil"/>
              <w:bottom w:val="single" w:sz="4" w:space="0" w:color="auto"/>
              <w:right w:val="nil"/>
            </w:tcBorders>
            <w:vAlign w:val="bottom"/>
          </w:tcPr>
          <w:p w14:paraId="04889B01" w14:textId="2CF0C2DC" w:rsidR="00F37BC8" w:rsidRPr="00752F4D" w:rsidRDefault="00F37BC8" w:rsidP="00752F4D">
            <w:pPr>
              <w:spacing w:after="0" w:line="240" w:lineRule="auto"/>
              <w:jc w:val="center"/>
              <w:rPr>
                <w:rFonts w:ascii="Times New Roman" w:eastAsia="Times New Roman" w:hAnsi="Times New Roman" w:cs="Times New Roman"/>
                <w:b/>
                <w:bCs/>
                <w:color w:val="000000"/>
                <w:sz w:val="20"/>
                <w:szCs w:val="20"/>
                <w:lang w:val="en-GB" w:eastAsia="fr-CH"/>
              </w:rPr>
            </w:pPr>
            <w:r w:rsidRPr="00752F4D">
              <w:rPr>
                <w:rFonts w:ascii="Times New Roman" w:eastAsia="Times New Roman" w:hAnsi="Times New Roman" w:cs="Times New Roman"/>
                <w:b/>
                <w:bCs/>
                <w:color w:val="000000"/>
                <w:sz w:val="20"/>
                <w:szCs w:val="20"/>
                <w:lang w:val="en-GB" w:eastAsia="fr-CH"/>
              </w:rPr>
              <w:t>Long</w:t>
            </w:r>
          </w:p>
        </w:tc>
        <w:tc>
          <w:tcPr>
            <w:tcW w:w="709" w:type="dxa"/>
            <w:tcBorders>
              <w:top w:val="nil"/>
              <w:left w:val="nil"/>
              <w:bottom w:val="single" w:sz="4" w:space="0" w:color="auto"/>
              <w:right w:val="nil"/>
            </w:tcBorders>
            <w:vAlign w:val="bottom"/>
          </w:tcPr>
          <w:p w14:paraId="443C0A3F" w14:textId="24A86FB4" w:rsidR="00F37BC8" w:rsidRPr="00752F4D" w:rsidRDefault="0080193A" w:rsidP="00752F4D">
            <w:pPr>
              <w:spacing w:after="0" w:line="240" w:lineRule="auto"/>
              <w:jc w:val="center"/>
              <w:rPr>
                <w:rFonts w:ascii="Times New Roman" w:eastAsia="Times New Roman" w:hAnsi="Times New Roman" w:cs="Times New Roman"/>
                <w:b/>
                <w:bCs/>
                <w:color w:val="000000"/>
                <w:sz w:val="20"/>
                <w:szCs w:val="20"/>
                <w:lang w:val="en-GB" w:eastAsia="fr-CH"/>
              </w:rPr>
            </w:pPr>
            <w:r w:rsidRPr="00752F4D">
              <w:rPr>
                <w:rFonts w:ascii="Times New Roman" w:eastAsia="Times New Roman" w:hAnsi="Times New Roman" w:cs="Times New Roman"/>
                <w:b/>
                <w:bCs/>
                <w:color w:val="000000"/>
                <w:sz w:val="20"/>
                <w:szCs w:val="20"/>
                <w:lang w:val="en-GB" w:eastAsia="fr-CH"/>
              </w:rPr>
              <w:t>LR</w:t>
            </w:r>
          </w:p>
        </w:tc>
        <w:tc>
          <w:tcPr>
            <w:tcW w:w="709" w:type="dxa"/>
            <w:tcBorders>
              <w:top w:val="nil"/>
              <w:left w:val="nil"/>
              <w:bottom w:val="single" w:sz="4" w:space="0" w:color="auto"/>
              <w:right w:val="nil"/>
            </w:tcBorders>
            <w:vAlign w:val="bottom"/>
          </w:tcPr>
          <w:p w14:paraId="10167488" w14:textId="4F993967" w:rsidR="00F37BC8" w:rsidRPr="00752F4D" w:rsidRDefault="00F37BC8" w:rsidP="00752F4D">
            <w:pPr>
              <w:spacing w:after="0" w:line="240" w:lineRule="auto"/>
              <w:jc w:val="center"/>
              <w:rPr>
                <w:rFonts w:ascii="Times New Roman" w:eastAsia="Times New Roman" w:hAnsi="Times New Roman" w:cs="Times New Roman"/>
                <w:b/>
                <w:bCs/>
                <w:color w:val="000000"/>
                <w:sz w:val="20"/>
                <w:szCs w:val="20"/>
                <w:lang w:val="en-GB" w:eastAsia="fr-CH"/>
              </w:rPr>
            </w:pPr>
            <w:r w:rsidRPr="00752F4D">
              <w:rPr>
                <w:rFonts w:ascii="Times New Roman" w:eastAsia="Times New Roman" w:hAnsi="Times New Roman" w:cs="Times New Roman"/>
                <w:b/>
                <w:bCs/>
                <w:color w:val="000000"/>
                <w:sz w:val="20"/>
                <w:szCs w:val="20"/>
                <w:lang w:val="en-GB" w:eastAsia="fr-CH"/>
              </w:rPr>
              <w:t>FtF</w:t>
            </w:r>
          </w:p>
        </w:tc>
        <w:tc>
          <w:tcPr>
            <w:tcW w:w="3263" w:type="dxa"/>
            <w:tcBorders>
              <w:top w:val="nil"/>
              <w:left w:val="nil"/>
              <w:bottom w:val="single" w:sz="4" w:space="0" w:color="auto"/>
              <w:right w:val="nil"/>
            </w:tcBorders>
            <w:vAlign w:val="bottom"/>
          </w:tcPr>
          <w:p w14:paraId="32B53459" w14:textId="267E4464" w:rsidR="00F37BC8" w:rsidRPr="00752F4D" w:rsidRDefault="00F37BC8" w:rsidP="00752F4D">
            <w:pPr>
              <w:spacing w:after="0" w:line="240" w:lineRule="auto"/>
              <w:jc w:val="center"/>
              <w:rPr>
                <w:rFonts w:ascii="Times New Roman" w:eastAsia="Times New Roman" w:hAnsi="Times New Roman" w:cs="Times New Roman"/>
                <w:b/>
                <w:bCs/>
                <w:color w:val="000000"/>
                <w:sz w:val="20"/>
                <w:szCs w:val="20"/>
                <w:lang w:val="en-GB" w:eastAsia="fr-CH"/>
              </w:rPr>
            </w:pPr>
            <w:r w:rsidRPr="00752F4D">
              <w:rPr>
                <w:rFonts w:ascii="Times New Roman" w:eastAsia="Times New Roman" w:hAnsi="Times New Roman" w:cs="Times New Roman"/>
                <w:b/>
                <w:bCs/>
                <w:color w:val="000000"/>
                <w:sz w:val="20"/>
                <w:szCs w:val="20"/>
                <w:lang w:val="en-GB" w:eastAsia="fr-CH"/>
              </w:rPr>
              <w:t>Simple group</w:t>
            </w:r>
          </w:p>
        </w:tc>
      </w:tr>
      <w:tr w:rsidR="00F37BC8" w:rsidRPr="00752F4D" w14:paraId="515C42F8" w14:textId="77777777" w:rsidTr="00C33E7B">
        <w:trPr>
          <w:trHeight w:val="290"/>
        </w:trPr>
        <w:tc>
          <w:tcPr>
            <w:tcW w:w="1702" w:type="dxa"/>
            <w:tcBorders>
              <w:top w:val="single" w:sz="4" w:space="0" w:color="auto"/>
              <w:left w:val="nil"/>
              <w:bottom w:val="single" w:sz="4" w:space="0" w:color="auto"/>
              <w:right w:val="nil"/>
            </w:tcBorders>
            <w:shd w:val="clear" w:color="auto" w:fill="auto"/>
            <w:noWrap/>
            <w:vAlign w:val="center"/>
            <w:hideMark/>
          </w:tcPr>
          <w:p w14:paraId="000ED6BC" w14:textId="77777777" w:rsidR="00F37BC8" w:rsidRPr="00752F4D" w:rsidRDefault="00F37BC8" w:rsidP="00F37BC8">
            <w:pPr>
              <w:spacing w:after="0" w:line="240" w:lineRule="auto"/>
              <w:rPr>
                <w:rFonts w:ascii="Times New Roman" w:eastAsia="Times New Roman" w:hAnsi="Times New Roman" w:cs="Times New Roman"/>
                <w:color w:val="000000"/>
                <w:sz w:val="20"/>
                <w:szCs w:val="20"/>
                <w:lang w:val="en-GB" w:eastAsia="fr-CH"/>
              </w:rPr>
            </w:pPr>
            <w:r w:rsidRPr="00752F4D">
              <w:rPr>
                <w:rFonts w:ascii="Times New Roman" w:eastAsia="Times New Roman" w:hAnsi="Times New Roman" w:cs="Times New Roman"/>
                <w:color w:val="000000"/>
                <w:sz w:val="20"/>
                <w:szCs w:val="20"/>
                <w:lang w:val="en-GB" w:eastAsia="fr-CH"/>
              </w:rPr>
              <w:t>Gender (male)</w:t>
            </w:r>
          </w:p>
        </w:tc>
        <w:tc>
          <w:tcPr>
            <w:tcW w:w="708" w:type="dxa"/>
            <w:tcBorders>
              <w:top w:val="single" w:sz="4" w:space="0" w:color="auto"/>
              <w:left w:val="nil"/>
              <w:bottom w:val="single" w:sz="4" w:space="0" w:color="auto"/>
              <w:right w:val="nil"/>
            </w:tcBorders>
            <w:vAlign w:val="center"/>
          </w:tcPr>
          <w:p w14:paraId="72C3C8B7" w14:textId="0D205FE9" w:rsidR="00F37BC8" w:rsidRPr="00752F4D" w:rsidRDefault="00F37BC8" w:rsidP="00F37BC8">
            <w:pPr>
              <w:spacing w:after="0" w:line="240" w:lineRule="auto"/>
              <w:jc w:val="center"/>
              <w:rPr>
                <w:rFonts w:ascii="Times New Roman" w:eastAsia="Times New Roman" w:hAnsi="Times New Roman" w:cs="Times New Roman"/>
                <w:color w:val="000000"/>
                <w:sz w:val="20"/>
                <w:szCs w:val="20"/>
                <w:lang w:val="en-GB" w:eastAsia="fr-CH"/>
              </w:rPr>
            </w:pPr>
            <w:r w:rsidRPr="00752F4D">
              <w:rPr>
                <w:rFonts w:ascii="Times New Roman" w:eastAsia="Times New Roman" w:hAnsi="Times New Roman" w:cs="Times New Roman"/>
                <w:color w:val="000000"/>
                <w:sz w:val="20"/>
                <w:szCs w:val="20"/>
                <w:lang w:val="en-GB" w:eastAsia="fr-CH"/>
              </w:rPr>
              <w:t>49.4</w:t>
            </w:r>
          </w:p>
        </w:tc>
        <w:tc>
          <w:tcPr>
            <w:tcW w:w="709" w:type="dxa"/>
            <w:tcBorders>
              <w:top w:val="single" w:sz="4" w:space="0" w:color="auto"/>
              <w:left w:val="nil"/>
              <w:bottom w:val="single" w:sz="4" w:space="0" w:color="auto"/>
              <w:right w:val="nil"/>
            </w:tcBorders>
            <w:vAlign w:val="center"/>
          </w:tcPr>
          <w:p w14:paraId="0EEFDCA8" w14:textId="579463C1" w:rsidR="00F37BC8" w:rsidRPr="00752F4D" w:rsidRDefault="00F37BC8" w:rsidP="00F37BC8">
            <w:pPr>
              <w:spacing w:after="0" w:line="240" w:lineRule="auto"/>
              <w:jc w:val="center"/>
              <w:rPr>
                <w:rFonts w:ascii="Times New Roman" w:eastAsia="Times New Roman" w:hAnsi="Times New Roman" w:cs="Times New Roman"/>
                <w:color w:val="000000"/>
                <w:sz w:val="20"/>
                <w:szCs w:val="20"/>
                <w:lang w:val="en-GB" w:eastAsia="fr-CH"/>
              </w:rPr>
            </w:pPr>
            <w:r w:rsidRPr="00752F4D">
              <w:rPr>
                <w:rFonts w:ascii="Times New Roman" w:eastAsia="Times New Roman" w:hAnsi="Times New Roman" w:cs="Times New Roman"/>
                <w:color w:val="000000"/>
                <w:sz w:val="20"/>
                <w:szCs w:val="20"/>
                <w:lang w:val="en-GB" w:eastAsia="fr-CH"/>
              </w:rPr>
              <w:t>47.5**</w:t>
            </w:r>
          </w:p>
        </w:tc>
        <w:tc>
          <w:tcPr>
            <w:tcW w:w="708" w:type="dxa"/>
            <w:tcBorders>
              <w:top w:val="single" w:sz="4" w:space="0" w:color="auto"/>
              <w:left w:val="nil"/>
              <w:bottom w:val="single" w:sz="4" w:space="0" w:color="auto"/>
              <w:right w:val="nil"/>
            </w:tcBorders>
            <w:vAlign w:val="center"/>
          </w:tcPr>
          <w:p w14:paraId="04F67A3C" w14:textId="22768524" w:rsidR="00F37BC8" w:rsidRPr="00752F4D" w:rsidRDefault="00F37BC8" w:rsidP="00F37BC8">
            <w:pPr>
              <w:spacing w:after="0" w:line="240" w:lineRule="auto"/>
              <w:jc w:val="center"/>
              <w:rPr>
                <w:rFonts w:ascii="Times New Roman" w:eastAsia="Times New Roman" w:hAnsi="Times New Roman" w:cs="Times New Roman"/>
                <w:color w:val="000000"/>
                <w:sz w:val="20"/>
                <w:szCs w:val="20"/>
                <w:lang w:val="en-GB" w:eastAsia="fr-CH"/>
              </w:rPr>
            </w:pPr>
            <w:r w:rsidRPr="00752F4D">
              <w:rPr>
                <w:rFonts w:ascii="Times New Roman" w:eastAsia="Times New Roman" w:hAnsi="Times New Roman" w:cs="Times New Roman"/>
                <w:color w:val="000000"/>
                <w:sz w:val="20"/>
                <w:szCs w:val="20"/>
                <w:lang w:val="en-GB" w:eastAsia="fr-CH"/>
              </w:rPr>
              <w:t>46.2**</w:t>
            </w:r>
          </w:p>
        </w:tc>
        <w:tc>
          <w:tcPr>
            <w:tcW w:w="706" w:type="dxa"/>
            <w:tcBorders>
              <w:top w:val="single" w:sz="4" w:space="0" w:color="auto"/>
              <w:left w:val="nil"/>
              <w:bottom w:val="single" w:sz="4" w:space="0" w:color="auto"/>
              <w:right w:val="nil"/>
            </w:tcBorders>
            <w:vAlign w:val="center"/>
          </w:tcPr>
          <w:p w14:paraId="6F4F354A" w14:textId="37DE6C07" w:rsidR="00F37BC8" w:rsidRPr="00752F4D" w:rsidRDefault="00F37BC8" w:rsidP="00F37BC8">
            <w:pPr>
              <w:spacing w:after="0" w:line="240" w:lineRule="auto"/>
              <w:jc w:val="center"/>
              <w:rPr>
                <w:rFonts w:ascii="Times New Roman" w:eastAsia="Times New Roman" w:hAnsi="Times New Roman" w:cs="Times New Roman"/>
                <w:color w:val="000000"/>
                <w:sz w:val="20"/>
                <w:szCs w:val="20"/>
                <w:lang w:val="en-GB" w:eastAsia="fr-CH"/>
              </w:rPr>
            </w:pPr>
            <w:r w:rsidRPr="00752F4D">
              <w:rPr>
                <w:rFonts w:ascii="Times New Roman" w:eastAsia="Times New Roman" w:hAnsi="Times New Roman" w:cs="Times New Roman"/>
                <w:color w:val="000000"/>
                <w:sz w:val="20"/>
                <w:szCs w:val="20"/>
                <w:lang w:val="en-GB" w:eastAsia="fr-CH"/>
              </w:rPr>
              <w:t>49.6</w:t>
            </w:r>
          </w:p>
        </w:tc>
        <w:tc>
          <w:tcPr>
            <w:tcW w:w="709" w:type="dxa"/>
            <w:tcBorders>
              <w:top w:val="single" w:sz="4" w:space="0" w:color="auto"/>
              <w:left w:val="nil"/>
              <w:bottom w:val="single" w:sz="4" w:space="0" w:color="auto"/>
              <w:right w:val="nil"/>
            </w:tcBorders>
          </w:tcPr>
          <w:p w14:paraId="36620B9F" w14:textId="03E3EA99" w:rsidR="00F37BC8" w:rsidRPr="00752F4D" w:rsidRDefault="00F37BC8" w:rsidP="00F37BC8">
            <w:pPr>
              <w:spacing w:after="0" w:line="240" w:lineRule="auto"/>
              <w:jc w:val="center"/>
              <w:rPr>
                <w:rFonts w:ascii="Times New Roman" w:eastAsia="Times New Roman" w:hAnsi="Times New Roman" w:cs="Times New Roman"/>
                <w:color w:val="000000"/>
                <w:sz w:val="20"/>
                <w:szCs w:val="20"/>
                <w:lang w:val="en-GB" w:eastAsia="fr-CH"/>
              </w:rPr>
            </w:pPr>
            <w:r w:rsidRPr="00752F4D">
              <w:rPr>
                <w:rFonts w:ascii="Times New Roman" w:eastAsia="Times New Roman" w:hAnsi="Times New Roman" w:cs="Times New Roman"/>
                <w:color w:val="000000"/>
                <w:sz w:val="20"/>
                <w:szCs w:val="20"/>
                <w:lang w:val="en-GB" w:eastAsia="fr-CH"/>
              </w:rPr>
              <w:t>48.8</w:t>
            </w:r>
          </w:p>
        </w:tc>
        <w:tc>
          <w:tcPr>
            <w:tcW w:w="709" w:type="dxa"/>
            <w:tcBorders>
              <w:top w:val="single" w:sz="4" w:space="0" w:color="auto"/>
              <w:left w:val="nil"/>
              <w:bottom w:val="single" w:sz="4" w:space="0" w:color="auto"/>
              <w:right w:val="nil"/>
            </w:tcBorders>
            <w:vAlign w:val="center"/>
          </w:tcPr>
          <w:p w14:paraId="7BE55495" w14:textId="4214E355" w:rsidR="00F37BC8" w:rsidRPr="00752F4D" w:rsidRDefault="00F37BC8" w:rsidP="00F37BC8">
            <w:pPr>
              <w:spacing w:after="0" w:line="240" w:lineRule="auto"/>
              <w:jc w:val="center"/>
              <w:rPr>
                <w:rFonts w:ascii="Times New Roman" w:eastAsia="Times New Roman" w:hAnsi="Times New Roman" w:cs="Times New Roman"/>
                <w:color w:val="000000"/>
                <w:sz w:val="20"/>
                <w:szCs w:val="20"/>
                <w:lang w:val="en-GB" w:eastAsia="fr-CH"/>
              </w:rPr>
            </w:pPr>
            <w:r w:rsidRPr="00752F4D">
              <w:rPr>
                <w:rFonts w:ascii="Times New Roman" w:eastAsia="Times New Roman" w:hAnsi="Times New Roman" w:cs="Times New Roman"/>
                <w:color w:val="000000"/>
                <w:sz w:val="20"/>
                <w:szCs w:val="20"/>
                <w:lang w:val="en-GB" w:eastAsia="fr-CH"/>
              </w:rPr>
              <w:t>48.9</w:t>
            </w:r>
          </w:p>
        </w:tc>
        <w:tc>
          <w:tcPr>
            <w:tcW w:w="3263" w:type="dxa"/>
            <w:tcBorders>
              <w:top w:val="single" w:sz="4" w:space="0" w:color="auto"/>
              <w:left w:val="nil"/>
              <w:bottom w:val="single" w:sz="4" w:space="0" w:color="auto"/>
              <w:right w:val="nil"/>
            </w:tcBorders>
            <w:vAlign w:val="center"/>
          </w:tcPr>
          <w:p w14:paraId="7B75DA98" w14:textId="5065ACE8" w:rsidR="00F37BC8" w:rsidRPr="00752F4D" w:rsidRDefault="00F37BC8" w:rsidP="00F37BC8">
            <w:pPr>
              <w:spacing w:after="0" w:line="240" w:lineRule="auto"/>
              <w:jc w:val="center"/>
              <w:rPr>
                <w:rFonts w:ascii="Times New Roman" w:eastAsia="Times New Roman" w:hAnsi="Times New Roman" w:cs="Times New Roman"/>
                <w:color w:val="000000"/>
                <w:sz w:val="20"/>
                <w:szCs w:val="20"/>
                <w:lang w:val="en-GB" w:eastAsia="fr-CH"/>
              </w:rPr>
            </w:pPr>
            <w:r w:rsidRPr="00752F4D">
              <w:rPr>
                <w:rFonts w:ascii="Times New Roman" w:eastAsia="Times New Roman" w:hAnsi="Times New Roman" w:cs="Times New Roman"/>
                <w:color w:val="000000"/>
                <w:sz w:val="20"/>
                <w:szCs w:val="20"/>
                <w:lang w:val="en-GB" w:eastAsia="fr-CH"/>
              </w:rPr>
              <w:t>s6 (neg</w:t>
            </w:r>
            <w:r w:rsidR="0080193A" w:rsidRPr="00752F4D">
              <w:rPr>
                <w:rFonts w:ascii="Times New Roman" w:eastAsia="Times New Roman" w:hAnsi="Times New Roman" w:cs="Times New Roman"/>
                <w:color w:val="000000"/>
                <w:sz w:val="20"/>
                <w:szCs w:val="20"/>
                <w:lang w:val="en-GB" w:eastAsia="fr-CH"/>
              </w:rPr>
              <w:t>.*</w:t>
            </w:r>
            <w:r w:rsidRPr="00752F4D">
              <w:rPr>
                <w:rFonts w:ascii="Times New Roman" w:eastAsia="Times New Roman" w:hAnsi="Times New Roman" w:cs="Times New Roman"/>
                <w:color w:val="000000"/>
                <w:sz w:val="20"/>
                <w:szCs w:val="20"/>
                <w:lang w:val="en-GB" w:eastAsia="fr-CH"/>
              </w:rPr>
              <w:t>*)</w:t>
            </w:r>
          </w:p>
        </w:tc>
      </w:tr>
      <w:tr w:rsidR="00F37BC8" w:rsidRPr="003174E4" w14:paraId="0EAE8848" w14:textId="77777777" w:rsidTr="00C33E7B">
        <w:trPr>
          <w:trHeight w:val="290"/>
        </w:trPr>
        <w:tc>
          <w:tcPr>
            <w:tcW w:w="1702" w:type="dxa"/>
            <w:tcBorders>
              <w:top w:val="single" w:sz="4" w:space="0" w:color="auto"/>
              <w:left w:val="nil"/>
              <w:bottom w:val="nil"/>
              <w:right w:val="nil"/>
            </w:tcBorders>
            <w:shd w:val="clear" w:color="auto" w:fill="auto"/>
            <w:noWrap/>
            <w:vAlign w:val="center"/>
            <w:hideMark/>
          </w:tcPr>
          <w:p w14:paraId="5B821635" w14:textId="77777777" w:rsidR="00F37BC8" w:rsidRPr="00752F4D" w:rsidRDefault="00F37BC8" w:rsidP="00F37BC8">
            <w:pPr>
              <w:spacing w:after="0" w:line="240" w:lineRule="auto"/>
              <w:rPr>
                <w:rFonts w:ascii="Times New Roman" w:eastAsia="Times New Roman" w:hAnsi="Times New Roman" w:cs="Times New Roman"/>
                <w:color w:val="000000"/>
                <w:sz w:val="20"/>
                <w:szCs w:val="20"/>
                <w:lang w:val="en-GB" w:eastAsia="fr-CH"/>
              </w:rPr>
            </w:pPr>
            <w:r w:rsidRPr="00752F4D">
              <w:rPr>
                <w:rFonts w:ascii="Times New Roman" w:eastAsia="Times New Roman" w:hAnsi="Times New Roman" w:cs="Times New Roman"/>
                <w:color w:val="000000"/>
                <w:sz w:val="20"/>
                <w:szCs w:val="20"/>
                <w:lang w:val="en-GB" w:eastAsia="fr-CH"/>
              </w:rPr>
              <w:t>18-29</w:t>
            </w:r>
          </w:p>
        </w:tc>
        <w:tc>
          <w:tcPr>
            <w:tcW w:w="708" w:type="dxa"/>
            <w:tcBorders>
              <w:top w:val="single" w:sz="4" w:space="0" w:color="auto"/>
              <w:left w:val="nil"/>
              <w:bottom w:val="nil"/>
              <w:right w:val="nil"/>
            </w:tcBorders>
            <w:vAlign w:val="center"/>
          </w:tcPr>
          <w:p w14:paraId="0A923CBA" w14:textId="2E0C30B5" w:rsidR="00F37BC8" w:rsidRPr="00752F4D" w:rsidRDefault="00F37BC8" w:rsidP="00F37BC8">
            <w:pPr>
              <w:spacing w:after="0" w:line="240" w:lineRule="auto"/>
              <w:jc w:val="center"/>
              <w:rPr>
                <w:rFonts w:ascii="Times New Roman" w:eastAsia="Times New Roman" w:hAnsi="Times New Roman" w:cs="Times New Roman"/>
                <w:color w:val="000000"/>
                <w:sz w:val="20"/>
                <w:szCs w:val="20"/>
                <w:lang w:val="en-GB" w:eastAsia="fr-CH"/>
              </w:rPr>
            </w:pPr>
            <w:r w:rsidRPr="00752F4D">
              <w:rPr>
                <w:rFonts w:ascii="Times New Roman" w:eastAsia="Times New Roman" w:hAnsi="Times New Roman" w:cs="Times New Roman"/>
                <w:color w:val="000000"/>
                <w:sz w:val="20"/>
                <w:szCs w:val="20"/>
                <w:lang w:val="en-GB" w:eastAsia="fr-CH"/>
              </w:rPr>
              <w:t>16</w:t>
            </w:r>
          </w:p>
        </w:tc>
        <w:tc>
          <w:tcPr>
            <w:tcW w:w="709" w:type="dxa"/>
            <w:tcBorders>
              <w:top w:val="single" w:sz="4" w:space="0" w:color="auto"/>
              <w:left w:val="nil"/>
              <w:bottom w:val="nil"/>
              <w:right w:val="nil"/>
            </w:tcBorders>
            <w:vAlign w:val="center"/>
          </w:tcPr>
          <w:p w14:paraId="337628E8" w14:textId="328A9C12" w:rsidR="00F37BC8" w:rsidRPr="00752F4D" w:rsidRDefault="00F37BC8" w:rsidP="00F37BC8">
            <w:pPr>
              <w:spacing w:after="0" w:line="240" w:lineRule="auto"/>
              <w:jc w:val="center"/>
              <w:rPr>
                <w:rFonts w:ascii="Times New Roman" w:eastAsia="Times New Roman" w:hAnsi="Times New Roman" w:cs="Times New Roman"/>
                <w:color w:val="000000"/>
                <w:sz w:val="20"/>
                <w:szCs w:val="20"/>
                <w:lang w:val="en-GB" w:eastAsia="fr-CH"/>
              </w:rPr>
            </w:pPr>
            <w:r w:rsidRPr="00752F4D">
              <w:rPr>
                <w:rFonts w:ascii="Times New Roman" w:eastAsia="Times New Roman" w:hAnsi="Times New Roman" w:cs="Times New Roman"/>
                <w:color w:val="000000"/>
                <w:sz w:val="20"/>
                <w:szCs w:val="20"/>
                <w:lang w:val="en-GB" w:eastAsia="fr-CH"/>
              </w:rPr>
              <w:t>16.8</w:t>
            </w:r>
          </w:p>
        </w:tc>
        <w:tc>
          <w:tcPr>
            <w:tcW w:w="708" w:type="dxa"/>
            <w:tcBorders>
              <w:top w:val="single" w:sz="4" w:space="0" w:color="auto"/>
              <w:left w:val="nil"/>
              <w:bottom w:val="nil"/>
              <w:right w:val="nil"/>
            </w:tcBorders>
            <w:vAlign w:val="center"/>
          </w:tcPr>
          <w:p w14:paraId="4B3DCD09" w14:textId="2568E9C3"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752F4D">
              <w:rPr>
                <w:rFonts w:ascii="Times New Roman" w:eastAsia="Times New Roman" w:hAnsi="Times New Roman" w:cs="Times New Roman"/>
                <w:color w:val="000000"/>
                <w:sz w:val="20"/>
                <w:szCs w:val="20"/>
                <w:lang w:val="en-GB" w:eastAsia="fr-CH"/>
              </w:rPr>
              <w:t>15</w:t>
            </w:r>
            <w:r w:rsidRPr="003174E4">
              <w:rPr>
                <w:rFonts w:ascii="Times New Roman" w:eastAsia="Times New Roman" w:hAnsi="Times New Roman" w:cs="Times New Roman"/>
                <w:color w:val="000000"/>
                <w:sz w:val="20"/>
                <w:szCs w:val="20"/>
                <w:lang w:eastAsia="fr-CH"/>
              </w:rPr>
              <w:t>.9</w:t>
            </w:r>
          </w:p>
        </w:tc>
        <w:tc>
          <w:tcPr>
            <w:tcW w:w="706" w:type="dxa"/>
            <w:tcBorders>
              <w:top w:val="single" w:sz="4" w:space="0" w:color="auto"/>
              <w:left w:val="nil"/>
              <w:bottom w:val="nil"/>
              <w:right w:val="nil"/>
            </w:tcBorders>
            <w:vAlign w:val="center"/>
          </w:tcPr>
          <w:p w14:paraId="662CE3C8" w14:textId="44DC9237"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16.7</w:t>
            </w:r>
          </w:p>
        </w:tc>
        <w:tc>
          <w:tcPr>
            <w:tcW w:w="709" w:type="dxa"/>
            <w:tcBorders>
              <w:top w:val="single" w:sz="4" w:space="0" w:color="auto"/>
              <w:left w:val="nil"/>
              <w:bottom w:val="nil"/>
              <w:right w:val="nil"/>
            </w:tcBorders>
          </w:tcPr>
          <w:p w14:paraId="134EFB96" w14:textId="59ABAAC6"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16.8</w:t>
            </w:r>
          </w:p>
        </w:tc>
        <w:tc>
          <w:tcPr>
            <w:tcW w:w="709" w:type="dxa"/>
            <w:tcBorders>
              <w:top w:val="single" w:sz="4" w:space="0" w:color="auto"/>
              <w:left w:val="nil"/>
              <w:bottom w:val="nil"/>
              <w:right w:val="nil"/>
            </w:tcBorders>
            <w:vAlign w:val="center"/>
          </w:tcPr>
          <w:p w14:paraId="6C29E111" w14:textId="131E7A85"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19.5*</w:t>
            </w:r>
          </w:p>
        </w:tc>
        <w:tc>
          <w:tcPr>
            <w:tcW w:w="3263" w:type="dxa"/>
            <w:tcBorders>
              <w:top w:val="single" w:sz="4" w:space="0" w:color="auto"/>
              <w:left w:val="nil"/>
              <w:bottom w:val="nil"/>
              <w:right w:val="nil"/>
            </w:tcBorders>
            <w:vAlign w:val="center"/>
          </w:tcPr>
          <w:p w14:paraId="7969879A" w14:textId="57CB6E8C" w:rsidR="00F37BC8" w:rsidRPr="003174E4" w:rsidRDefault="00F37BC8" w:rsidP="00F37BC8">
            <w:pPr>
              <w:spacing w:after="0" w:line="240" w:lineRule="auto"/>
              <w:rPr>
                <w:rFonts w:ascii="Times New Roman" w:eastAsia="Times New Roman" w:hAnsi="Times New Roman" w:cs="Times New Roman"/>
                <w:color w:val="000000"/>
                <w:sz w:val="20"/>
                <w:szCs w:val="20"/>
                <w:lang w:eastAsia="fr-CH"/>
              </w:rPr>
            </w:pPr>
          </w:p>
        </w:tc>
      </w:tr>
      <w:tr w:rsidR="00F37BC8" w:rsidRPr="000A4931" w14:paraId="3CA07225" w14:textId="77777777" w:rsidTr="00C33E7B">
        <w:trPr>
          <w:trHeight w:val="290"/>
        </w:trPr>
        <w:tc>
          <w:tcPr>
            <w:tcW w:w="1702" w:type="dxa"/>
            <w:tcBorders>
              <w:top w:val="nil"/>
              <w:left w:val="nil"/>
              <w:bottom w:val="nil"/>
              <w:right w:val="nil"/>
            </w:tcBorders>
            <w:shd w:val="clear" w:color="auto" w:fill="auto"/>
            <w:noWrap/>
            <w:vAlign w:val="center"/>
            <w:hideMark/>
          </w:tcPr>
          <w:p w14:paraId="58AEE8C7" w14:textId="77777777" w:rsidR="00F37BC8" w:rsidRPr="003174E4" w:rsidRDefault="00F37BC8" w:rsidP="00F37BC8">
            <w:pPr>
              <w:spacing w:after="0" w:line="240" w:lineRule="auto"/>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30-39</w:t>
            </w:r>
          </w:p>
        </w:tc>
        <w:tc>
          <w:tcPr>
            <w:tcW w:w="708" w:type="dxa"/>
            <w:tcBorders>
              <w:top w:val="nil"/>
              <w:left w:val="nil"/>
              <w:bottom w:val="nil"/>
              <w:right w:val="nil"/>
            </w:tcBorders>
            <w:vAlign w:val="center"/>
          </w:tcPr>
          <w:p w14:paraId="6B74284A" w14:textId="24B55909"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16.6</w:t>
            </w:r>
          </w:p>
        </w:tc>
        <w:tc>
          <w:tcPr>
            <w:tcW w:w="709" w:type="dxa"/>
            <w:tcBorders>
              <w:top w:val="nil"/>
              <w:left w:val="nil"/>
              <w:bottom w:val="nil"/>
              <w:right w:val="nil"/>
            </w:tcBorders>
            <w:vAlign w:val="center"/>
          </w:tcPr>
          <w:p w14:paraId="2D98A79C" w14:textId="0A514942"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16.4</w:t>
            </w:r>
          </w:p>
        </w:tc>
        <w:tc>
          <w:tcPr>
            <w:tcW w:w="708" w:type="dxa"/>
            <w:tcBorders>
              <w:top w:val="nil"/>
              <w:left w:val="nil"/>
              <w:bottom w:val="nil"/>
              <w:right w:val="nil"/>
            </w:tcBorders>
            <w:vAlign w:val="center"/>
          </w:tcPr>
          <w:p w14:paraId="1230838B" w14:textId="6A076928"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17.9*</w:t>
            </w:r>
          </w:p>
        </w:tc>
        <w:tc>
          <w:tcPr>
            <w:tcW w:w="706" w:type="dxa"/>
            <w:tcBorders>
              <w:top w:val="nil"/>
              <w:left w:val="nil"/>
              <w:bottom w:val="nil"/>
              <w:right w:val="nil"/>
            </w:tcBorders>
            <w:vAlign w:val="center"/>
          </w:tcPr>
          <w:p w14:paraId="27972B36" w14:textId="395A1C9E"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14.5*</w:t>
            </w:r>
          </w:p>
        </w:tc>
        <w:tc>
          <w:tcPr>
            <w:tcW w:w="709" w:type="dxa"/>
            <w:tcBorders>
              <w:top w:val="nil"/>
              <w:left w:val="nil"/>
              <w:bottom w:val="nil"/>
              <w:right w:val="nil"/>
            </w:tcBorders>
          </w:tcPr>
          <w:p w14:paraId="401782CE" w14:textId="29C35ACD"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14.6</w:t>
            </w:r>
          </w:p>
        </w:tc>
        <w:tc>
          <w:tcPr>
            <w:tcW w:w="709" w:type="dxa"/>
            <w:tcBorders>
              <w:top w:val="nil"/>
              <w:left w:val="nil"/>
              <w:bottom w:val="nil"/>
              <w:right w:val="nil"/>
            </w:tcBorders>
            <w:vAlign w:val="center"/>
          </w:tcPr>
          <w:p w14:paraId="6C4177C5" w14:textId="30802BA7"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14.4**</w:t>
            </w:r>
          </w:p>
        </w:tc>
        <w:tc>
          <w:tcPr>
            <w:tcW w:w="3263" w:type="dxa"/>
            <w:tcBorders>
              <w:top w:val="nil"/>
              <w:left w:val="nil"/>
              <w:bottom w:val="nil"/>
              <w:right w:val="nil"/>
            </w:tcBorders>
            <w:vAlign w:val="center"/>
          </w:tcPr>
          <w:p w14:paraId="075FBD54" w14:textId="48CD0B0C"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val="en-GB" w:eastAsia="fr-CH"/>
              </w:rPr>
            </w:pPr>
            <w:r w:rsidRPr="003174E4">
              <w:rPr>
                <w:rFonts w:ascii="Times New Roman" w:eastAsia="Times New Roman" w:hAnsi="Times New Roman" w:cs="Times New Roman"/>
                <w:color w:val="000000"/>
                <w:sz w:val="20"/>
                <w:szCs w:val="20"/>
                <w:lang w:val="en-GB" w:eastAsia="fr-CH"/>
              </w:rPr>
              <w:t>s1 (pos</w:t>
            </w:r>
            <w:r w:rsidR="0080193A" w:rsidRPr="003174E4">
              <w:rPr>
                <w:rFonts w:ascii="Times New Roman" w:eastAsia="Times New Roman" w:hAnsi="Times New Roman" w:cs="Times New Roman"/>
                <w:color w:val="000000"/>
                <w:sz w:val="20"/>
                <w:szCs w:val="20"/>
                <w:lang w:val="en-GB" w:eastAsia="fr-CH"/>
              </w:rPr>
              <w:t>.*</w:t>
            </w:r>
            <w:r w:rsidRPr="003174E4">
              <w:rPr>
                <w:rFonts w:ascii="Times New Roman" w:eastAsia="Times New Roman" w:hAnsi="Times New Roman" w:cs="Times New Roman"/>
                <w:color w:val="000000"/>
                <w:sz w:val="20"/>
                <w:szCs w:val="20"/>
                <w:lang w:val="en-GB" w:eastAsia="fr-CH"/>
              </w:rPr>
              <w:t>); s3 (pos</w:t>
            </w:r>
            <w:r w:rsidR="0080193A" w:rsidRPr="003174E4">
              <w:rPr>
                <w:rFonts w:ascii="Times New Roman" w:eastAsia="Times New Roman" w:hAnsi="Times New Roman" w:cs="Times New Roman"/>
                <w:color w:val="000000"/>
                <w:sz w:val="20"/>
                <w:szCs w:val="20"/>
                <w:lang w:val="en-GB" w:eastAsia="fr-CH"/>
              </w:rPr>
              <w:t>.*</w:t>
            </w:r>
            <w:r w:rsidRPr="003174E4">
              <w:rPr>
                <w:rFonts w:ascii="Times New Roman" w:eastAsia="Times New Roman" w:hAnsi="Times New Roman" w:cs="Times New Roman"/>
                <w:color w:val="000000"/>
                <w:sz w:val="20"/>
                <w:szCs w:val="20"/>
                <w:lang w:val="en-GB" w:eastAsia="fr-CH"/>
              </w:rPr>
              <w:t>*); MD (neg</w:t>
            </w:r>
            <w:r w:rsidR="0080193A" w:rsidRPr="003174E4">
              <w:rPr>
                <w:rFonts w:ascii="Times New Roman" w:eastAsia="Times New Roman" w:hAnsi="Times New Roman" w:cs="Times New Roman"/>
                <w:color w:val="000000"/>
                <w:sz w:val="20"/>
                <w:szCs w:val="20"/>
                <w:lang w:val="en-GB" w:eastAsia="fr-CH"/>
              </w:rPr>
              <w:t>.*</w:t>
            </w:r>
            <w:r w:rsidRPr="003174E4">
              <w:rPr>
                <w:rFonts w:ascii="Times New Roman" w:eastAsia="Times New Roman" w:hAnsi="Times New Roman" w:cs="Times New Roman"/>
                <w:color w:val="000000"/>
                <w:sz w:val="20"/>
                <w:szCs w:val="20"/>
                <w:lang w:val="en-GB" w:eastAsia="fr-CH"/>
              </w:rPr>
              <w:t>)</w:t>
            </w:r>
          </w:p>
        </w:tc>
      </w:tr>
      <w:tr w:rsidR="00F37BC8" w:rsidRPr="003174E4" w14:paraId="36B318D7" w14:textId="77777777" w:rsidTr="00C33E7B">
        <w:trPr>
          <w:trHeight w:val="290"/>
        </w:trPr>
        <w:tc>
          <w:tcPr>
            <w:tcW w:w="1702" w:type="dxa"/>
            <w:tcBorders>
              <w:top w:val="nil"/>
              <w:left w:val="nil"/>
              <w:bottom w:val="nil"/>
              <w:right w:val="nil"/>
            </w:tcBorders>
            <w:shd w:val="clear" w:color="auto" w:fill="auto"/>
            <w:noWrap/>
            <w:vAlign w:val="center"/>
            <w:hideMark/>
          </w:tcPr>
          <w:p w14:paraId="7247D5A6" w14:textId="77777777" w:rsidR="00F37BC8" w:rsidRPr="003174E4" w:rsidRDefault="00F37BC8" w:rsidP="00F37BC8">
            <w:pPr>
              <w:spacing w:after="0" w:line="240" w:lineRule="auto"/>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40-49</w:t>
            </w:r>
          </w:p>
        </w:tc>
        <w:tc>
          <w:tcPr>
            <w:tcW w:w="708" w:type="dxa"/>
            <w:tcBorders>
              <w:top w:val="nil"/>
              <w:left w:val="nil"/>
              <w:bottom w:val="nil"/>
              <w:right w:val="nil"/>
            </w:tcBorders>
            <w:vAlign w:val="center"/>
          </w:tcPr>
          <w:p w14:paraId="515721DA" w14:textId="5C257A78"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17.2</w:t>
            </w:r>
          </w:p>
        </w:tc>
        <w:tc>
          <w:tcPr>
            <w:tcW w:w="709" w:type="dxa"/>
            <w:tcBorders>
              <w:top w:val="nil"/>
              <w:left w:val="nil"/>
              <w:bottom w:val="nil"/>
              <w:right w:val="nil"/>
            </w:tcBorders>
            <w:vAlign w:val="center"/>
          </w:tcPr>
          <w:p w14:paraId="0780A82D" w14:textId="1261E9E8"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17.3</w:t>
            </w:r>
          </w:p>
        </w:tc>
        <w:tc>
          <w:tcPr>
            <w:tcW w:w="708" w:type="dxa"/>
            <w:tcBorders>
              <w:top w:val="nil"/>
              <w:left w:val="nil"/>
              <w:bottom w:val="nil"/>
              <w:right w:val="nil"/>
            </w:tcBorders>
            <w:vAlign w:val="center"/>
          </w:tcPr>
          <w:p w14:paraId="78D07D3E" w14:textId="531F1BDF"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17.3</w:t>
            </w:r>
          </w:p>
        </w:tc>
        <w:tc>
          <w:tcPr>
            <w:tcW w:w="706" w:type="dxa"/>
            <w:tcBorders>
              <w:top w:val="nil"/>
              <w:left w:val="nil"/>
              <w:bottom w:val="nil"/>
              <w:right w:val="nil"/>
            </w:tcBorders>
            <w:vAlign w:val="center"/>
          </w:tcPr>
          <w:p w14:paraId="52F7A78B" w14:textId="6B7D0B02"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18.9</w:t>
            </w:r>
          </w:p>
        </w:tc>
        <w:tc>
          <w:tcPr>
            <w:tcW w:w="709" w:type="dxa"/>
            <w:tcBorders>
              <w:top w:val="nil"/>
              <w:left w:val="nil"/>
              <w:bottom w:val="nil"/>
              <w:right w:val="nil"/>
            </w:tcBorders>
          </w:tcPr>
          <w:p w14:paraId="6CB5BA10" w14:textId="467F4164"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18.3</w:t>
            </w:r>
          </w:p>
        </w:tc>
        <w:tc>
          <w:tcPr>
            <w:tcW w:w="709" w:type="dxa"/>
            <w:tcBorders>
              <w:top w:val="nil"/>
              <w:left w:val="nil"/>
              <w:bottom w:val="nil"/>
              <w:right w:val="nil"/>
            </w:tcBorders>
            <w:vAlign w:val="center"/>
          </w:tcPr>
          <w:p w14:paraId="73436AF3" w14:textId="33841210"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15.6</w:t>
            </w:r>
          </w:p>
        </w:tc>
        <w:tc>
          <w:tcPr>
            <w:tcW w:w="3263" w:type="dxa"/>
            <w:tcBorders>
              <w:top w:val="nil"/>
              <w:left w:val="nil"/>
              <w:bottom w:val="nil"/>
              <w:right w:val="nil"/>
            </w:tcBorders>
            <w:vAlign w:val="center"/>
          </w:tcPr>
          <w:p w14:paraId="1ECE293C" w14:textId="0008F8F4"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p>
        </w:tc>
      </w:tr>
      <w:tr w:rsidR="00F37BC8" w:rsidRPr="003174E4" w14:paraId="257FBA42" w14:textId="77777777" w:rsidTr="00C33E7B">
        <w:trPr>
          <w:trHeight w:val="290"/>
        </w:trPr>
        <w:tc>
          <w:tcPr>
            <w:tcW w:w="1702" w:type="dxa"/>
            <w:tcBorders>
              <w:top w:val="nil"/>
              <w:left w:val="nil"/>
              <w:right w:val="nil"/>
            </w:tcBorders>
            <w:shd w:val="clear" w:color="auto" w:fill="auto"/>
            <w:noWrap/>
            <w:vAlign w:val="center"/>
            <w:hideMark/>
          </w:tcPr>
          <w:p w14:paraId="0FCCCED1" w14:textId="77777777" w:rsidR="00F37BC8" w:rsidRPr="003174E4" w:rsidRDefault="00F37BC8" w:rsidP="00F37BC8">
            <w:pPr>
              <w:spacing w:after="0" w:line="240" w:lineRule="auto"/>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50-64</w:t>
            </w:r>
          </w:p>
        </w:tc>
        <w:tc>
          <w:tcPr>
            <w:tcW w:w="708" w:type="dxa"/>
            <w:tcBorders>
              <w:top w:val="nil"/>
              <w:left w:val="nil"/>
              <w:right w:val="nil"/>
            </w:tcBorders>
            <w:vAlign w:val="center"/>
          </w:tcPr>
          <w:p w14:paraId="00FE0C2D" w14:textId="24D84362"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26.5</w:t>
            </w:r>
          </w:p>
        </w:tc>
        <w:tc>
          <w:tcPr>
            <w:tcW w:w="709" w:type="dxa"/>
            <w:tcBorders>
              <w:top w:val="nil"/>
              <w:left w:val="nil"/>
              <w:right w:val="nil"/>
            </w:tcBorders>
            <w:vAlign w:val="center"/>
          </w:tcPr>
          <w:p w14:paraId="3E1E8603" w14:textId="2783A92E"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28.0**</w:t>
            </w:r>
          </w:p>
        </w:tc>
        <w:tc>
          <w:tcPr>
            <w:tcW w:w="708" w:type="dxa"/>
            <w:tcBorders>
              <w:top w:val="nil"/>
              <w:left w:val="nil"/>
              <w:right w:val="nil"/>
            </w:tcBorders>
            <w:vAlign w:val="center"/>
          </w:tcPr>
          <w:p w14:paraId="601BCB0D" w14:textId="4FE245F0"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27.8</w:t>
            </w:r>
          </w:p>
        </w:tc>
        <w:tc>
          <w:tcPr>
            <w:tcW w:w="706" w:type="dxa"/>
            <w:tcBorders>
              <w:top w:val="nil"/>
              <w:left w:val="nil"/>
              <w:right w:val="nil"/>
            </w:tcBorders>
            <w:vAlign w:val="center"/>
          </w:tcPr>
          <w:p w14:paraId="7E4BD65C" w14:textId="36A1F6EF"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27.2</w:t>
            </w:r>
          </w:p>
        </w:tc>
        <w:tc>
          <w:tcPr>
            <w:tcW w:w="709" w:type="dxa"/>
            <w:tcBorders>
              <w:top w:val="nil"/>
              <w:left w:val="nil"/>
              <w:right w:val="nil"/>
            </w:tcBorders>
          </w:tcPr>
          <w:p w14:paraId="2F1DF812" w14:textId="1AFC67C8"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27.2</w:t>
            </w:r>
          </w:p>
        </w:tc>
        <w:tc>
          <w:tcPr>
            <w:tcW w:w="709" w:type="dxa"/>
            <w:tcBorders>
              <w:top w:val="nil"/>
              <w:left w:val="nil"/>
              <w:right w:val="nil"/>
            </w:tcBorders>
            <w:vAlign w:val="center"/>
          </w:tcPr>
          <w:p w14:paraId="1A282402" w14:textId="55EE396D"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29.6</w:t>
            </w:r>
          </w:p>
        </w:tc>
        <w:tc>
          <w:tcPr>
            <w:tcW w:w="3263" w:type="dxa"/>
            <w:tcBorders>
              <w:top w:val="nil"/>
              <w:left w:val="nil"/>
              <w:right w:val="nil"/>
            </w:tcBorders>
            <w:vAlign w:val="center"/>
          </w:tcPr>
          <w:p w14:paraId="5D651089" w14:textId="1A46689E"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p>
        </w:tc>
      </w:tr>
      <w:tr w:rsidR="00F37BC8" w:rsidRPr="003174E4" w14:paraId="2FF1B70B" w14:textId="77777777" w:rsidTr="00C33E7B">
        <w:trPr>
          <w:trHeight w:val="290"/>
        </w:trPr>
        <w:tc>
          <w:tcPr>
            <w:tcW w:w="1702" w:type="dxa"/>
            <w:tcBorders>
              <w:top w:val="nil"/>
              <w:left w:val="nil"/>
              <w:bottom w:val="single" w:sz="4" w:space="0" w:color="auto"/>
              <w:right w:val="nil"/>
            </w:tcBorders>
            <w:shd w:val="clear" w:color="auto" w:fill="auto"/>
            <w:noWrap/>
            <w:vAlign w:val="center"/>
            <w:hideMark/>
          </w:tcPr>
          <w:p w14:paraId="30192C13" w14:textId="77777777" w:rsidR="00F37BC8" w:rsidRPr="003174E4" w:rsidRDefault="00F37BC8" w:rsidP="00F37BC8">
            <w:pPr>
              <w:spacing w:after="0" w:line="240" w:lineRule="auto"/>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65+</w:t>
            </w:r>
          </w:p>
        </w:tc>
        <w:tc>
          <w:tcPr>
            <w:tcW w:w="708" w:type="dxa"/>
            <w:tcBorders>
              <w:top w:val="nil"/>
              <w:left w:val="nil"/>
              <w:bottom w:val="single" w:sz="4" w:space="0" w:color="auto"/>
              <w:right w:val="nil"/>
            </w:tcBorders>
            <w:vAlign w:val="center"/>
          </w:tcPr>
          <w:p w14:paraId="0DEFD0D6" w14:textId="179DCEC3"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23.6</w:t>
            </w:r>
          </w:p>
        </w:tc>
        <w:tc>
          <w:tcPr>
            <w:tcW w:w="709" w:type="dxa"/>
            <w:tcBorders>
              <w:top w:val="nil"/>
              <w:left w:val="nil"/>
              <w:bottom w:val="single" w:sz="4" w:space="0" w:color="auto"/>
              <w:right w:val="nil"/>
            </w:tcBorders>
            <w:vAlign w:val="center"/>
          </w:tcPr>
          <w:p w14:paraId="4AA64615" w14:textId="4B1F6198"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21.5**</w:t>
            </w:r>
          </w:p>
        </w:tc>
        <w:tc>
          <w:tcPr>
            <w:tcW w:w="708" w:type="dxa"/>
            <w:tcBorders>
              <w:top w:val="nil"/>
              <w:left w:val="nil"/>
              <w:bottom w:val="single" w:sz="4" w:space="0" w:color="auto"/>
              <w:right w:val="nil"/>
            </w:tcBorders>
            <w:vAlign w:val="center"/>
          </w:tcPr>
          <w:p w14:paraId="47A6D37F" w14:textId="33C496DE"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21.1**</w:t>
            </w:r>
          </w:p>
        </w:tc>
        <w:tc>
          <w:tcPr>
            <w:tcW w:w="706" w:type="dxa"/>
            <w:tcBorders>
              <w:top w:val="nil"/>
              <w:left w:val="nil"/>
              <w:bottom w:val="single" w:sz="4" w:space="0" w:color="auto"/>
              <w:right w:val="nil"/>
            </w:tcBorders>
            <w:vAlign w:val="center"/>
          </w:tcPr>
          <w:p w14:paraId="16E4AC88" w14:textId="17DC8650"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22.7</w:t>
            </w:r>
          </w:p>
        </w:tc>
        <w:tc>
          <w:tcPr>
            <w:tcW w:w="709" w:type="dxa"/>
            <w:tcBorders>
              <w:top w:val="nil"/>
              <w:left w:val="nil"/>
              <w:bottom w:val="single" w:sz="4" w:space="0" w:color="auto"/>
              <w:right w:val="nil"/>
            </w:tcBorders>
          </w:tcPr>
          <w:p w14:paraId="2D4148D0" w14:textId="60261DF3"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23</w:t>
            </w:r>
          </w:p>
        </w:tc>
        <w:tc>
          <w:tcPr>
            <w:tcW w:w="709" w:type="dxa"/>
            <w:tcBorders>
              <w:top w:val="nil"/>
              <w:left w:val="nil"/>
              <w:bottom w:val="single" w:sz="4" w:space="0" w:color="auto"/>
              <w:right w:val="nil"/>
            </w:tcBorders>
            <w:vAlign w:val="center"/>
          </w:tcPr>
          <w:p w14:paraId="00B91E98" w14:textId="04A446EB"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21</w:t>
            </w:r>
          </w:p>
        </w:tc>
        <w:tc>
          <w:tcPr>
            <w:tcW w:w="3263" w:type="dxa"/>
            <w:tcBorders>
              <w:top w:val="nil"/>
              <w:left w:val="nil"/>
              <w:bottom w:val="single" w:sz="4" w:space="0" w:color="auto"/>
              <w:right w:val="nil"/>
            </w:tcBorders>
            <w:vAlign w:val="center"/>
          </w:tcPr>
          <w:p w14:paraId="731BC91A" w14:textId="2D9CDFFE"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s3 (neg</w:t>
            </w:r>
            <w:r w:rsidR="0080193A" w:rsidRPr="003174E4">
              <w:rPr>
                <w:rFonts w:ascii="Times New Roman" w:eastAsia="Times New Roman" w:hAnsi="Times New Roman" w:cs="Times New Roman"/>
                <w:color w:val="000000"/>
                <w:sz w:val="20"/>
                <w:szCs w:val="20"/>
                <w:lang w:eastAsia="fr-CH"/>
              </w:rPr>
              <w:t>.*</w:t>
            </w:r>
            <w:r w:rsidRPr="003174E4">
              <w:rPr>
                <w:rFonts w:ascii="Times New Roman" w:eastAsia="Times New Roman" w:hAnsi="Times New Roman" w:cs="Times New Roman"/>
                <w:color w:val="000000"/>
                <w:sz w:val="20"/>
                <w:szCs w:val="20"/>
                <w:lang w:eastAsia="fr-CH"/>
              </w:rPr>
              <w:t>*); s6 (neg</w:t>
            </w:r>
            <w:r w:rsidR="0080193A" w:rsidRPr="003174E4">
              <w:rPr>
                <w:rFonts w:ascii="Times New Roman" w:eastAsia="Times New Roman" w:hAnsi="Times New Roman" w:cs="Times New Roman"/>
                <w:color w:val="000000"/>
                <w:sz w:val="20"/>
                <w:szCs w:val="20"/>
                <w:lang w:eastAsia="fr-CH"/>
              </w:rPr>
              <w:t>.*</w:t>
            </w:r>
            <w:r w:rsidRPr="003174E4">
              <w:rPr>
                <w:rFonts w:ascii="Times New Roman" w:eastAsia="Times New Roman" w:hAnsi="Times New Roman" w:cs="Times New Roman"/>
                <w:color w:val="000000"/>
                <w:sz w:val="20"/>
                <w:szCs w:val="20"/>
                <w:lang w:eastAsia="fr-CH"/>
              </w:rPr>
              <w:t>)</w:t>
            </w:r>
          </w:p>
        </w:tc>
      </w:tr>
      <w:tr w:rsidR="00F37BC8" w:rsidRPr="003174E4" w14:paraId="6FE0E8F2" w14:textId="77777777" w:rsidTr="00C33E7B">
        <w:trPr>
          <w:trHeight w:val="290"/>
        </w:trPr>
        <w:tc>
          <w:tcPr>
            <w:tcW w:w="1702" w:type="dxa"/>
            <w:tcBorders>
              <w:top w:val="single" w:sz="4" w:space="0" w:color="auto"/>
              <w:left w:val="nil"/>
              <w:bottom w:val="nil"/>
              <w:right w:val="nil"/>
            </w:tcBorders>
            <w:shd w:val="clear" w:color="auto" w:fill="auto"/>
            <w:noWrap/>
            <w:vAlign w:val="center"/>
            <w:hideMark/>
          </w:tcPr>
          <w:p w14:paraId="6707E960" w14:textId="77777777" w:rsidR="00F37BC8" w:rsidRPr="003174E4" w:rsidRDefault="00F37BC8" w:rsidP="00F37BC8">
            <w:pPr>
              <w:spacing w:after="0" w:line="240" w:lineRule="auto"/>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german</w:t>
            </w:r>
          </w:p>
        </w:tc>
        <w:tc>
          <w:tcPr>
            <w:tcW w:w="708" w:type="dxa"/>
            <w:tcBorders>
              <w:top w:val="single" w:sz="4" w:space="0" w:color="auto"/>
              <w:left w:val="nil"/>
              <w:bottom w:val="nil"/>
              <w:right w:val="nil"/>
            </w:tcBorders>
            <w:vAlign w:val="center"/>
          </w:tcPr>
          <w:p w14:paraId="64A24D6A" w14:textId="1C11BF3F"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71.5</w:t>
            </w:r>
          </w:p>
        </w:tc>
        <w:tc>
          <w:tcPr>
            <w:tcW w:w="709" w:type="dxa"/>
            <w:tcBorders>
              <w:top w:val="single" w:sz="4" w:space="0" w:color="auto"/>
              <w:left w:val="nil"/>
              <w:bottom w:val="nil"/>
              <w:right w:val="nil"/>
            </w:tcBorders>
            <w:vAlign w:val="center"/>
          </w:tcPr>
          <w:p w14:paraId="125AAD8C" w14:textId="6CBB330C"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70.1*</w:t>
            </w:r>
          </w:p>
        </w:tc>
        <w:tc>
          <w:tcPr>
            <w:tcW w:w="708" w:type="dxa"/>
            <w:tcBorders>
              <w:top w:val="single" w:sz="4" w:space="0" w:color="auto"/>
              <w:left w:val="nil"/>
              <w:bottom w:val="nil"/>
              <w:right w:val="nil"/>
            </w:tcBorders>
            <w:vAlign w:val="center"/>
          </w:tcPr>
          <w:p w14:paraId="7F737C89" w14:textId="226C4462"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69.6**</w:t>
            </w:r>
          </w:p>
        </w:tc>
        <w:tc>
          <w:tcPr>
            <w:tcW w:w="706" w:type="dxa"/>
            <w:tcBorders>
              <w:top w:val="single" w:sz="4" w:space="0" w:color="auto"/>
              <w:left w:val="nil"/>
              <w:bottom w:val="nil"/>
              <w:right w:val="nil"/>
            </w:tcBorders>
            <w:vAlign w:val="center"/>
          </w:tcPr>
          <w:p w14:paraId="48CB4C9A" w14:textId="2E883607"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69.4</w:t>
            </w:r>
          </w:p>
        </w:tc>
        <w:tc>
          <w:tcPr>
            <w:tcW w:w="709" w:type="dxa"/>
            <w:tcBorders>
              <w:top w:val="single" w:sz="4" w:space="0" w:color="auto"/>
              <w:left w:val="nil"/>
              <w:bottom w:val="nil"/>
              <w:right w:val="nil"/>
            </w:tcBorders>
          </w:tcPr>
          <w:p w14:paraId="32991E0B" w14:textId="3157D942"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68.8</w:t>
            </w:r>
          </w:p>
        </w:tc>
        <w:tc>
          <w:tcPr>
            <w:tcW w:w="709" w:type="dxa"/>
            <w:tcBorders>
              <w:top w:val="single" w:sz="4" w:space="0" w:color="auto"/>
              <w:left w:val="nil"/>
              <w:bottom w:val="nil"/>
              <w:right w:val="nil"/>
            </w:tcBorders>
            <w:vAlign w:val="center"/>
          </w:tcPr>
          <w:p w14:paraId="6BCAECA7" w14:textId="6AED7472"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72.4</w:t>
            </w:r>
          </w:p>
        </w:tc>
        <w:tc>
          <w:tcPr>
            <w:tcW w:w="3263" w:type="dxa"/>
            <w:tcBorders>
              <w:top w:val="single" w:sz="4" w:space="0" w:color="auto"/>
              <w:left w:val="nil"/>
              <w:bottom w:val="nil"/>
              <w:right w:val="nil"/>
            </w:tcBorders>
            <w:vAlign w:val="center"/>
          </w:tcPr>
          <w:p w14:paraId="6BF2AD17" w14:textId="03982255"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s5 (neg</w:t>
            </w:r>
            <w:r w:rsidR="0080193A" w:rsidRPr="003174E4">
              <w:rPr>
                <w:rFonts w:ascii="Times New Roman" w:eastAsia="Times New Roman" w:hAnsi="Times New Roman" w:cs="Times New Roman"/>
                <w:color w:val="000000"/>
                <w:sz w:val="20"/>
                <w:szCs w:val="20"/>
                <w:lang w:eastAsia="fr-CH"/>
              </w:rPr>
              <w:t>.*</w:t>
            </w:r>
            <w:r w:rsidRPr="003174E4">
              <w:rPr>
                <w:rFonts w:ascii="Times New Roman" w:eastAsia="Times New Roman" w:hAnsi="Times New Roman" w:cs="Times New Roman"/>
                <w:color w:val="000000"/>
                <w:sz w:val="20"/>
                <w:szCs w:val="20"/>
                <w:lang w:eastAsia="fr-CH"/>
              </w:rPr>
              <w:t>); s6 (neg</w:t>
            </w:r>
            <w:r w:rsidR="0080193A" w:rsidRPr="003174E4">
              <w:rPr>
                <w:rFonts w:ascii="Times New Roman" w:eastAsia="Times New Roman" w:hAnsi="Times New Roman" w:cs="Times New Roman"/>
                <w:color w:val="000000"/>
                <w:sz w:val="20"/>
                <w:szCs w:val="20"/>
                <w:lang w:eastAsia="fr-CH"/>
              </w:rPr>
              <w:t>.*</w:t>
            </w:r>
            <w:r w:rsidRPr="003174E4">
              <w:rPr>
                <w:rFonts w:ascii="Times New Roman" w:eastAsia="Times New Roman" w:hAnsi="Times New Roman" w:cs="Times New Roman"/>
                <w:color w:val="000000"/>
                <w:sz w:val="20"/>
                <w:szCs w:val="20"/>
                <w:lang w:eastAsia="fr-CH"/>
              </w:rPr>
              <w:t>)</w:t>
            </w:r>
          </w:p>
        </w:tc>
      </w:tr>
      <w:tr w:rsidR="00F37BC8" w:rsidRPr="003174E4" w14:paraId="6A7A5DB7" w14:textId="77777777" w:rsidTr="00C33E7B">
        <w:trPr>
          <w:trHeight w:val="290"/>
        </w:trPr>
        <w:tc>
          <w:tcPr>
            <w:tcW w:w="1702" w:type="dxa"/>
            <w:tcBorders>
              <w:top w:val="nil"/>
              <w:left w:val="nil"/>
              <w:right w:val="nil"/>
            </w:tcBorders>
            <w:shd w:val="clear" w:color="auto" w:fill="auto"/>
            <w:noWrap/>
            <w:vAlign w:val="center"/>
            <w:hideMark/>
          </w:tcPr>
          <w:p w14:paraId="22557EC8" w14:textId="77777777" w:rsidR="00F37BC8" w:rsidRPr="003174E4" w:rsidRDefault="00F37BC8" w:rsidP="00F37BC8">
            <w:pPr>
              <w:spacing w:after="0" w:line="240" w:lineRule="auto"/>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french</w:t>
            </w:r>
          </w:p>
        </w:tc>
        <w:tc>
          <w:tcPr>
            <w:tcW w:w="708" w:type="dxa"/>
            <w:tcBorders>
              <w:top w:val="nil"/>
              <w:left w:val="nil"/>
              <w:right w:val="nil"/>
            </w:tcBorders>
            <w:vAlign w:val="center"/>
          </w:tcPr>
          <w:p w14:paraId="3640CB35" w14:textId="6FE29466"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23.8</w:t>
            </w:r>
          </w:p>
        </w:tc>
        <w:tc>
          <w:tcPr>
            <w:tcW w:w="709" w:type="dxa"/>
            <w:tcBorders>
              <w:top w:val="nil"/>
              <w:left w:val="nil"/>
              <w:right w:val="nil"/>
            </w:tcBorders>
            <w:vAlign w:val="center"/>
          </w:tcPr>
          <w:p w14:paraId="2620D2B7" w14:textId="1E2616AE"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24.9*</w:t>
            </w:r>
          </w:p>
        </w:tc>
        <w:tc>
          <w:tcPr>
            <w:tcW w:w="708" w:type="dxa"/>
            <w:tcBorders>
              <w:top w:val="nil"/>
              <w:left w:val="nil"/>
              <w:right w:val="nil"/>
            </w:tcBorders>
            <w:vAlign w:val="center"/>
          </w:tcPr>
          <w:p w14:paraId="69BC7C44" w14:textId="5EAFBCB7"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24.6</w:t>
            </w:r>
          </w:p>
        </w:tc>
        <w:tc>
          <w:tcPr>
            <w:tcW w:w="706" w:type="dxa"/>
            <w:tcBorders>
              <w:top w:val="nil"/>
              <w:left w:val="nil"/>
              <w:right w:val="nil"/>
            </w:tcBorders>
            <w:vAlign w:val="center"/>
          </w:tcPr>
          <w:p w14:paraId="19B704C0" w14:textId="16E7AF2B"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25.2</w:t>
            </w:r>
          </w:p>
        </w:tc>
        <w:tc>
          <w:tcPr>
            <w:tcW w:w="709" w:type="dxa"/>
            <w:tcBorders>
              <w:top w:val="nil"/>
              <w:left w:val="nil"/>
              <w:right w:val="nil"/>
            </w:tcBorders>
          </w:tcPr>
          <w:p w14:paraId="6471A31A" w14:textId="1236749F"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25.5</w:t>
            </w:r>
          </w:p>
        </w:tc>
        <w:tc>
          <w:tcPr>
            <w:tcW w:w="709" w:type="dxa"/>
            <w:tcBorders>
              <w:top w:val="nil"/>
              <w:left w:val="nil"/>
              <w:right w:val="nil"/>
            </w:tcBorders>
            <w:vAlign w:val="center"/>
          </w:tcPr>
          <w:p w14:paraId="27077E2A" w14:textId="1DFBEAF6"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25.3</w:t>
            </w:r>
          </w:p>
        </w:tc>
        <w:tc>
          <w:tcPr>
            <w:tcW w:w="3263" w:type="dxa"/>
            <w:tcBorders>
              <w:top w:val="nil"/>
              <w:left w:val="nil"/>
              <w:right w:val="nil"/>
            </w:tcBorders>
            <w:vAlign w:val="center"/>
          </w:tcPr>
          <w:p w14:paraId="41BA0E8E" w14:textId="3B0C1C2A"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s6 (pos</w:t>
            </w:r>
            <w:r w:rsidR="0080193A" w:rsidRPr="003174E4">
              <w:rPr>
                <w:rFonts w:ascii="Times New Roman" w:eastAsia="Times New Roman" w:hAnsi="Times New Roman" w:cs="Times New Roman"/>
                <w:color w:val="000000"/>
                <w:sz w:val="20"/>
                <w:szCs w:val="20"/>
                <w:lang w:eastAsia="fr-CH"/>
              </w:rPr>
              <w:t>.*</w:t>
            </w:r>
            <w:r w:rsidRPr="003174E4">
              <w:rPr>
                <w:rFonts w:ascii="Times New Roman" w:eastAsia="Times New Roman" w:hAnsi="Times New Roman" w:cs="Times New Roman"/>
                <w:color w:val="000000"/>
                <w:sz w:val="20"/>
                <w:szCs w:val="20"/>
                <w:lang w:eastAsia="fr-CH"/>
              </w:rPr>
              <w:t>)</w:t>
            </w:r>
          </w:p>
        </w:tc>
      </w:tr>
      <w:tr w:rsidR="00F37BC8" w:rsidRPr="003174E4" w14:paraId="00E98950" w14:textId="77777777" w:rsidTr="00C33E7B">
        <w:trPr>
          <w:trHeight w:val="290"/>
        </w:trPr>
        <w:tc>
          <w:tcPr>
            <w:tcW w:w="1702" w:type="dxa"/>
            <w:tcBorders>
              <w:top w:val="nil"/>
              <w:left w:val="nil"/>
              <w:bottom w:val="single" w:sz="4" w:space="0" w:color="auto"/>
              <w:right w:val="nil"/>
            </w:tcBorders>
            <w:shd w:val="clear" w:color="auto" w:fill="auto"/>
            <w:noWrap/>
            <w:vAlign w:val="center"/>
            <w:hideMark/>
          </w:tcPr>
          <w:p w14:paraId="736A3169" w14:textId="77777777" w:rsidR="00F37BC8" w:rsidRPr="003174E4" w:rsidRDefault="00F37BC8" w:rsidP="00F37BC8">
            <w:pPr>
              <w:spacing w:after="0" w:line="240" w:lineRule="auto"/>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italian</w:t>
            </w:r>
          </w:p>
        </w:tc>
        <w:tc>
          <w:tcPr>
            <w:tcW w:w="708" w:type="dxa"/>
            <w:tcBorders>
              <w:top w:val="nil"/>
              <w:left w:val="nil"/>
              <w:bottom w:val="single" w:sz="4" w:space="0" w:color="auto"/>
              <w:right w:val="nil"/>
            </w:tcBorders>
            <w:vAlign w:val="center"/>
          </w:tcPr>
          <w:p w14:paraId="2900E37D" w14:textId="6263F5F4"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4.7</w:t>
            </w:r>
          </w:p>
        </w:tc>
        <w:tc>
          <w:tcPr>
            <w:tcW w:w="709" w:type="dxa"/>
            <w:tcBorders>
              <w:top w:val="nil"/>
              <w:left w:val="nil"/>
              <w:bottom w:val="single" w:sz="4" w:space="0" w:color="auto"/>
              <w:right w:val="nil"/>
            </w:tcBorders>
            <w:vAlign w:val="center"/>
          </w:tcPr>
          <w:p w14:paraId="203AEC8A" w14:textId="7B19D4AD"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5.0</w:t>
            </w:r>
          </w:p>
        </w:tc>
        <w:tc>
          <w:tcPr>
            <w:tcW w:w="708" w:type="dxa"/>
            <w:tcBorders>
              <w:top w:val="nil"/>
              <w:left w:val="nil"/>
              <w:bottom w:val="single" w:sz="4" w:space="0" w:color="auto"/>
              <w:right w:val="nil"/>
            </w:tcBorders>
            <w:vAlign w:val="center"/>
          </w:tcPr>
          <w:p w14:paraId="7B2087DA" w14:textId="65C03929"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5.7**</w:t>
            </w:r>
          </w:p>
        </w:tc>
        <w:tc>
          <w:tcPr>
            <w:tcW w:w="706" w:type="dxa"/>
            <w:tcBorders>
              <w:top w:val="nil"/>
              <w:left w:val="nil"/>
              <w:bottom w:val="single" w:sz="4" w:space="0" w:color="auto"/>
              <w:right w:val="nil"/>
            </w:tcBorders>
            <w:vAlign w:val="center"/>
          </w:tcPr>
          <w:p w14:paraId="70A48BD1" w14:textId="1A5DC545"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5.5</w:t>
            </w:r>
          </w:p>
        </w:tc>
        <w:tc>
          <w:tcPr>
            <w:tcW w:w="709" w:type="dxa"/>
            <w:tcBorders>
              <w:top w:val="nil"/>
              <w:left w:val="nil"/>
              <w:bottom w:val="single" w:sz="4" w:space="0" w:color="auto"/>
              <w:right w:val="nil"/>
            </w:tcBorders>
          </w:tcPr>
          <w:p w14:paraId="787E67DA" w14:textId="4E24C1B7"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5.7</w:t>
            </w:r>
          </w:p>
        </w:tc>
        <w:tc>
          <w:tcPr>
            <w:tcW w:w="709" w:type="dxa"/>
            <w:tcBorders>
              <w:top w:val="nil"/>
              <w:left w:val="nil"/>
              <w:bottom w:val="single" w:sz="4" w:space="0" w:color="auto"/>
              <w:right w:val="nil"/>
            </w:tcBorders>
            <w:vAlign w:val="center"/>
          </w:tcPr>
          <w:p w14:paraId="79F8094D" w14:textId="7AD5D5F7"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2.4**</w:t>
            </w:r>
          </w:p>
        </w:tc>
        <w:tc>
          <w:tcPr>
            <w:tcW w:w="3263" w:type="dxa"/>
            <w:tcBorders>
              <w:top w:val="nil"/>
              <w:left w:val="nil"/>
              <w:bottom w:val="single" w:sz="4" w:space="0" w:color="auto"/>
              <w:right w:val="nil"/>
            </w:tcBorders>
            <w:vAlign w:val="center"/>
          </w:tcPr>
          <w:p w14:paraId="6395780C" w14:textId="76D11EDC"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s5 (pos</w:t>
            </w:r>
            <w:r w:rsidR="0080193A" w:rsidRPr="003174E4">
              <w:rPr>
                <w:rFonts w:ascii="Times New Roman" w:eastAsia="Times New Roman" w:hAnsi="Times New Roman" w:cs="Times New Roman"/>
                <w:color w:val="000000"/>
                <w:sz w:val="20"/>
                <w:szCs w:val="20"/>
                <w:lang w:eastAsia="fr-CH"/>
              </w:rPr>
              <w:t>.*</w:t>
            </w:r>
            <w:r w:rsidRPr="003174E4">
              <w:rPr>
                <w:rFonts w:ascii="Times New Roman" w:eastAsia="Times New Roman" w:hAnsi="Times New Roman" w:cs="Times New Roman"/>
                <w:color w:val="000000"/>
                <w:sz w:val="20"/>
                <w:szCs w:val="20"/>
                <w:lang w:eastAsia="fr-CH"/>
              </w:rPr>
              <w:t>)</w:t>
            </w:r>
          </w:p>
        </w:tc>
      </w:tr>
      <w:tr w:rsidR="00F37BC8" w:rsidRPr="003174E4" w14:paraId="234A9C4B" w14:textId="77777777" w:rsidTr="00C33E7B">
        <w:trPr>
          <w:trHeight w:val="290"/>
        </w:trPr>
        <w:tc>
          <w:tcPr>
            <w:tcW w:w="1702" w:type="dxa"/>
            <w:tcBorders>
              <w:top w:val="single" w:sz="4" w:space="0" w:color="auto"/>
              <w:left w:val="nil"/>
              <w:bottom w:val="nil"/>
              <w:right w:val="nil"/>
            </w:tcBorders>
            <w:shd w:val="clear" w:color="auto" w:fill="auto"/>
            <w:noWrap/>
            <w:vAlign w:val="center"/>
            <w:hideMark/>
          </w:tcPr>
          <w:p w14:paraId="1A4562CF" w14:textId="77777777" w:rsidR="00F37BC8" w:rsidRPr="003174E4" w:rsidRDefault="00F37BC8" w:rsidP="00F37BC8">
            <w:pPr>
              <w:spacing w:after="0" w:line="240" w:lineRule="auto"/>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Switzerland</w:t>
            </w:r>
          </w:p>
        </w:tc>
        <w:tc>
          <w:tcPr>
            <w:tcW w:w="708" w:type="dxa"/>
            <w:tcBorders>
              <w:top w:val="single" w:sz="4" w:space="0" w:color="auto"/>
              <w:left w:val="nil"/>
              <w:bottom w:val="nil"/>
              <w:right w:val="nil"/>
            </w:tcBorders>
            <w:vAlign w:val="center"/>
          </w:tcPr>
          <w:p w14:paraId="3215AFEE" w14:textId="2FDF76DF"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76.2</w:t>
            </w:r>
          </w:p>
        </w:tc>
        <w:tc>
          <w:tcPr>
            <w:tcW w:w="709" w:type="dxa"/>
            <w:tcBorders>
              <w:top w:val="single" w:sz="4" w:space="0" w:color="auto"/>
              <w:left w:val="nil"/>
              <w:bottom w:val="nil"/>
              <w:right w:val="nil"/>
            </w:tcBorders>
            <w:vAlign w:val="center"/>
          </w:tcPr>
          <w:p w14:paraId="1C133497" w14:textId="30D337F0"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83.0**</w:t>
            </w:r>
          </w:p>
        </w:tc>
        <w:tc>
          <w:tcPr>
            <w:tcW w:w="708" w:type="dxa"/>
            <w:tcBorders>
              <w:top w:val="single" w:sz="4" w:space="0" w:color="auto"/>
              <w:left w:val="nil"/>
              <w:bottom w:val="nil"/>
              <w:right w:val="nil"/>
            </w:tcBorders>
            <w:vAlign w:val="center"/>
          </w:tcPr>
          <w:p w14:paraId="59B7D14F" w14:textId="48B941E6"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83.2**</w:t>
            </w:r>
          </w:p>
        </w:tc>
        <w:tc>
          <w:tcPr>
            <w:tcW w:w="706" w:type="dxa"/>
            <w:tcBorders>
              <w:top w:val="single" w:sz="4" w:space="0" w:color="auto"/>
              <w:left w:val="nil"/>
              <w:bottom w:val="nil"/>
              <w:right w:val="nil"/>
            </w:tcBorders>
            <w:vAlign w:val="center"/>
          </w:tcPr>
          <w:p w14:paraId="2EED3906" w14:textId="0621EDB9"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84.6**</w:t>
            </w:r>
          </w:p>
        </w:tc>
        <w:tc>
          <w:tcPr>
            <w:tcW w:w="709" w:type="dxa"/>
            <w:tcBorders>
              <w:top w:val="single" w:sz="4" w:space="0" w:color="auto"/>
              <w:left w:val="nil"/>
              <w:bottom w:val="nil"/>
              <w:right w:val="nil"/>
            </w:tcBorders>
          </w:tcPr>
          <w:p w14:paraId="4EE0B881" w14:textId="73286E08"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85.9**</w:t>
            </w:r>
          </w:p>
        </w:tc>
        <w:tc>
          <w:tcPr>
            <w:tcW w:w="709" w:type="dxa"/>
            <w:tcBorders>
              <w:top w:val="single" w:sz="4" w:space="0" w:color="auto"/>
              <w:left w:val="nil"/>
              <w:bottom w:val="nil"/>
              <w:right w:val="nil"/>
            </w:tcBorders>
            <w:vAlign w:val="center"/>
          </w:tcPr>
          <w:p w14:paraId="7FB66E1D" w14:textId="31ACD7D4"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80.5**</w:t>
            </w:r>
          </w:p>
        </w:tc>
        <w:tc>
          <w:tcPr>
            <w:tcW w:w="3263" w:type="dxa"/>
            <w:tcBorders>
              <w:top w:val="single" w:sz="4" w:space="0" w:color="auto"/>
              <w:left w:val="nil"/>
              <w:bottom w:val="nil"/>
              <w:right w:val="nil"/>
            </w:tcBorders>
            <w:vAlign w:val="center"/>
          </w:tcPr>
          <w:p w14:paraId="2E8FDA57" w14:textId="62CA233B"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all**</w:t>
            </w:r>
          </w:p>
        </w:tc>
      </w:tr>
      <w:tr w:rsidR="00F37BC8" w:rsidRPr="003174E4" w14:paraId="2CC470D6" w14:textId="77777777" w:rsidTr="00C33E7B">
        <w:trPr>
          <w:trHeight w:val="290"/>
        </w:trPr>
        <w:tc>
          <w:tcPr>
            <w:tcW w:w="1702" w:type="dxa"/>
            <w:tcBorders>
              <w:top w:val="nil"/>
              <w:left w:val="nil"/>
              <w:right w:val="nil"/>
            </w:tcBorders>
            <w:shd w:val="clear" w:color="auto" w:fill="auto"/>
            <w:noWrap/>
            <w:vAlign w:val="center"/>
            <w:hideMark/>
          </w:tcPr>
          <w:p w14:paraId="005ABCA5" w14:textId="3BAFC0CC" w:rsidR="00F37BC8" w:rsidRPr="003174E4" w:rsidRDefault="00F37BC8" w:rsidP="00F37BC8">
            <w:pPr>
              <w:spacing w:after="0" w:line="240" w:lineRule="auto"/>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Neighb. country</w:t>
            </w:r>
          </w:p>
        </w:tc>
        <w:tc>
          <w:tcPr>
            <w:tcW w:w="708" w:type="dxa"/>
            <w:tcBorders>
              <w:top w:val="nil"/>
              <w:left w:val="nil"/>
              <w:right w:val="nil"/>
            </w:tcBorders>
            <w:vAlign w:val="center"/>
          </w:tcPr>
          <w:p w14:paraId="3FFB360A" w14:textId="2AE00BB3"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10.1</w:t>
            </w:r>
          </w:p>
        </w:tc>
        <w:tc>
          <w:tcPr>
            <w:tcW w:w="709" w:type="dxa"/>
            <w:tcBorders>
              <w:top w:val="nil"/>
              <w:left w:val="nil"/>
              <w:right w:val="nil"/>
            </w:tcBorders>
            <w:vAlign w:val="center"/>
          </w:tcPr>
          <w:p w14:paraId="63CC690E" w14:textId="00FB33B4"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8.8**</w:t>
            </w:r>
          </w:p>
        </w:tc>
        <w:tc>
          <w:tcPr>
            <w:tcW w:w="708" w:type="dxa"/>
            <w:tcBorders>
              <w:top w:val="nil"/>
              <w:left w:val="nil"/>
              <w:right w:val="nil"/>
            </w:tcBorders>
            <w:vAlign w:val="center"/>
          </w:tcPr>
          <w:p w14:paraId="29A2CA81" w14:textId="295A9229"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8.7</w:t>
            </w:r>
          </w:p>
        </w:tc>
        <w:tc>
          <w:tcPr>
            <w:tcW w:w="706" w:type="dxa"/>
            <w:tcBorders>
              <w:top w:val="nil"/>
              <w:left w:val="nil"/>
              <w:right w:val="nil"/>
            </w:tcBorders>
            <w:vAlign w:val="center"/>
          </w:tcPr>
          <w:p w14:paraId="18FD96E0" w14:textId="12A5F9C0"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8.2**</w:t>
            </w:r>
          </w:p>
        </w:tc>
        <w:tc>
          <w:tcPr>
            <w:tcW w:w="709" w:type="dxa"/>
            <w:tcBorders>
              <w:top w:val="nil"/>
              <w:left w:val="nil"/>
              <w:right w:val="nil"/>
            </w:tcBorders>
          </w:tcPr>
          <w:p w14:paraId="2A2402DA" w14:textId="71121FF7"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6.4**</w:t>
            </w:r>
          </w:p>
        </w:tc>
        <w:tc>
          <w:tcPr>
            <w:tcW w:w="709" w:type="dxa"/>
            <w:tcBorders>
              <w:top w:val="nil"/>
              <w:left w:val="nil"/>
              <w:right w:val="nil"/>
            </w:tcBorders>
            <w:vAlign w:val="center"/>
          </w:tcPr>
          <w:p w14:paraId="08F538A2" w14:textId="29E7513B"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9.8</w:t>
            </w:r>
          </w:p>
        </w:tc>
        <w:tc>
          <w:tcPr>
            <w:tcW w:w="3263" w:type="dxa"/>
            <w:tcBorders>
              <w:top w:val="nil"/>
              <w:left w:val="nil"/>
              <w:right w:val="nil"/>
            </w:tcBorders>
            <w:vAlign w:val="center"/>
          </w:tcPr>
          <w:p w14:paraId="76DE0E45" w14:textId="112664C9"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OR (neg.**); MR (neg.*)</w:t>
            </w:r>
          </w:p>
        </w:tc>
      </w:tr>
      <w:tr w:rsidR="00F37BC8" w:rsidRPr="003174E4" w14:paraId="38F932F3" w14:textId="77777777" w:rsidTr="00C33E7B">
        <w:trPr>
          <w:trHeight w:val="290"/>
        </w:trPr>
        <w:tc>
          <w:tcPr>
            <w:tcW w:w="1702" w:type="dxa"/>
            <w:tcBorders>
              <w:top w:val="nil"/>
              <w:left w:val="nil"/>
              <w:bottom w:val="single" w:sz="4" w:space="0" w:color="auto"/>
              <w:right w:val="nil"/>
            </w:tcBorders>
            <w:shd w:val="clear" w:color="auto" w:fill="auto"/>
            <w:noWrap/>
            <w:vAlign w:val="center"/>
            <w:hideMark/>
          </w:tcPr>
          <w:p w14:paraId="07298A0D" w14:textId="77777777" w:rsidR="00F37BC8" w:rsidRPr="003174E4" w:rsidRDefault="00F37BC8" w:rsidP="00F37BC8">
            <w:pPr>
              <w:spacing w:after="0" w:line="240" w:lineRule="auto"/>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Foreign country</w:t>
            </w:r>
          </w:p>
        </w:tc>
        <w:tc>
          <w:tcPr>
            <w:tcW w:w="708" w:type="dxa"/>
            <w:tcBorders>
              <w:top w:val="nil"/>
              <w:left w:val="nil"/>
              <w:bottom w:val="single" w:sz="4" w:space="0" w:color="auto"/>
              <w:right w:val="nil"/>
            </w:tcBorders>
            <w:vAlign w:val="center"/>
          </w:tcPr>
          <w:p w14:paraId="5155A7E9" w14:textId="702D9ED4"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13.7</w:t>
            </w:r>
          </w:p>
        </w:tc>
        <w:tc>
          <w:tcPr>
            <w:tcW w:w="709" w:type="dxa"/>
            <w:tcBorders>
              <w:top w:val="nil"/>
              <w:left w:val="nil"/>
              <w:bottom w:val="single" w:sz="4" w:space="0" w:color="auto"/>
              <w:right w:val="nil"/>
            </w:tcBorders>
            <w:vAlign w:val="center"/>
          </w:tcPr>
          <w:p w14:paraId="0789EEC6" w14:textId="5FF19107"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8.2**</w:t>
            </w:r>
          </w:p>
        </w:tc>
        <w:tc>
          <w:tcPr>
            <w:tcW w:w="708" w:type="dxa"/>
            <w:tcBorders>
              <w:top w:val="nil"/>
              <w:left w:val="nil"/>
              <w:bottom w:val="single" w:sz="4" w:space="0" w:color="auto"/>
              <w:right w:val="nil"/>
            </w:tcBorders>
            <w:vAlign w:val="center"/>
          </w:tcPr>
          <w:p w14:paraId="4EFA09CE" w14:textId="17E57A5A"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8.1**</w:t>
            </w:r>
          </w:p>
        </w:tc>
        <w:tc>
          <w:tcPr>
            <w:tcW w:w="706" w:type="dxa"/>
            <w:tcBorders>
              <w:top w:val="nil"/>
              <w:left w:val="nil"/>
              <w:bottom w:val="single" w:sz="4" w:space="0" w:color="auto"/>
              <w:right w:val="nil"/>
            </w:tcBorders>
            <w:vAlign w:val="center"/>
          </w:tcPr>
          <w:p w14:paraId="781F357D" w14:textId="59939EB8"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7.2**</w:t>
            </w:r>
          </w:p>
        </w:tc>
        <w:tc>
          <w:tcPr>
            <w:tcW w:w="709" w:type="dxa"/>
            <w:tcBorders>
              <w:top w:val="nil"/>
              <w:left w:val="nil"/>
              <w:bottom w:val="single" w:sz="4" w:space="0" w:color="auto"/>
              <w:right w:val="nil"/>
            </w:tcBorders>
          </w:tcPr>
          <w:p w14:paraId="11CB46CC" w14:textId="5F6138B2"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7.7**</w:t>
            </w:r>
          </w:p>
        </w:tc>
        <w:tc>
          <w:tcPr>
            <w:tcW w:w="709" w:type="dxa"/>
            <w:tcBorders>
              <w:top w:val="nil"/>
              <w:left w:val="nil"/>
              <w:bottom w:val="single" w:sz="4" w:space="0" w:color="auto"/>
              <w:right w:val="nil"/>
            </w:tcBorders>
            <w:vAlign w:val="center"/>
          </w:tcPr>
          <w:p w14:paraId="4E616CAE" w14:textId="651FD8C1"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9.7**</w:t>
            </w:r>
          </w:p>
        </w:tc>
        <w:tc>
          <w:tcPr>
            <w:tcW w:w="3263" w:type="dxa"/>
            <w:tcBorders>
              <w:top w:val="nil"/>
              <w:left w:val="nil"/>
              <w:bottom w:val="single" w:sz="4" w:space="0" w:color="auto"/>
              <w:right w:val="nil"/>
            </w:tcBorders>
            <w:vAlign w:val="center"/>
          </w:tcPr>
          <w:p w14:paraId="47AF6F07" w14:textId="55DB0526"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all** (except OR*)</w:t>
            </w:r>
          </w:p>
        </w:tc>
      </w:tr>
      <w:tr w:rsidR="00F37BC8" w:rsidRPr="003174E4" w14:paraId="4E9E01A7" w14:textId="77777777" w:rsidTr="00C33E7B">
        <w:trPr>
          <w:trHeight w:val="290"/>
        </w:trPr>
        <w:tc>
          <w:tcPr>
            <w:tcW w:w="1702" w:type="dxa"/>
            <w:tcBorders>
              <w:top w:val="single" w:sz="4" w:space="0" w:color="auto"/>
              <w:left w:val="nil"/>
              <w:bottom w:val="nil"/>
              <w:right w:val="nil"/>
            </w:tcBorders>
            <w:shd w:val="clear" w:color="auto" w:fill="auto"/>
            <w:noWrap/>
            <w:vAlign w:val="center"/>
            <w:hideMark/>
          </w:tcPr>
          <w:p w14:paraId="4B24589D" w14:textId="77777777" w:rsidR="00F37BC8" w:rsidRPr="003174E4" w:rsidRDefault="00F37BC8" w:rsidP="00F37BC8">
            <w:pPr>
              <w:spacing w:after="0" w:line="240" w:lineRule="auto"/>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Single</w:t>
            </w:r>
          </w:p>
        </w:tc>
        <w:tc>
          <w:tcPr>
            <w:tcW w:w="708" w:type="dxa"/>
            <w:tcBorders>
              <w:top w:val="single" w:sz="4" w:space="0" w:color="auto"/>
              <w:left w:val="nil"/>
              <w:bottom w:val="nil"/>
              <w:right w:val="nil"/>
            </w:tcBorders>
            <w:vAlign w:val="center"/>
          </w:tcPr>
          <w:p w14:paraId="5AE492CF" w14:textId="21330BD3"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31.8</w:t>
            </w:r>
          </w:p>
        </w:tc>
        <w:tc>
          <w:tcPr>
            <w:tcW w:w="709" w:type="dxa"/>
            <w:tcBorders>
              <w:top w:val="single" w:sz="4" w:space="0" w:color="auto"/>
              <w:left w:val="nil"/>
              <w:bottom w:val="nil"/>
              <w:right w:val="nil"/>
            </w:tcBorders>
            <w:vAlign w:val="center"/>
          </w:tcPr>
          <w:p w14:paraId="2501932B" w14:textId="61718412"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32.7</w:t>
            </w:r>
          </w:p>
        </w:tc>
        <w:tc>
          <w:tcPr>
            <w:tcW w:w="708" w:type="dxa"/>
            <w:tcBorders>
              <w:top w:val="single" w:sz="4" w:space="0" w:color="auto"/>
              <w:left w:val="nil"/>
              <w:bottom w:val="nil"/>
              <w:right w:val="nil"/>
            </w:tcBorders>
            <w:vAlign w:val="center"/>
          </w:tcPr>
          <w:p w14:paraId="008A4E53" w14:textId="2B5FD5C4"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33.6*</w:t>
            </w:r>
          </w:p>
        </w:tc>
        <w:tc>
          <w:tcPr>
            <w:tcW w:w="706" w:type="dxa"/>
            <w:tcBorders>
              <w:top w:val="single" w:sz="4" w:space="0" w:color="auto"/>
              <w:left w:val="nil"/>
              <w:bottom w:val="nil"/>
              <w:right w:val="nil"/>
            </w:tcBorders>
            <w:vAlign w:val="center"/>
          </w:tcPr>
          <w:p w14:paraId="64DD639B" w14:textId="169883B7"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32.1</w:t>
            </w:r>
          </w:p>
        </w:tc>
        <w:tc>
          <w:tcPr>
            <w:tcW w:w="709" w:type="dxa"/>
            <w:tcBorders>
              <w:top w:val="single" w:sz="4" w:space="0" w:color="auto"/>
              <w:left w:val="nil"/>
              <w:bottom w:val="nil"/>
              <w:right w:val="nil"/>
            </w:tcBorders>
          </w:tcPr>
          <w:p w14:paraId="13D25472" w14:textId="2FC8E925"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31.4</w:t>
            </w:r>
          </w:p>
        </w:tc>
        <w:tc>
          <w:tcPr>
            <w:tcW w:w="709" w:type="dxa"/>
            <w:tcBorders>
              <w:top w:val="single" w:sz="4" w:space="0" w:color="auto"/>
              <w:left w:val="nil"/>
              <w:bottom w:val="nil"/>
              <w:right w:val="nil"/>
            </w:tcBorders>
            <w:vAlign w:val="center"/>
          </w:tcPr>
          <w:p w14:paraId="33AB5D5F" w14:textId="7CD5094A"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30.8</w:t>
            </w:r>
          </w:p>
        </w:tc>
        <w:tc>
          <w:tcPr>
            <w:tcW w:w="3263" w:type="dxa"/>
            <w:tcBorders>
              <w:top w:val="single" w:sz="4" w:space="0" w:color="auto"/>
              <w:left w:val="nil"/>
              <w:bottom w:val="nil"/>
              <w:right w:val="nil"/>
            </w:tcBorders>
            <w:vAlign w:val="center"/>
          </w:tcPr>
          <w:p w14:paraId="40957B87" w14:textId="483EFE37"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p>
        </w:tc>
      </w:tr>
      <w:tr w:rsidR="00F37BC8" w:rsidRPr="003174E4" w14:paraId="186052DA" w14:textId="77777777" w:rsidTr="00C33E7B">
        <w:trPr>
          <w:trHeight w:val="290"/>
        </w:trPr>
        <w:tc>
          <w:tcPr>
            <w:tcW w:w="1702" w:type="dxa"/>
            <w:tcBorders>
              <w:top w:val="nil"/>
              <w:left w:val="nil"/>
              <w:bottom w:val="nil"/>
              <w:right w:val="nil"/>
            </w:tcBorders>
            <w:shd w:val="clear" w:color="auto" w:fill="auto"/>
            <w:noWrap/>
            <w:vAlign w:val="center"/>
            <w:hideMark/>
          </w:tcPr>
          <w:p w14:paraId="1EB24753" w14:textId="77777777" w:rsidR="00F37BC8" w:rsidRPr="003174E4" w:rsidRDefault="00F37BC8" w:rsidP="00F37BC8">
            <w:pPr>
              <w:spacing w:after="0" w:line="240" w:lineRule="auto"/>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Married</w:t>
            </w:r>
          </w:p>
        </w:tc>
        <w:tc>
          <w:tcPr>
            <w:tcW w:w="708" w:type="dxa"/>
            <w:tcBorders>
              <w:top w:val="nil"/>
              <w:left w:val="nil"/>
              <w:bottom w:val="nil"/>
              <w:right w:val="nil"/>
            </w:tcBorders>
            <w:vAlign w:val="center"/>
          </w:tcPr>
          <w:p w14:paraId="77B719A9" w14:textId="3E596B34"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52.5</w:t>
            </w:r>
          </w:p>
        </w:tc>
        <w:tc>
          <w:tcPr>
            <w:tcW w:w="709" w:type="dxa"/>
            <w:tcBorders>
              <w:top w:val="nil"/>
              <w:left w:val="nil"/>
              <w:bottom w:val="nil"/>
              <w:right w:val="nil"/>
            </w:tcBorders>
            <w:vAlign w:val="center"/>
          </w:tcPr>
          <w:p w14:paraId="3A88EE52" w14:textId="28379761"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53.5</w:t>
            </w:r>
          </w:p>
        </w:tc>
        <w:tc>
          <w:tcPr>
            <w:tcW w:w="708" w:type="dxa"/>
            <w:tcBorders>
              <w:top w:val="nil"/>
              <w:left w:val="nil"/>
              <w:bottom w:val="nil"/>
              <w:right w:val="nil"/>
            </w:tcBorders>
            <w:vAlign w:val="center"/>
          </w:tcPr>
          <w:p w14:paraId="77FC3333" w14:textId="049D5B19"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53.1</w:t>
            </w:r>
          </w:p>
        </w:tc>
        <w:tc>
          <w:tcPr>
            <w:tcW w:w="706" w:type="dxa"/>
            <w:tcBorders>
              <w:top w:val="nil"/>
              <w:left w:val="nil"/>
              <w:bottom w:val="nil"/>
              <w:right w:val="nil"/>
            </w:tcBorders>
            <w:vAlign w:val="center"/>
          </w:tcPr>
          <w:p w14:paraId="6F3D4632" w14:textId="23BC7978"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53.2</w:t>
            </w:r>
          </w:p>
        </w:tc>
        <w:tc>
          <w:tcPr>
            <w:tcW w:w="709" w:type="dxa"/>
            <w:tcBorders>
              <w:top w:val="nil"/>
              <w:left w:val="nil"/>
              <w:bottom w:val="nil"/>
              <w:right w:val="nil"/>
            </w:tcBorders>
          </w:tcPr>
          <w:p w14:paraId="6F14D739" w14:textId="49A4FA2C"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53</w:t>
            </w:r>
          </w:p>
        </w:tc>
        <w:tc>
          <w:tcPr>
            <w:tcW w:w="709" w:type="dxa"/>
            <w:tcBorders>
              <w:top w:val="nil"/>
              <w:left w:val="nil"/>
              <w:bottom w:val="nil"/>
              <w:right w:val="nil"/>
            </w:tcBorders>
            <w:vAlign w:val="center"/>
          </w:tcPr>
          <w:p w14:paraId="6D765914" w14:textId="1D3AAD3E"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55</w:t>
            </w:r>
          </w:p>
        </w:tc>
        <w:tc>
          <w:tcPr>
            <w:tcW w:w="3263" w:type="dxa"/>
            <w:tcBorders>
              <w:top w:val="nil"/>
              <w:left w:val="nil"/>
              <w:bottom w:val="nil"/>
              <w:right w:val="nil"/>
            </w:tcBorders>
            <w:vAlign w:val="center"/>
          </w:tcPr>
          <w:p w14:paraId="6877810F" w14:textId="59FA2541"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s2 (pos</w:t>
            </w:r>
            <w:r w:rsidR="0080193A" w:rsidRPr="003174E4">
              <w:rPr>
                <w:rFonts w:ascii="Times New Roman" w:eastAsia="Times New Roman" w:hAnsi="Times New Roman" w:cs="Times New Roman"/>
                <w:color w:val="000000"/>
                <w:sz w:val="20"/>
                <w:szCs w:val="20"/>
                <w:lang w:eastAsia="fr-CH"/>
              </w:rPr>
              <w:t>.*</w:t>
            </w:r>
            <w:r w:rsidRPr="003174E4">
              <w:rPr>
                <w:rFonts w:ascii="Times New Roman" w:eastAsia="Times New Roman" w:hAnsi="Times New Roman" w:cs="Times New Roman"/>
                <w:color w:val="000000"/>
                <w:sz w:val="20"/>
                <w:szCs w:val="20"/>
                <w:lang w:eastAsia="fr-CH"/>
              </w:rPr>
              <w:t>)</w:t>
            </w:r>
          </w:p>
        </w:tc>
      </w:tr>
      <w:tr w:rsidR="00F37BC8" w:rsidRPr="000A4931" w14:paraId="0E869538" w14:textId="77777777" w:rsidTr="00C33E7B">
        <w:trPr>
          <w:trHeight w:val="290"/>
        </w:trPr>
        <w:tc>
          <w:tcPr>
            <w:tcW w:w="1702" w:type="dxa"/>
            <w:tcBorders>
              <w:top w:val="nil"/>
              <w:left w:val="nil"/>
              <w:right w:val="nil"/>
            </w:tcBorders>
            <w:shd w:val="clear" w:color="auto" w:fill="auto"/>
            <w:noWrap/>
            <w:vAlign w:val="center"/>
            <w:hideMark/>
          </w:tcPr>
          <w:p w14:paraId="42573F9A" w14:textId="77777777" w:rsidR="00F37BC8" w:rsidRPr="003174E4" w:rsidRDefault="00F37BC8" w:rsidP="00F37BC8">
            <w:pPr>
              <w:spacing w:after="0" w:line="240" w:lineRule="auto"/>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Widow/Widower</w:t>
            </w:r>
          </w:p>
        </w:tc>
        <w:tc>
          <w:tcPr>
            <w:tcW w:w="708" w:type="dxa"/>
            <w:tcBorders>
              <w:top w:val="nil"/>
              <w:left w:val="nil"/>
              <w:right w:val="nil"/>
            </w:tcBorders>
            <w:vAlign w:val="center"/>
          </w:tcPr>
          <w:p w14:paraId="2E0F2BD8" w14:textId="077283A9"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5.6</w:t>
            </w:r>
          </w:p>
        </w:tc>
        <w:tc>
          <w:tcPr>
            <w:tcW w:w="709" w:type="dxa"/>
            <w:tcBorders>
              <w:top w:val="nil"/>
              <w:left w:val="nil"/>
              <w:right w:val="nil"/>
            </w:tcBorders>
            <w:vAlign w:val="center"/>
          </w:tcPr>
          <w:p w14:paraId="177064ED" w14:textId="2CDCCF73"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4.3**</w:t>
            </w:r>
          </w:p>
        </w:tc>
        <w:tc>
          <w:tcPr>
            <w:tcW w:w="708" w:type="dxa"/>
            <w:tcBorders>
              <w:top w:val="nil"/>
              <w:left w:val="nil"/>
              <w:right w:val="nil"/>
            </w:tcBorders>
            <w:vAlign w:val="center"/>
          </w:tcPr>
          <w:p w14:paraId="0B62A239" w14:textId="7F792CF5"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4.0**</w:t>
            </w:r>
          </w:p>
        </w:tc>
        <w:tc>
          <w:tcPr>
            <w:tcW w:w="706" w:type="dxa"/>
            <w:tcBorders>
              <w:top w:val="nil"/>
              <w:left w:val="nil"/>
              <w:right w:val="nil"/>
            </w:tcBorders>
            <w:vAlign w:val="center"/>
          </w:tcPr>
          <w:p w14:paraId="4992A35F" w14:textId="66BEA57E"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4.5*</w:t>
            </w:r>
          </w:p>
        </w:tc>
        <w:tc>
          <w:tcPr>
            <w:tcW w:w="709" w:type="dxa"/>
            <w:tcBorders>
              <w:top w:val="nil"/>
              <w:left w:val="nil"/>
              <w:right w:val="nil"/>
            </w:tcBorders>
          </w:tcPr>
          <w:p w14:paraId="1501C5B3" w14:textId="591E39A2"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3.7*</w:t>
            </w:r>
          </w:p>
        </w:tc>
        <w:tc>
          <w:tcPr>
            <w:tcW w:w="709" w:type="dxa"/>
            <w:tcBorders>
              <w:top w:val="nil"/>
              <w:left w:val="nil"/>
              <w:right w:val="nil"/>
            </w:tcBorders>
            <w:vAlign w:val="center"/>
          </w:tcPr>
          <w:p w14:paraId="679FF518" w14:textId="08753F15"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4.9</w:t>
            </w:r>
          </w:p>
        </w:tc>
        <w:tc>
          <w:tcPr>
            <w:tcW w:w="3263" w:type="dxa"/>
            <w:tcBorders>
              <w:top w:val="nil"/>
              <w:left w:val="nil"/>
              <w:right w:val="nil"/>
            </w:tcBorders>
            <w:vAlign w:val="center"/>
          </w:tcPr>
          <w:p w14:paraId="05561B1B" w14:textId="3C43E6FE"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val="en-GB" w:eastAsia="fr-CH"/>
              </w:rPr>
            </w:pPr>
            <w:r w:rsidRPr="003174E4">
              <w:rPr>
                <w:rFonts w:ascii="Times New Roman" w:eastAsia="Times New Roman" w:hAnsi="Times New Roman" w:cs="Times New Roman"/>
                <w:color w:val="000000"/>
                <w:sz w:val="20"/>
                <w:szCs w:val="20"/>
                <w:lang w:val="en-GB" w:eastAsia="fr-CH"/>
              </w:rPr>
              <w:t>s1 (neg.*); s3 (neg</w:t>
            </w:r>
            <w:r w:rsidR="0080193A" w:rsidRPr="003174E4">
              <w:rPr>
                <w:rFonts w:ascii="Times New Roman" w:eastAsia="Times New Roman" w:hAnsi="Times New Roman" w:cs="Times New Roman"/>
                <w:color w:val="000000"/>
                <w:sz w:val="20"/>
                <w:szCs w:val="20"/>
                <w:lang w:val="en-GB" w:eastAsia="fr-CH"/>
              </w:rPr>
              <w:t>.*</w:t>
            </w:r>
            <w:r w:rsidRPr="003174E4">
              <w:rPr>
                <w:rFonts w:ascii="Times New Roman" w:eastAsia="Times New Roman" w:hAnsi="Times New Roman" w:cs="Times New Roman"/>
                <w:color w:val="000000"/>
                <w:sz w:val="20"/>
                <w:szCs w:val="20"/>
                <w:lang w:val="en-GB" w:eastAsia="fr-CH"/>
              </w:rPr>
              <w:t>*); OR (neg.**)</w:t>
            </w:r>
          </w:p>
        </w:tc>
      </w:tr>
      <w:tr w:rsidR="00F37BC8" w:rsidRPr="003174E4" w14:paraId="4A788485" w14:textId="77777777" w:rsidTr="00C33E7B">
        <w:trPr>
          <w:trHeight w:val="290"/>
        </w:trPr>
        <w:tc>
          <w:tcPr>
            <w:tcW w:w="1702" w:type="dxa"/>
            <w:tcBorders>
              <w:top w:val="nil"/>
              <w:left w:val="nil"/>
              <w:bottom w:val="single" w:sz="4" w:space="0" w:color="auto"/>
              <w:right w:val="nil"/>
            </w:tcBorders>
            <w:shd w:val="clear" w:color="auto" w:fill="auto"/>
            <w:noWrap/>
            <w:vAlign w:val="center"/>
            <w:hideMark/>
          </w:tcPr>
          <w:p w14:paraId="5C172D0E" w14:textId="77777777" w:rsidR="00F37BC8" w:rsidRPr="003174E4" w:rsidRDefault="00F37BC8" w:rsidP="00F37BC8">
            <w:pPr>
              <w:spacing w:after="0" w:line="240" w:lineRule="auto"/>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Divorced</w:t>
            </w:r>
          </w:p>
        </w:tc>
        <w:tc>
          <w:tcPr>
            <w:tcW w:w="708" w:type="dxa"/>
            <w:tcBorders>
              <w:top w:val="nil"/>
              <w:left w:val="nil"/>
              <w:bottom w:val="single" w:sz="4" w:space="0" w:color="auto"/>
              <w:right w:val="nil"/>
            </w:tcBorders>
            <w:vAlign w:val="center"/>
          </w:tcPr>
          <w:p w14:paraId="22831BFF" w14:textId="4F318EBC"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9.8</w:t>
            </w:r>
          </w:p>
        </w:tc>
        <w:tc>
          <w:tcPr>
            <w:tcW w:w="709" w:type="dxa"/>
            <w:tcBorders>
              <w:top w:val="nil"/>
              <w:left w:val="nil"/>
              <w:bottom w:val="single" w:sz="4" w:space="0" w:color="auto"/>
              <w:right w:val="nil"/>
            </w:tcBorders>
            <w:vAlign w:val="center"/>
          </w:tcPr>
          <w:p w14:paraId="741DCA4C" w14:textId="7CF6C8D2"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9.0*</w:t>
            </w:r>
          </w:p>
        </w:tc>
        <w:tc>
          <w:tcPr>
            <w:tcW w:w="708" w:type="dxa"/>
            <w:tcBorders>
              <w:top w:val="nil"/>
              <w:left w:val="nil"/>
              <w:bottom w:val="single" w:sz="4" w:space="0" w:color="auto"/>
              <w:right w:val="nil"/>
            </w:tcBorders>
            <w:vAlign w:val="center"/>
          </w:tcPr>
          <w:p w14:paraId="0CA69361" w14:textId="3512B07F"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8.7</w:t>
            </w:r>
          </w:p>
        </w:tc>
        <w:tc>
          <w:tcPr>
            <w:tcW w:w="706" w:type="dxa"/>
            <w:tcBorders>
              <w:top w:val="nil"/>
              <w:left w:val="nil"/>
              <w:bottom w:val="single" w:sz="4" w:space="0" w:color="auto"/>
              <w:right w:val="nil"/>
            </w:tcBorders>
            <w:vAlign w:val="center"/>
          </w:tcPr>
          <w:p w14:paraId="7F36AC58" w14:textId="2909CE88"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10</w:t>
            </w:r>
          </w:p>
        </w:tc>
        <w:tc>
          <w:tcPr>
            <w:tcW w:w="709" w:type="dxa"/>
            <w:tcBorders>
              <w:top w:val="nil"/>
              <w:left w:val="nil"/>
              <w:bottom w:val="single" w:sz="4" w:space="0" w:color="auto"/>
              <w:right w:val="nil"/>
            </w:tcBorders>
          </w:tcPr>
          <w:p w14:paraId="62B97A9B" w14:textId="7795D8E9"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11.6</w:t>
            </w:r>
          </w:p>
        </w:tc>
        <w:tc>
          <w:tcPr>
            <w:tcW w:w="709" w:type="dxa"/>
            <w:tcBorders>
              <w:top w:val="nil"/>
              <w:left w:val="nil"/>
              <w:bottom w:val="single" w:sz="4" w:space="0" w:color="auto"/>
              <w:right w:val="nil"/>
            </w:tcBorders>
            <w:vAlign w:val="center"/>
          </w:tcPr>
          <w:p w14:paraId="70DCBBFE" w14:textId="0E941A16"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8.9</w:t>
            </w:r>
          </w:p>
        </w:tc>
        <w:tc>
          <w:tcPr>
            <w:tcW w:w="3263" w:type="dxa"/>
            <w:tcBorders>
              <w:top w:val="nil"/>
              <w:left w:val="nil"/>
              <w:bottom w:val="single" w:sz="4" w:space="0" w:color="auto"/>
              <w:right w:val="nil"/>
            </w:tcBorders>
            <w:vAlign w:val="center"/>
          </w:tcPr>
          <w:p w14:paraId="187E4E41" w14:textId="61B827D3"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p>
        </w:tc>
      </w:tr>
      <w:tr w:rsidR="00F37BC8" w:rsidRPr="003174E4" w14:paraId="313C83C8" w14:textId="77777777" w:rsidTr="00C33E7B">
        <w:trPr>
          <w:trHeight w:val="290"/>
        </w:trPr>
        <w:tc>
          <w:tcPr>
            <w:tcW w:w="1702" w:type="dxa"/>
            <w:tcBorders>
              <w:top w:val="single" w:sz="4" w:space="0" w:color="auto"/>
              <w:left w:val="nil"/>
              <w:bottom w:val="nil"/>
              <w:right w:val="nil"/>
            </w:tcBorders>
            <w:shd w:val="clear" w:color="auto" w:fill="auto"/>
            <w:noWrap/>
            <w:vAlign w:val="center"/>
            <w:hideMark/>
          </w:tcPr>
          <w:p w14:paraId="0C80BF61" w14:textId="77777777" w:rsidR="00F37BC8" w:rsidRPr="003174E4" w:rsidRDefault="00F37BC8" w:rsidP="00F37BC8">
            <w:pPr>
              <w:spacing w:after="0" w:line="240" w:lineRule="auto"/>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lives alone</w:t>
            </w:r>
          </w:p>
        </w:tc>
        <w:tc>
          <w:tcPr>
            <w:tcW w:w="708" w:type="dxa"/>
            <w:tcBorders>
              <w:top w:val="single" w:sz="4" w:space="0" w:color="auto"/>
              <w:left w:val="nil"/>
              <w:bottom w:val="nil"/>
              <w:right w:val="nil"/>
            </w:tcBorders>
            <w:vAlign w:val="center"/>
          </w:tcPr>
          <w:p w14:paraId="23CE5DA1" w14:textId="3B3D9FCF"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18.7</w:t>
            </w:r>
          </w:p>
        </w:tc>
        <w:tc>
          <w:tcPr>
            <w:tcW w:w="709" w:type="dxa"/>
            <w:tcBorders>
              <w:top w:val="single" w:sz="4" w:space="0" w:color="auto"/>
              <w:left w:val="nil"/>
              <w:bottom w:val="nil"/>
              <w:right w:val="nil"/>
            </w:tcBorders>
            <w:vAlign w:val="center"/>
          </w:tcPr>
          <w:p w14:paraId="053F0C71" w14:textId="4C5CEBC9"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16.5**</w:t>
            </w:r>
          </w:p>
        </w:tc>
        <w:tc>
          <w:tcPr>
            <w:tcW w:w="708" w:type="dxa"/>
            <w:tcBorders>
              <w:top w:val="single" w:sz="4" w:space="0" w:color="auto"/>
              <w:left w:val="nil"/>
              <w:bottom w:val="nil"/>
              <w:right w:val="nil"/>
            </w:tcBorders>
            <w:vAlign w:val="center"/>
          </w:tcPr>
          <w:p w14:paraId="1784A78A" w14:textId="096EF532"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16.4**</w:t>
            </w:r>
          </w:p>
        </w:tc>
        <w:tc>
          <w:tcPr>
            <w:tcW w:w="706" w:type="dxa"/>
            <w:tcBorders>
              <w:top w:val="single" w:sz="4" w:space="0" w:color="auto"/>
              <w:left w:val="nil"/>
              <w:bottom w:val="nil"/>
              <w:right w:val="nil"/>
            </w:tcBorders>
            <w:vAlign w:val="center"/>
          </w:tcPr>
          <w:p w14:paraId="6B0BC76D" w14:textId="00C13C3C"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17.2</w:t>
            </w:r>
          </w:p>
        </w:tc>
        <w:tc>
          <w:tcPr>
            <w:tcW w:w="709" w:type="dxa"/>
            <w:tcBorders>
              <w:top w:val="single" w:sz="4" w:space="0" w:color="auto"/>
              <w:left w:val="nil"/>
              <w:bottom w:val="nil"/>
              <w:right w:val="nil"/>
            </w:tcBorders>
          </w:tcPr>
          <w:p w14:paraId="2A07E826" w14:textId="4AAF5369"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17.1</w:t>
            </w:r>
          </w:p>
        </w:tc>
        <w:tc>
          <w:tcPr>
            <w:tcW w:w="709" w:type="dxa"/>
            <w:tcBorders>
              <w:top w:val="single" w:sz="4" w:space="0" w:color="auto"/>
              <w:left w:val="nil"/>
              <w:bottom w:val="nil"/>
              <w:right w:val="nil"/>
            </w:tcBorders>
            <w:vAlign w:val="center"/>
          </w:tcPr>
          <w:p w14:paraId="6EB6FE1D" w14:textId="5CB86BAE"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16*</w:t>
            </w:r>
          </w:p>
        </w:tc>
        <w:tc>
          <w:tcPr>
            <w:tcW w:w="3263" w:type="dxa"/>
            <w:tcBorders>
              <w:top w:val="single" w:sz="4" w:space="0" w:color="auto"/>
              <w:left w:val="nil"/>
              <w:bottom w:val="nil"/>
              <w:right w:val="nil"/>
            </w:tcBorders>
            <w:vAlign w:val="center"/>
          </w:tcPr>
          <w:p w14:paraId="7EEAD263" w14:textId="39715C89"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val="en-GB" w:eastAsia="fr-CH"/>
              </w:rPr>
            </w:pPr>
            <w:r w:rsidRPr="003174E4">
              <w:rPr>
                <w:rFonts w:ascii="Times New Roman" w:eastAsia="Times New Roman" w:hAnsi="Times New Roman" w:cs="Times New Roman"/>
                <w:color w:val="000000"/>
                <w:sz w:val="20"/>
                <w:szCs w:val="20"/>
                <w:lang w:val="en-GB" w:eastAsia="fr-CH"/>
              </w:rPr>
              <w:t>s3 (neg</w:t>
            </w:r>
            <w:r w:rsidR="0080193A" w:rsidRPr="003174E4">
              <w:rPr>
                <w:rFonts w:ascii="Times New Roman" w:eastAsia="Times New Roman" w:hAnsi="Times New Roman" w:cs="Times New Roman"/>
                <w:color w:val="000000"/>
                <w:sz w:val="20"/>
                <w:szCs w:val="20"/>
                <w:lang w:val="en-GB" w:eastAsia="fr-CH"/>
              </w:rPr>
              <w:t>.*</w:t>
            </w:r>
            <w:r w:rsidRPr="003174E4">
              <w:rPr>
                <w:rFonts w:ascii="Times New Roman" w:eastAsia="Times New Roman" w:hAnsi="Times New Roman" w:cs="Times New Roman"/>
                <w:color w:val="000000"/>
                <w:sz w:val="20"/>
                <w:szCs w:val="20"/>
                <w:lang w:val="en-GB" w:eastAsia="fr-CH"/>
              </w:rPr>
              <w:t>); s5 (neg</w:t>
            </w:r>
            <w:r w:rsidR="0080193A" w:rsidRPr="003174E4">
              <w:rPr>
                <w:rFonts w:ascii="Times New Roman" w:eastAsia="Times New Roman" w:hAnsi="Times New Roman" w:cs="Times New Roman"/>
                <w:color w:val="000000"/>
                <w:sz w:val="20"/>
                <w:szCs w:val="20"/>
                <w:lang w:val="en-GB" w:eastAsia="fr-CH"/>
              </w:rPr>
              <w:t>.*</w:t>
            </w:r>
            <w:r w:rsidRPr="003174E4">
              <w:rPr>
                <w:rFonts w:ascii="Times New Roman" w:eastAsia="Times New Roman" w:hAnsi="Times New Roman" w:cs="Times New Roman"/>
                <w:color w:val="000000"/>
                <w:sz w:val="20"/>
                <w:szCs w:val="20"/>
                <w:lang w:val="en-GB" w:eastAsia="fr-CH"/>
              </w:rPr>
              <w:t>)</w:t>
            </w:r>
          </w:p>
        </w:tc>
      </w:tr>
      <w:tr w:rsidR="00F37BC8" w:rsidRPr="003174E4" w14:paraId="222977F5" w14:textId="77777777" w:rsidTr="00C33E7B">
        <w:trPr>
          <w:trHeight w:val="290"/>
        </w:trPr>
        <w:tc>
          <w:tcPr>
            <w:tcW w:w="1702" w:type="dxa"/>
            <w:tcBorders>
              <w:top w:val="nil"/>
              <w:left w:val="nil"/>
              <w:right w:val="nil"/>
            </w:tcBorders>
            <w:shd w:val="clear" w:color="auto" w:fill="auto"/>
            <w:noWrap/>
            <w:vAlign w:val="center"/>
            <w:hideMark/>
          </w:tcPr>
          <w:p w14:paraId="799855C9" w14:textId="0A1F82FF" w:rsidR="00F37BC8" w:rsidRPr="003174E4" w:rsidRDefault="00F37BC8" w:rsidP="00F37BC8">
            <w:pPr>
              <w:spacing w:after="0" w:line="240" w:lineRule="auto"/>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two or three pple</w:t>
            </w:r>
          </w:p>
        </w:tc>
        <w:tc>
          <w:tcPr>
            <w:tcW w:w="708" w:type="dxa"/>
            <w:tcBorders>
              <w:top w:val="nil"/>
              <w:left w:val="nil"/>
              <w:right w:val="nil"/>
            </w:tcBorders>
            <w:vAlign w:val="center"/>
          </w:tcPr>
          <w:p w14:paraId="690454B8" w14:textId="4628960D"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53</w:t>
            </w:r>
          </w:p>
        </w:tc>
        <w:tc>
          <w:tcPr>
            <w:tcW w:w="709" w:type="dxa"/>
            <w:tcBorders>
              <w:top w:val="nil"/>
              <w:left w:val="nil"/>
              <w:right w:val="nil"/>
            </w:tcBorders>
            <w:vAlign w:val="center"/>
          </w:tcPr>
          <w:p w14:paraId="503072AB" w14:textId="7620F282"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54.4*</w:t>
            </w:r>
          </w:p>
        </w:tc>
        <w:tc>
          <w:tcPr>
            <w:tcW w:w="708" w:type="dxa"/>
            <w:tcBorders>
              <w:top w:val="nil"/>
              <w:left w:val="nil"/>
              <w:right w:val="nil"/>
            </w:tcBorders>
            <w:vAlign w:val="center"/>
          </w:tcPr>
          <w:p w14:paraId="2A7D01B1" w14:textId="2F7955A6"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55.9**</w:t>
            </w:r>
          </w:p>
        </w:tc>
        <w:tc>
          <w:tcPr>
            <w:tcW w:w="706" w:type="dxa"/>
            <w:tcBorders>
              <w:top w:val="nil"/>
              <w:left w:val="nil"/>
              <w:right w:val="nil"/>
            </w:tcBorders>
            <w:vAlign w:val="center"/>
          </w:tcPr>
          <w:p w14:paraId="4068284F" w14:textId="5CD77E42"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50.5</w:t>
            </w:r>
          </w:p>
        </w:tc>
        <w:tc>
          <w:tcPr>
            <w:tcW w:w="709" w:type="dxa"/>
            <w:tcBorders>
              <w:top w:val="nil"/>
              <w:left w:val="nil"/>
              <w:right w:val="nil"/>
            </w:tcBorders>
          </w:tcPr>
          <w:p w14:paraId="09869BB0" w14:textId="431FCB38"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50</w:t>
            </w:r>
          </w:p>
        </w:tc>
        <w:tc>
          <w:tcPr>
            <w:tcW w:w="709" w:type="dxa"/>
            <w:tcBorders>
              <w:top w:val="nil"/>
              <w:left w:val="nil"/>
              <w:right w:val="nil"/>
            </w:tcBorders>
            <w:vAlign w:val="center"/>
          </w:tcPr>
          <w:p w14:paraId="21DBE25D" w14:textId="5F3EDBE4"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54.4</w:t>
            </w:r>
          </w:p>
        </w:tc>
        <w:tc>
          <w:tcPr>
            <w:tcW w:w="3263" w:type="dxa"/>
            <w:tcBorders>
              <w:top w:val="nil"/>
              <w:left w:val="nil"/>
              <w:right w:val="nil"/>
            </w:tcBorders>
            <w:vAlign w:val="center"/>
          </w:tcPr>
          <w:p w14:paraId="2F45FE6F" w14:textId="48EF5D52"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p>
        </w:tc>
      </w:tr>
      <w:tr w:rsidR="00F37BC8" w:rsidRPr="003174E4" w14:paraId="0A6968AA" w14:textId="77777777" w:rsidTr="00C33E7B">
        <w:trPr>
          <w:trHeight w:val="290"/>
        </w:trPr>
        <w:tc>
          <w:tcPr>
            <w:tcW w:w="1702" w:type="dxa"/>
            <w:tcBorders>
              <w:top w:val="nil"/>
              <w:left w:val="nil"/>
              <w:bottom w:val="single" w:sz="4" w:space="0" w:color="auto"/>
              <w:right w:val="nil"/>
            </w:tcBorders>
            <w:shd w:val="clear" w:color="auto" w:fill="auto"/>
            <w:noWrap/>
            <w:vAlign w:val="center"/>
            <w:hideMark/>
          </w:tcPr>
          <w:p w14:paraId="2BEBC16E" w14:textId="41E552BF" w:rsidR="00F37BC8" w:rsidRPr="003174E4" w:rsidRDefault="00F37BC8" w:rsidP="00F37BC8">
            <w:pPr>
              <w:spacing w:after="0" w:line="240" w:lineRule="auto"/>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more th. three pple</w:t>
            </w:r>
          </w:p>
        </w:tc>
        <w:tc>
          <w:tcPr>
            <w:tcW w:w="708" w:type="dxa"/>
            <w:tcBorders>
              <w:top w:val="nil"/>
              <w:left w:val="nil"/>
              <w:bottom w:val="single" w:sz="4" w:space="0" w:color="auto"/>
              <w:right w:val="nil"/>
            </w:tcBorders>
            <w:vAlign w:val="center"/>
          </w:tcPr>
          <w:p w14:paraId="105EC438" w14:textId="1E114000"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28.3</w:t>
            </w:r>
          </w:p>
        </w:tc>
        <w:tc>
          <w:tcPr>
            <w:tcW w:w="709" w:type="dxa"/>
            <w:tcBorders>
              <w:top w:val="nil"/>
              <w:left w:val="nil"/>
              <w:bottom w:val="single" w:sz="4" w:space="0" w:color="auto"/>
              <w:right w:val="nil"/>
            </w:tcBorders>
            <w:vAlign w:val="center"/>
          </w:tcPr>
          <w:p w14:paraId="2A421E31" w14:textId="34B14988"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29.1</w:t>
            </w:r>
          </w:p>
        </w:tc>
        <w:tc>
          <w:tcPr>
            <w:tcW w:w="708" w:type="dxa"/>
            <w:tcBorders>
              <w:top w:val="nil"/>
              <w:left w:val="nil"/>
              <w:bottom w:val="single" w:sz="4" w:space="0" w:color="auto"/>
              <w:right w:val="nil"/>
            </w:tcBorders>
            <w:vAlign w:val="center"/>
          </w:tcPr>
          <w:p w14:paraId="17309CA9" w14:textId="533A391C"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27.7</w:t>
            </w:r>
          </w:p>
        </w:tc>
        <w:tc>
          <w:tcPr>
            <w:tcW w:w="706" w:type="dxa"/>
            <w:tcBorders>
              <w:top w:val="nil"/>
              <w:left w:val="nil"/>
              <w:bottom w:val="single" w:sz="4" w:space="0" w:color="auto"/>
              <w:right w:val="nil"/>
            </w:tcBorders>
            <w:vAlign w:val="center"/>
          </w:tcPr>
          <w:p w14:paraId="0A3725B5" w14:textId="7BADD517"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32.2</w:t>
            </w:r>
          </w:p>
        </w:tc>
        <w:tc>
          <w:tcPr>
            <w:tcW w:w="709" w:type="dxa"/>
            <w:tcBorders>
              <w:top w:val="nil"/>
              <w:left w:val="nil"/>
              <w:bottom w:val="single" w:sz="4" w:space="0" w:color="auto"/>
              <w:right w:val="nil"/>
            </w:tcBorders>
          </w:tcPr>
          <w:p w14:paraId="24B6AECA" w14:textId="35C408A6"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32.9</w:t>
            </w:r>
          </w:p>
        </w:tc>
        <w:tc>
          <w:tcPr>
            <w:tcW w:w="709" w:type="dxa"/>
            <w:tcBorders>
              <w:top w:val="nil"/>
              <w:left w:val="nil"/>
              <w:bottom w:val="single" w:sz="4" w:space="0" w:color="auto"/>
              <w:right w:val="nil"/>
            </w:tcBorders>
            <w:vAlign w:val="center"/>
          </w:tcPr>
          <w:p w14:paraId="31A203AA" w14:textId="44023BA3"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29.6**</w:t>
            </w:r>
          </w:p>
        </w:tc>
        <w:tc>
          <w:tcPr>
            <w:tcW w:w="3263" w:type="dxa"/>
            <w:tcBorders>
              <w:top w:val="nil"/>
              <w:left w:val="nil"/>
              <w:bottom w:val="single" w:sz="4" w:space="0" w:color="auto"/>
              <w:right w:val="nil"/>
            </w:tcBorders>
            <w:vAlign w:val="center"/>
          </w:tcPr>
          <w:p w14:paraId="7D641327" w14:textId="6BB1B67A"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p>
        </w:tc>
      </w:tr>
      <w:tr w:rsidR="00F37BC8" w:rsidRPr="000A4931" w14:paraId="7DE4E8F8" w14:textId="77777777" w:rsidTr="00C33E7B">
        <w:trPr>
          <w:trHeight w:val="290"/>
        </w:trPr>
        <w:tc>
          <w:tcPr>
            <w:tcW w:w="1702" w:type="dxa"/>
            <w:tcBorders>
              <w:top w:val="single" w:sz="4" w:space="0" w:color="auto"/>
              <w:left w:val="nil"/>
              <w:bottom w:val="single" w:sz="4" w:space="0" w:color="auto"/>
              <w:right w:val="nil"/>
            </w:tcBorders>
            <w:shd w:val="clear" w:color="auto" w:fill="auto"/>
            <w:noWrap/>
            <w:vAlign w:val="center"/>
            <w:hideMark/>
          </w:tcPr>
          <w:p w14:paraId="08E0EAAC" w14:textId="44531904" w:rsidR="00F37BC8" w:rsidRPr="003174E4" w:rsidRDefault="00F37BC8" w:rsidP="00F37BC8">
            <w:pPr>
              <w:spacing w:after="0" w:line="240" w:lineRule="auto"/>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Phone nb inscript.</w:t>
            </w:r>
          </w:p>
        </w:tc>
        <w:tc>
          <w:tcPr>
            <w:tcW w:w="708" w:type="dxa"/>
            <w:tcBorders>
              <w:top w:val="single" w:sz="4" w:space="0" w:color="auto"/>
              <w:left w:val="nil"/>
              <w:bottom w:val="single" w:sz="4" w:space="0" w:color="auto"/>
              <w:right w:val="nil"/>
            </w:tcBorders>
            <w:vAlign w:val="center"/>
          </w:tcPr>
          <w:p w14:paraId="0BB531B1" w14:textId="16D0FA39"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56</w:t>
            </w:r>
          </w:p>
        </w:tc>
        <w:tc>
          <w:tcPr>
            <w:tcW w:w="709" w:type="dxa"/>
            <w:tcBorders>
              <w:top w:val="single" w:sz="4" w:space="0" w:color="auto"/>
              <w:left w:val="nil"/>
              <w:bottom w:val="single" w:sz="4" w:space="0" w:color="auto"/>
              <w:right w:val="nil"/>
            </w:tcBorders>
            <w:vAlign w:val="center"/>
          </w:tcPr>
          <w:p w14:paraId="4F8EEE19" w14:textId="44F1CF94"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59.4**</w:t>
            </w:r>
          </w:p>
        </w:tc>
        <w:tc>
          <w:tcPr>
            <w:tcW w:w="708" w:type="dxa"/>
            <w:tcBorders>
              <w:top w:val="single" w:sz="4" w:space="0" w:color="auto"/>
              <w:left w:val="nil"/>
              <w:bottom w:val="single" w:sz="4" w:space="0" w:color="auto"/>
              <w:right w:val="nil"/>
            </w:tcBorders>
            <w:vAlign w:val="center"/>
          </w:tcPr>
          <w:p w14:paraId="66700CBD" w14:textId="3AB42A14"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58.3*</w:t>
            </w:r>
          </w:p>
        </w:tc>
        <w:tc>
          <w:tcPr>
            <w:tcW w:w="706" w:type="dxa"/>
            <w:tcBorders>
              <w:top w:val="single" w:sz="4" w:space="0" w:color="auto"/>
              <w:left w:val="nil"/>
              <w:bottom w:val="single" w:sz="4" w:space="0" w:color="auto"/>
              <w:right w:val="nil"/>
            </w:tcBorders>
            <w:vAlign w:val="center"/>
          </w:tcPr>
          <w:p w14:paraId="1076447A" w14:textId="2CBF0EBE"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60.5**</w:t>
            </w:r>
          </w:p>
        </w:tc>
        <w:tc>
          <w:tcPr>
            <w:tcW w:w="709" w:type="dxa"/>
            <w:tcBorders>
              <w:top w:val="single" w:sz="4" w:space="0" w:color="auto"/>
              <w:left w:val="nil"/>
              <w:bottom w:val="single" w:sz="4" w:space="0" w:color="auto"/>
              <w:right w:val="nil"/>
            </w:tcBorders>
          </w:tcPr>
          <w:p w14:paraId="328CF756" w14:textId="3C8C91F6"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61.4*</w:t>
            </w:r>
          </w:p>
        </w:tc>
        <w:tc>
          <w:tcPr>
            <w:tcW w:w="709" w:type="dxa"/>
            <w:tcBorders>
              <w:top w:val="single" w:sz="4" w:space="0" w:color="auto"/>
              <w:left w:val="nil"/>
              <w:bottom w:val="single" w:sz="4" w:space="0" w:color="auto"/>
              <w:right w:val="nil"/>
            </w:tcBorders>
            <w:vAlign w:val="center"/>
          </w:tcPr>
          <w:p w14:paraId="08E54AC0" w14:textId="41995635"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61.5**</w:t>
            </w:r>
          </w:p>
        </w:tc>
        <w:tc>
          <w:tcPr>
            <w:tcW w:w="3263" w:type="dxa"/>
            <w:tcBorders>
              <w:top w:val="single" w:sz="4" w:space="0" w:color="auto"/>
              <w:left w:val="nil"/>
              <w:bottom w:val="single" w:sz="4" w:space="0" w:color="auto"/>
              <w:right w:val="nil"/>
            </w:tcBorders>
            <w:vAlign w:val="center"/>
          </w:tcPr>
          <w:p w14:paraId="382FFC29" w14:textId="1DE10D0B"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val="en-GB" w:eastAsia="fr-CH"/>
              </w:rPr>
            </w:pPr>
            <w:r w:rsidRPr="003174E4">
              <w:rPr>
                <w:rFonts w:ascii="Times New Roman" w:eastAsia="Times New Roman" w:hAnsi="Times New Roman" w:cs="Times New Roman"/>
                <w:color w:val="000000"/>
                <w:sz w:val="20"/>
                <w:szCs w:val="20"/>
                <w:lang w:val="en-GB" w:eastAsia="fr-CH"/>
              </w:rPr>
              <w:t>s5 (pos.*); MD (pos.*); MR (pos.**)</w:t>
            </w:r>
          </w:p>
        </w:tc>
      </w:tr>
      <w:tr w:rsidR="00F37BC8" w:rsidRPr="003174E4" w14:paraId="29120F6B" w14:textId="77777777" w:rsidTr="00C33E7B">
        <w:trPr>
          <w:trHeight w:val="290"/>
        </w:trPr>
        <w:tc>
          <w:tcPr>
            <w:tcW w:w="1702" w:type="dxa"/>
            <w:tcBorders>
              <w:top w:val="single" w:sz="4" w:space="0" w:color="auto"/>
              <w:left w:val="nil"/>
              <w:bottom w:val="nil"/>
              <w:right w:val="nil"/>
            </w:tcBorders>
            <w:shd w:val="clear" w:color="auto" w:fill="auto"/>
            <w:noWrap/>
            <w:vAlign w:val="center"/>
            <w:hideMark/>
          </w:tcPr>
          <w:p w14:paraId="51CA6ED9" w14:textId="77777777" w:rsidR="00F37BC8" w:rsidRPr="003174E4" w:rsidRDefault="00F37BC8" w:rsidP="00F37BC8">
            <w:pPr>
              <w:spacing w:after="0" w:line="240" w:lineRule="auto"/>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Région lémanique</w:t>
            </w:r>
          </w:p>
        </w:tc>
        <w:tc>
          <w:tcPr>
            <w:tcW w:w="708" w:type="dxa"/>
            <w:tcBorders>
              <w:top w:val="single" w:sz="4" w:space="0" w:color="auto"/>
              <w:left w:val="nil"/>
              <w:bottom w:val="nil"/>
              <w:right w:val="nil"/>
            </w:tcBorders>
            <w:vAlign w:val="center"/>
          </w:tcPr>
          <w:p w14:paraId="2DF96755" w14:textId="6A1C155A"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18.5</w:t>
            </w:r>
          </w:p>
        </w:tc>
        <w:tc>
          <w:tcPr>
            <w:tcW w:w="709" w:type="dxa"/>
            <w:tcBorders>
              <w:top w:val="single" w:sz="4" w:space="0" w:color="auto"/>
              <w:left w:val="nil"/>
              <w:bottom w:val="nil"/>
              <w:right w:val="nil"/>
            </w:tcBorders>
            <w:vAlign w:val="center"/>
          </w:tcPr>
          <w:p w14:paraId="6A317A9D" w14:textId="2FC83080"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19.1</w:t>
            </w:r>
          </w:p>
        </w:tc>
        <w:tc>
          <w:tcPr>
            <w:tcW w:w="708" w:type="dxa"/>
            <w:tcBorders>
              <w:top w:val="single" w:sz="4" w:space="0" w:color="auto"/>
              <w:left w:val="nil"/>
              <w:bottom w:val="nil"/>
              <w:right w:val="nil"/>
            </w:tcBorders>
            <w:vAlign w:val="center"/>
          </w:tcPr>
          <w:p w14:paraId="29CE1159" w14:textId="3BA6841D"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18.9</w:t>
            </w:r>
          </w:p>
        </w:tc>
        <w:tc>
          <w:tcPr>
            <w:tcW w:w="706" w:type="dxa"/>
            <w:tcBorders>
              <w:top w:val="single" w:sz="4" w:space="0" w:color="auto"/>
              <w:left w:val="nil"/>
              <w:bottom w:val="nil"/>
              <w:right w:val="nil"/>
            </w:tcBorders>
            <w:vAlign w:val="center"/>
          </w:tcPr>
          <w:p w14:paraId="7E7D7666" w14:textId="7E2729AB"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18.6</w:t>
            </w:r>
          </w:p>
        </w:tc>
        <w:tc>
          <w:tcPr>
            <w:tcW w:w="709" w:type="dxa"/>
            <w:tcBorders>
              <w:top w:val="single" w:sz="4" w:space="0" w:color="auto"/>
              <w:left w:val="nil"/>
              <w:bottom w:val="nil"/>
              <w:right w:val="nil"/>
            </w:tcBorders>
          </w:tcPr>
          <w:p w14:paraId="703A00D6" w14:textId="77C8530B"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16.8</w:t>
            </w:r>
          </w:p>
        </w:tc>
        <w:tc>
          <w:tcPr>
            <w:tcW w:w="709" w:type="dxa"/>
            <w:tcBorders>
              <w:top w:val="single" w:sz="4" w:space="0" w:color="auto"/>
              <w:left w:val="nil"/>
              <w:bottom w:val="nil"/>
              <w:right w:val="nil"/>
            </w:tcBorders>
            <w:vAlign w:val="center"/>
          </w:tcPr>
          <w:p w14:paraId="3F6C6D9D" w14:textId="132AE904"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20.1</w:t>
            </w:r>
          </w:p>
        </w:tc>
        <w:tc>
          <w:tcPr>
            <w:tcW w:w="3263" w:type="dxa"/>
            <w:tcBorders>
              <w:top w:val="single" w:sz="4" w:space="0" w:color="auto"/>
              <w:left w:val="nil"/>
              <w:bottom w:val="nil"/>
              <w:right w:val="nil"/>
            </w:tcBorders>
            <w:vAlign w:val="center"/>
          </w:tcPr>
          <w:p w14:paraId="35B0BA90" w14:textId="2CBF3BF8"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p>
        </w:tc>
      </w:tr>
      <w:tr w:rsidR="00F37BC8" w:rsidRPr="003174E4" w14:paraId="2ECA9339" w14:textId="77777777" w:rsidTr="00C33E7B">
        <w:trPr>
          <w:trHeight w:val="290"/>
        </w:trPr>
        <w:tc>
          <w:tcPr>
            <w:tcW w:w="1702" w:type="dxa"/>
            <w:tcBorders>
              <w:top w:val="nil"/>
              <w:left w:val="nil"/>
              <w:bottom w:val="nil"/>
              <w:right w:val="nil"/>
            </w:tcBorders>
            <w:shd w:val="clear" w:color="auto" w:fill="auto"/>
            <w:noWrap/>
            <w:vAlign w:val="center"/>
            <w:hideMark/>
          </w:tcPr>
          <w:p w14:paraId="34E63198" w14:textId="77777777" w:rsidR="00F37BC8" w:rsidRPr="003174E4" w:rsidRDefault="00F37BC8" w:rsidP="00F37BC8">
            <w:pPr>
              <w:spacing w:after="0" w:line="240" w:lineRule="auto"/>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Espace Mittelland</w:t>
            </w:r>
          </w:p>
        </w:tc>
        <w:tc>
          <w:tcPr>
            <w:tcW w:w="708" w:type="dxa"/>
            <w:tcBorders>
              <w:top w:val="nil"/>
              <w:left w:val="nil"/>
              <w:bottom w:val="nil"/>
              <w:right w:val="nil"/>
            </w:tcBorders>
            <w:vAlign w:val="center"/>
          </w:tcPr>
          <w:p w14:paraId="062B95F8" w14:textId="526C03D2"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22.4</w:t>
            </w:r>
          </w:p>
        </w:tc>
        <w:tc>
          <w:tcPr>
            <w:tcW w:w="709" w:type="dxa"/>
            <w:tcBorders>
              <w:top w:val="nil"/>
              <w:left w:val="nil"/>
              <w:bottom w:val="nil"/>
              <w:right w:val="nil"/>
            </w:tcBorders>
            <w:vAlign w:val="center"/>
          </w:tcPr>
          <w:p w14:paraId="0C086918" w14:textId="791A6F45"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23.3</w:t>
            </w:r>
          </w:p>
        </w:tc>
        <w:tc>
          <w:tcPr>
            <w:tcW w:w="708" w:type="dxa"/>
            <w:tcBorders>
              <w:top w:val="nil"/>
              <w:left w:val="nil"/>
              <w:bottom w:val="nil"/>
              <w:right w:val="nil"/>
            </w:tcBorders>
            <w:vAlign w:val="center"/>
          </w:tcPr>
          <w:p w14:paraId="094E5383" w14:textId="3FA0C197"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22.7</w:t>
            </w:r>
          </w:p>
        </w:tc>
        <w:tc>
          <w:tcPr>
            <w:tcW w:w="706" w:type="dxa"/>
            <w:tcBorders>
              <w:top w:val="nil"/>
              <w:left w:val="nil"/>
              <w:bottom w:val="nil"/>
              <w:right w:val="nil"/>
            </w:tcBorders>
            <w:vAlign w:val="center"/>
          </w:tcPr>
          <w:p w14:paraId="588CA53C" w14:textId="152F8424"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24</w:t>
            </w:r>
          </w:p>
        </w:tc>
        <w:tc>
          <w:tcPr>
            <w:tcW w:w="709" w:type="dxa"/>
            <w:tcBorders>
              <w:top w:val="nil"/>
              <w:left w:val="nil"/>
              <w:bottom w:val="nil"/>
              <w:right w:val="nil"/>
            </w:tcBorders>
          </w:tcPr>
          <w:p w14:paraId="2A0A4832" w14:textId="5B26D48A"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25.2</w:t>
            </w:r>
          </w:p>
        </w:tc>
        <w:tc>
          <w:tcPr>
            <w:tcW w:w="709" w:type="dxa"/>
            <w:tcBorders>
              <w:top w:val="nil"/>
              <w:left w:val="nil"/>
              <w:bottom w:val="nil"/>
              <w:right w:val="nil"/>
            </w:tcBorders>
            <w:vAlign w:val="center"/>
          </w:tcPr>
          <w:p w14:paraId="70E0919E" w14:textId="6BD01D8B"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24.2**</w:t>
            </w:r>
          </w:p>
        </w:tc>
        <w:tc>
          <w:tcPr>
            <w:tcW w:w="3263" w:type="dxa"/>
            <w:tcBorders>
              <w:top w:val="nil"/>
              <w:left w:val="nil"/>
              <w:bottom w:val="nil"/>
              <w:right w:val="nil"/>
            </w:tcBorders>
            <w:vAlign w:val="center"/>
          </w:tcPr>
          <w:p w14:paraId="010CEB85" w14:textId="27C27FE8"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p>
        </w:tc>
      </w:tr>
      <w:tr w:rsidR="00F37BC8" w:rsidRPr="003174E4" w14:paraId="5DB7D750" w14:textId="77777777" w:rsidTr="00C33E7B">
        <w:trPr>
          <w:trHeight w:val="290"/>
        </w:trPr>
        <w:tc>
          <w:tcPr>
            <w:tcW w:w="1702" w:type="dxa"/>
            <w:tcBorders>
              <w:top w:val="nil"/>
              <w:left w:val="nil"/>
              <w:bottom w:val="nil"/>
              <w:right w:val="nil"/>
            </w:tcBorders>
            <w:shd w:val="clear" w:color="auto" w:fill="auto"/>
            <w:noWrap/>
            <w:vAlign w:val="center"/>
            <w:hideMark/>
          </w:tcPr>
          <w:p w14:paraId="2C7EC361" w14:textId="77777777" w:rsidR="00F37BC8" w:rsidRPr="003174E4" w:rsidRDefault="00F37BC8" w:rsidP="00F37BC8">
            <w:pPr>
              <w:spacing w:after="0" w:line="240" w:lineRule="auto"/>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Nordwestschweiz</w:t>
            </w:r>
          </w:p>
        </w:tc>
        <w:tc>
          <w:tcPr>
            <w:tcW w:w="708" w:type="dxa"/>
            <w:tcBorders>
              <w:top w:val="nil"/>
              <w:left w:val="nil"/>
              <w:bottom w:val="nil"/>
              <w:right w:val="nil"/>
            </w:tcBorders>
            <w:vAlign w:val="center"/>
          </w:tcPr>
          <w:p w14:paraId="1A581709" w14:textId="14DB7F3C"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13.4</w:t>
            </w:r>
          </w:p>
        </w:tc>
        <w:tc>
          <w:tcPr>
            <w:tcW w:w="709" w:type="dxa"/>
            <w:tcBorders>
              <w:top w:val="nil"/>
              <w:left w:val="nil"/>
              <w:bottom w:val="nil"/>
              <w:right w:val="nil"/>
            </w:tcBorders>
            <w:vAlign w:val="center"/>
          </w:tcPr>
          <w:p w14:paraId="3D6D23A4" w14:textId="27239000"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13.2</w:t>
            </w:r>
          </w:p>
        </w:tc>
        <w:tc>
          <w:tcPr>
            <w:tcW w:w="708" w:type="dxa"/>
            <w:tcBorders>
              <w:top w:val="nil"/>
              <w:left w:val="nil"/>
              <w:bottom w:val="nil"/>
              <w:right w:val="nil"/>
            </w:tcBorders>
            <w:vAlign w:val="center"/>
          </w:tcPr>
          <w:p w14:paraId="33555387" w14:textId="55351C2B"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14.7</w:t>
            </w:r>
          </w:p>
        </w:tc>
        <w:tc>
          <w:tcPr>
            <w:tcW w:w="706" w:type="dxa"/>
            <w:tcBorders>
              <w:top w:val="nil"/>
              <w:left w:val="nil"/>
              <w:bottom w:val="nil"/>
              <w:right w:val="nil"/>
            </w:tcBorders>
            <w:vAlign w:val="center"/>
          </w:tcPr>
          <w:p w14:paraId="407894BD" w14:textId="71867D27"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11.5</w:t>
            </w:r>
          </w:p>
        </w:tc>
        <w:tc>
          <w:tcPr>
            <w:tcW w:w="709" w:type="dxa"/>
            <w:tcBorders>
              <w:top w:val="nil"/>
              <w:left w:val="nil"/>
              <w:bottom w:val="nil"/>
              <w:right w:val="nil"/>
            </w:tcBorders>
          </w:tcPr>
          <w:p w14:paraId="080C5FF0" w14:textId="7BB4A299"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11.6</w:t>
            </w:r>
          </w:p>
        </w:tc>
        <w:tc>
          <w:tcPr>
            <w:tcW w:w="709" w:type="dxa"/>
            <w:tcBorders>
              <w:top w:val="nil"/>
              <w:left w:val="nil"/>
              <w:bottom w:val="nil"/>
              <w:right w:val="nil"/>
            </w:tcBorders>
            <w:vAlign w:val="center"/>
          </w:tcPr>
          <w:p w14:paraId="64D542D9" w14:textId="2D8FFDE7"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10.7**</w:t>
            </w:r>
          </w:p>
        </w:tc>
        <w:tc>
          <w:tcPr>
            <w:tcW w:w="3263" w:type="dxa"/>
            <w:tcBorders>
              <w:top w:val="nil"/>
              <w:left w:val="nil"/>
              <w:bottom w:val="nil"/>
              <w:right w:val="nil"/>
            </w:tcBorders>
            <w:vAlign w:val="center"/>
          </w:tcPr>
          <w:p w14:paraId="364974C6" w14:textId="69BD8C76" w:rsidR="00F37BC8" w:rsidRPr="003174E4" w:rsidRDefault="00F37BC8" w:rsidP="00F37BC8">
            <w:pPr>
              <w:spacing w:after="0" w:line="240" w:lineRule="auto"/>
              <w:rPr>
                <w:rFonts w:ascii="Times New Roman" w:eastAsia="Times New Roman" w:hAnsi="Times New Roman" w:cs="Times New Roman"/>
                <w:color w:val="000000"/>
                <w:sz w:val="20"/>
                <w:szCs w:val="20"/>
                <w:lang w:eastAsia="fr-CH"/>
              </w:rPr>
            </w:pPr>
          </w:p>
        </w:tc>
      </w:tr>
      <w:tr w:rsidR="00F37BC8" w:rsidRPr="003174E4" w14:paraId="196A68FE" w14:textId="77777777" w:rsidTr="00C33E7B">
        <w:trPr>
          <w:trHeight w:val="290"/>
        </w:trPr>
        <w:tc>
          <w:tcPr>
            <w:tcW w:w="1702" w:type="dxa"/>
            <w:tcBorders>
              <w:top w:val="nil"/>
              <w:left w:val="nil"/>
              <w:bottom w:val="nil"/>
              <w:right w:val="nil"/>
            </w:tcBorders>
            <w:shd w:val="clear" w:color="auto" w:fill="auto"/>
            <w:noWrap/>
            <w:vAlign w:val="center"/>
            <w:hideMark/>
          </w:tcPr>
          <w:p w14:paraId="70CBF439" w14:textId="77777777" w:rsidR="00F37BC8" w:rsidRPr="003174E4" w:rsidRDefault="00F37BC8" w:rsidP="00F37BC8">
            <w:pPr>
              <w:spacing w:after="0" w:line="240" w:lineRule="auto"/>
              <w:rPr>
                <w:rFonts w:ascii="Times New Roman" w:eastAsia="Times New Roman" w:hAnsi="Times New Roman" w:cs="Times New Roman"/>
                <w:color w:val="000000"/>
                <w:sz w:val="20"/>
                <w:szCs w:val="20"/>
                <w:lang w:val="en-GB" w:eastAsia="fr-CH"/>
              </w:rPr>
            </w:pPr>
            <w:r w:rsidRPr="003174E4">
              <w:rPr>
                <w:rFonts w:ascii="Times New Roman" w:eastAsia="Times New Roman" w:hAnsi="Times New Roman" w:cs="Times New Roman"/>
                <w:color w:val="000000"/>
                <w:sz w:val="20"/>
                <w:szCs w:val="20"/>
                <w:lang w:val="en-GB" w:eastAsia="fr-CH"/>
              </w:rPr>
              <w:t>Zürich</w:t>
            </w:r>
          </w:p>
        </w:tc>
        <w:tc>
          <w:tcPr>
            <w:tcW w:w="708" w:type="dxa"/>
            <w:tcBorders>
              <w:top w:val="nil"/>
              <w:left w:val="nil"/>
              <w:bottom w:val="nil"/>
              <w:right w:val="nil"/>
            </w:tcBorders>
            <w:vAlign w:val="center"/>
          </w:tcPr>
          <w:p w14:paraId="69D0CE9B" w14:textId="43ACE282"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17.7</w:t>
            </w:r>
          </w:p>
        </w:tc>
        <w:tc>
          <w:tcPr>
            <w:tcW w:w="709" w:type="dxa"/>
            <w:tcBorders>
              <w:top w:val="nil"/>
              <w:left w:val="nil"/>
              <w:bottom w:val="nil"/>
              <w:right w:val="nil"/>
            </w:tcBorders>
            <w:vAlign w:val="center"/>
          </w:tcPr>
          <w:p w14:paraId="21F55FAA" w14:textId="0EF861E9"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val="en-GB" w:eastAsia="fr-CH"/>
              </w:rPr>
            </w:pPr>
            <w:r w:rsidRPr="003174E4">
              <w:rPr>
                <w:rFonts w:ascii="Times New Roman" w:eastAsia="Times New Roman" w:hAnsi="Times New Roman" w:cs="Times New Roman"/>
                <w:color w:val="000000"/>
                <w:sz w:val="20"/>
                <w:szCs w:val="20"/>
                <w:lang w:val="en-GB" w:eastAsia="fr-CH"/>
              </w:rPr>
              <w:t>17.1</w:t>
            </w:r>
          </w:p>
        </w:tc>
        <w:tc>
          <w:tcPr>
            <w:tcW w:w="708" w:type="dxa"/>
            <w:tcBorders>
              <w:top w:val="nil"/>
              <w:left w:val="nil"/>
              <w:bottom w:val="nil"/>
              <w:right w:val="nil"/>
            </w:tcBorders>
            <w:vAlign w:val="center"/>
          </w:tcPr>
          <w:p w14:paraId="643B8B82" w14:textId="6A8BE65C"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16.3</w:t>
            </w:r>
          </w:p>
        </w:tc>
        <w:tc>
          <w:tcPr>
            <w:tcW w:w="706" w:type="dxa"/>
            <w:tcBorders>
              <w:top w:val="nil"/>
              <w:left w:val="nil"/>
              <w:bottom w:val="nil"/>
              <w:right w:val="nil"/>
            </w:tcBorders>
            <w:vAlign w:val="center"/>
          </w:tcPr>
          <w:p w14:paraId="1D94DA1F" w14:textId="1411500F"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18.3</w:t>
            </w:r>
          </w:p>
        </w:tc>
        <w:tc>
          <w:tcPr>
            <w:tcW w:w="709" w:type="dxa"/>
            <w:tcBorders>
              <w:top w:val="nil"/>
              <w:left w:val="nil"/>
              <w:bottom w:val="nil"/>
              <w:right w:val="nil"/>
            </w:tcBorders>
          </w:tcPr>
          <w:p w14:paraId="0DB41A06" w14:textId="5BCEBA12"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16.6</w:t>
            </w:r>
          </w:p>
        </w:tc>
        <w:tc>
          <w:tcPr>
            <w:tcW w:w="709" w:type="dxa"/>
            <w:tcBorders>
              <w:top w:val="nil"/>
              <w:left w:val="nil"/>
              <w:bottom w:val="nil"/>
              <w:right w:val="nil"/>
            </w:tcBorders>
            <w:vAlign w:val="center"/>
          </w:tcPr>
          <w:p w14:paraId="75494878" w14:textId="5DA13D28"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18.1</w:t>
            </w:r>
          </w:p>
        </w:tc>
        <w:tc>
          <w:tcPr>
            <w:tcW w:w="3263" w:type="dxa"/>
            <w:tcBorders>
              <w:top w:val="nil"/>
              <w:left w:val="nil"/>
              <w:bottom w:val="nil"/>
              <w:right w:val="nil"/>
            </w:tcBorders>
            <w:vAlign w:val="center"/>
          </w:tcPr>
          <w:p w14:paraId="4E14B24F" w14:textId="4DF96FF7"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MR (neg.*)</w:t>
            </w:r>
          </w:p>
        </w:tc>
      </w:tr>
      <w:tr w:rsidR="00F37BC8" w:rsidRPr="003174E4" w14:paraId="25C639DD" w14:textId="77777777" w:rsidTr="00C33E7B">
        <w:trPr>
          <w:trHeight w:val="290"/>
        </w:trPr>
        <w:tc>
          <w:tcPr>
            <w:tcW w:w="1702" w:type="dxa"/>
            <w:tcBorders>
              <w:top w:val="nil"/>
              <w:left w:val="nil"/>
              <w:bottom w:val="nil"/>
              <w:right w:val="nil"/>
            </w:tcBorders>
            <w:shd w:val="clear" w:color="auto" w:fill="auto"/>
            <w:noWrap/>
            <w:vAlign w:val="center"/>
            <w:hideMark/>
          </w:tcPr>
          <w:p w14:paraId="224A9FD5" w14:textId="77777777" w:rsidR="00F37BC8" w:rsidRPr="003174E4" w:rsidRDefault="00F37BC8" w:rsidP="00F37BC8">
            <w:pPr>
              <w:spacing w:after="0" w:line="240" w:lineRule="auto"/>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Ostschweiz</w:t>
            </w:r>
          </w:p>
        </w:tc>
        <w:tc>
          <w:tcPr>
            <w:tcW w:w="708" w:type="dxa"/>
            <w:tcBorders>
              <w:top w:val="nil"/>
              <w:left w:val="nil"/>
              <w:bottom w:val="nil"/>
              <w:right w:val="nil"/>
            </w:tcBorders>
            <w:vAlign w:val="center"/>
          </w:tcPr>
          <w:p w14:paraId="14742D63" w14:textId="5A7A7A87"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14.3</w:t>
            </w:r>
          </w:p>
        </w:tc>
        <w:tc>
          <w:tcPr>
            <w:tcW w:w="709" w:type="dxa"/>
            <w:tcBorders>
              <w:top w:val="nil"/>
              <w:left w:val="nil"/>
              <w:bottom w:val="nil"/>
              <w:right w:val="nil"/>
            </w:tcBorders>
            <w:vAlign w:val="center"/>
          </w:tcPr>
          <w:p w14:paraId="0CAEFA40" w14:textId="7A366957"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13.2*</w:t>
            </w:r>
          </w:p>
        </w:tc>
        <w:tc>
          <w:tcPr>
            <w:tcW w:w="708" w:type="dxa"/>
            <w:tcBorders>
              <w:top w:val="nil"/>
              <w:left w:val="nil"/>
              <w:bottom w:val="nil"/>
              <w:right w:val="nil"/>
            </w:tcBorders>
            <w:vAlign w:val="center"/>
          </w:tcPr>
          <w:p w14:paraId="478487A3" w14:textId="63BBB28A"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12.3**</w:t>
            </w:r>
          </w:p>
        </w:tc>
        <w:tc>
          <w:tcPr>
            <w:tcW w:w="706" w:type="dxa"/>
            <w:tcBorders>
              <w:top w:val="nil"/>
              <w:left w:val="nil"/>
              <w:bottom w:val="nil"/>
              <w:right w:val="nil"/>
            </w:tcBorders>
            <w:vAlign w:val="center"/>
          </w:tcPr>
          <w:p w14:paraId="52ECE325" w14:textId="32BD4D3F"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12.6</w:t>
            </w:r>
          </w:p>
        </w:tc>
        <w:tc>
          <w:tcPr>
            <w:tcW w:w="709" w:type="dxa"/>
            <w:tcBorders>
              <w:top w:val="nil"/>
              <w:left w:val="nil"/>
              <w:bottom w:val="nil"/>
              <w:right w:val="nil"/>
            </w:tcBorders>
          </w:tcPr>
          <w:p w14:paraId="04EB6EA9" w14:textId="24C5335C"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14.4</w:t>
            </w:r>
          </w:p>
        </w:tc>
        <w:tc>
          <w:tcPr>
            <w:tcW w:w="709" w:type="dxa"/>
            <w:tcBorders>
              <w:top w:val="nil"/>
              <w:left w:val="nil"/>
              <w:bottom w:val="nil"/>
              <w:right w:val="nil"/>
            </w:tcBorders>
            <w:vAlign w:val="center"/>
          </w:tcPr>
          <w:p w14:paraId="0F927C7F" w14:textId="0E238D2B"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16.8</w:t>
            </w:r>
          </w:p>
        </w:tc>
        <w:tc>
          <w:tcPr>
            <w:tcW w:w="3263" w:type="dxa"/>
            <w:tcBorders>
              <w:top w:val="nil"/>
              <w:left w:val="nil"/>
              <w:bottom w:val="nil"/>
              <w:right w:val="nil"/>
            </w:tcBorders>
            <w:vAlign w:val="center"/>
          </w:tcPr>
          <w:p w14:paraId="49C12E4E" w14:textId="4AFE0F01"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s6 (neg.**)</w:t>
            </w:r>
          </w:p>
        </w:tc>
      </w:tr>
      <w:tr w:rsidR="00F37BC8" w:rsidRPr="003174E4" w14:paraId="6262478E" w14:textId="77777777" w:rsidTr="00C33E7B">
        <w:trPr>
          <w:trHeight w:val="290"/>
        </w:trPr>
        <w:tc>
          <w:tcPr>
            <w:tcW w:w="1702" w:type="dxa"/>
            <w:tcBorders>
              <w:top w:val="nil"/>
              <w:left w:val="nil"/>
              <w:right w:val="nil"/>
            </w:tcBorders>
            <w:shd w:val="clear" w:color="auto" w:fill="auto"/>
            <w:noWrap/>
            <w:vAlign w:val="center"/>
            <w:hideMark/>
          </w:tcPr>
          <w:p w14:paraId="40A691B3" w14:textId="77777777" w:rsidR="00F37BC8" w:rsidRPr="003174E4" w:rsidRDefault="00F37BC8" w:rsidP="00F37BC8">
            <w:pPr>
              <w:spacing w:after="0" w:line="240" w:lineRule="auto"/>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Zentralschweiz</w:t>
            </w:r>
          </w:p>
        </w:tc>
        <w:tc>
          <w:tcPr>
            <w:tcW w:w="708" w:type="dxa"/>
            <w:tcBorders>
              <w:top w:val="nil"/>
              <w:left w:val="nil"/>
              <w:right w:val="nil"/>
            </w:tcBorders>
            <w:vAlign w:val="center"/>
          </w:tcPr>
          <w:p w14:paraId="3D73D2C2" w14:textId="27BB7D10"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9.5</w:t>
            </w:r>
          </w:p>
        </w:tc>
        <w:tc>
          <w:tcPr>
            <w:tcW w:w="709" w:type="dxa"/>
            <w:tcBorders>
              <w:top w:val="nil"/>
              <w:left w:val="nil"/>
              <w:right w:val="nil"/>
            </w:tcBorders>
            <w:vAlign w:val="center"/>
          </w:tcPr>
          <w:p w14:paraId="2F06DC28" w14:textId="0AF6E9CB"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9.5</w:t>
            </w:r>
          </w:p>
        </w:tc>
        <w:tc>
          <w:tcPr>
            <w:tcW w:w="708" w:type="dxa"/>
            <w:tcBorders>
              <w:top w:val="nil"/>
              <w:left w:val="nil"/>
              <w:right w:val="nil"/>
            </w:tcBorders>
            <w:vAlign w:val="center"/>
          </w:tcPr>
          <w:p w14:paraId="4DF8A581" w14:textId="4C2B2E94"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9.8</w:t>
            </w:r>
          </w:p>
        </w:tc>
        <w:tc>
          <w:tcPr>
            <w:tcW w:w="706" w:type="dxa"/>
            <w:tcBorders>
              <w:top w:val="nil"/>
              <w:left w:val="nil"/>
              <w:right w:val="nil"/>
            </w:tcBorders>
            <w:vAlign w:val="center"/>
          </w:tcPr>
          <w:p w14:paraId="0415B8DD" w14:textId="2FA6C746"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9.7</w:t>
            </w:r>
          </w:p>
        </w:tc>
        <w:tc>
          <w:tcPr>
            <w:tcW w:w="709" w:type="dxa"/>
            <w:tcBorders>
              <w:top w:val="nil"/>
              <w:left w:val="nil"/>
              <w:right w:val="nil"/>
            </w:tcBorders>
          </w:tcPr>
          <w:p w14:paraId="37D21CA8" w14:textId="3C501CB3"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9.9</w:t>
            </w:r>
          </w:p>
        </w:tc>
        <w:tc>
          <w:tcPr>
            <w:tcW w:w="709" w:type="dxa"/>
            <w:tcBorders>
              <w:top w:val="nil"/>
              <w:left w:val="nil"/>
              <w:right w:val="nil"/>
            </w:tcBorders>
            <w:vAlign w:val="center"/>
          </w:tcPr>
          <w:p w14:paraId="59A6B0E8" w14:textId="63C5D6E6"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8.2</w:t>
            </w:r>
          </w:p>
        </w:tc>
        <w:tc>
          <w:tcPr>
            <w:tcW w:w="3263" w:type="dxa"/>
            <w:tcBorders>
              <w:top w:val="nil"/>
              <w:left w:val="nil"/>
              <w:right w:val="nil"/>
            </w:tcBorders>
            <w:vAlign w:val="center"/>
          </w:tcPr>
          <w:p w14:paraId="47FC8D2A" w14:textId="0ADCF4C4"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p>
        </w:tc>
      </w:tr>
      <w:tr w:rsidR="00F37BC8" w:rsidRPr="003174E4" w14:paraId="2A7ADBFD" w14:textId="77777777" w:rsidTr="00C33E7B">
        <w:trPr>
          <w:trHeight w:val="290"/>
        </w:trPr>
        <w:tc>
          <w:tcPr>
            <w:tcW w:w="1702" w:type="dxa"/>
            <w:tcBorders>
              <w:top w:val="nil"/>
              <w:left w:val="nil"/>
              <w:bottom w:val="single" w:sz="4" w:space="0" w:color="auto"/>
              <w:right w:val="nil"/>
            </w:tcBorders>
            <w:shd w:val="clear" w:color="auto" w:fill="auto"/>
            <w:noWrap/>
            <w:vAlign w:val="center"/>
            <w:hideMark/>
          </w:tcPr>
          <w:p w14:paraId="6F600274" w14:textId="77777777" w:rsidR="00F37BC8" w:rsidRPr="003174E4" w:rsidRDefault="00F37BC8" w:rsidP="00F37BC8">
            <w:pPr>
              <w:spacing w:after="0" w:line="240" w:lineRule="auto"/>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Ticino</w:t>
            </w:r>
          </w:p>
        </w:tc>
        <w:tc>
          <w:tcPr>
            <w:tcW w:w="708" w:type="dxa"/>
            <w:tcBorders>
              <w:top w:val="nil"/>
              <w:left w:val="nil"/>
              <w:bottom w:val="single" w:sz="4" w:space="0" w:color="auto"/>
              <w:right w:val="nil"/>
            </w:tcBorders>
            <w:vAlign w:val="center"/>
          </w:tcPr>
          <w:p w14:paraId="614DA5D1" w14:textId="5EB9977E"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4.2</w:t>
            </w:r>
          </w:p>
        </w:tc>
        <w:tc>
          <w:tcPr>
            <w:tcW w:w="709" w:type="dxa"/>
            <w:tcBorders>
              <w:top w:val="nil"/>
              <w:left w:val="nil"/>
              <w:bottom w:val="single" w:sz="4" w:space="0" w:color="auto"/>
              <w:right w:val="nil"/>
            </w:tcBorders>
            <w:vAlign w:val="center"/>
          </w:tcPr>
          <w:p w14:paraId="285B3394" w14:textId="618C600C"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4.7</w:t>
            </w:r>
          </w:p>
        </w:tc>
        <w:tc>
          <w:tcPr>
            <w:tcW w:w="708" w:type="dxa"/>
            <w:tcBorders>
              <w:top w:val="nil"/>
              <w:left w:val="nil"/>
              <w:bottom w:val="single" w:sz="4" w:space="0" w:color="auto"/>
              <w:right w:val="nil"/>
            </w:tcBorders>
            <w:vAlign w:val="center"/>
          </w:tcPr>
          <w:p w14:paraId="52BA9A8F" w14:textId="68DB3677"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5.3**</w:t>
            </w:r>
          </w:p>
        </w:tc>
        <w:tc>
          <w:tcPr>
            <w:tcW w:w="706" w:type="dxa"/>
            <w:tcBorders>
              <w:top w:val="nil"/>
              <w:left w:val="nil"/>
              <w:bottom w:val="single" w:sz="4" w:space="0" w:color="auto"/>
              <w:right w:val="nil"/>
            </w:tcBorders>
            <w:vAlign w:val="center"/>
          </w:tcPr>
          <w:p w14:paraId="0FA9E12B" w14:textId="3CC571C9"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5.2</w:t>
            </w:r>
          </w:p>
        </w:tc>
        <w:tc>
          <w:tcPr>
            <w:tcW w:w="709" w:type="dxa"/>
            <w:tcBorders>
              <w:top w:val="nil"/>
              <w:left w:val="nil"/>
              <w:bottom w:val="single" w:sz="4" w:space="0" w:color="auto"/>
              <w:right w:val="nil"/>
            </w:tcBorders>
          </w:tcPr>
          <w:p w14:paraId="63596B8A" w14:textId="6869D56B"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5.4</w:t>
            </w:r>
          </w:p>
        </w:tc>
        <w:tc>
          <w:tcPr>
            <w:tcW w:w="709" w:type="dxa"/>
            <w:tcBorders>
              <w:top w:val="nil"/>
              <w:left w:val="nil"/>
              <w:bottom w:val="single" w:sz="4" w:space="0" w:color="auto"/>
              <w:right w:val="nil"/>
            </w:tcBorders>
            <w:vAlign w:val="center"/>
          </w:tcPr>
          <w:p w14:paraId="634EAD57" w14:textId="3D50E477"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1.9**</w:t>
            </w:r>
          </w:p>
        </w:tc>
        <w:tc>
          <w:tcPr>
            <w:tcW w:w="3263" w:type="dxa"/>
            <w:tcBorders>
              <w:top w:val="nil"/>
              <w:left w:val="nil"/>
              <w:bottom w:val="single" w:sz="4" w:space="0" w:color="auto"/>
              <w:right w:val="nil"/>
            </w:tcBorders>
            <w:vAlign w:val="center"/>
          </w:tcPr>
          <w:p w14:paraId="580FBE88" w14:textId="68129AC7"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val="en-GB" w:eastAsia="fr-CH"/>
              </w:rPr>
            </w:pPr>
            <w:r w:rsidRPr="003174E4">
              <w:rPr>
                <w:rFonts w:ascii="Times New Roman" w:eastAsia="Times New Roman" w:hAnsi="Times New Roman" w:cs="Times New Roman"/>
                <w:color w:val="000000"/>
                <w:sz w:val="20"/>
                <w:szCs w:val="20"/>
                <w:lang w:val="en-GB" w:eastAsia="fr-CH"/>
              </w:rPr>
              <w:t>s3 (pos</w:t>
            </w:r>
            <w:r w:rsidR="0080193A" w:rsidRPr="003174E4">
              <w:rPr>
                <w:rFonts w:ascii="Times New Roman" w:eastAsia="Times New Roman" w:hAnsi="Times New Roman" w:cs="Times New Roman"/>
                <w:color w:val="000000"/>
                <w:sz w:val="20"/>
                <w:szCs w:val="20"/>
                <w:lang w:val="en-GB" w:eastAsia="fr-CH"/>
              </w:rPr>
              <w:t>.*</w:t>
            </w:r>
            <w:r w:rsidRPr="003174E4">
              <w:rPr>
                <w:rFonts w:ascii="Times New Roman" w:eastAsia="Times New Roman" w:hAnsi="Times New Roman" w:cs="Times New Roman"/>
                <w:color w:val="000000"/>
                <w:sz w:val="20"/>
                <w:szCs w:val="20"/>
                <w:lang w:val="en-GB" w:eastAsia="fr-CH"/>
              </w:rPr>
              <w:t>); s5 (pos</w:t>
            </w:r>
            <w:r w:rsidR="0080193A" w:rsidRPr="003174E4">
              <w:rPr>
                <w:rFonts w:ascii="Times New Roman" w:eastAsia="Times New Roman" w:hAnsi="Times New Roman" w:cs="Times New Roman"/>
                <w:color w:val="000000"/>
                <w:sz w:val="20"/>
                <w:szCs w:val="20"/>
                <w:lang w:val="en-GB" w:eastAsia="fr-CH"/>
              </w:rPr>
              <w:t>.*</w:t>
            </w:r>
            <w:r w:rsidRPr="003174E4">
              <w:rPr>
                <w:rFonts w:ascii="Times New Roman" w:eastAsia="Times New Roman" w:hAnsi="Times New Roman" w:cs="Times New Roman"/>
                <w:color w:val="000000"/>
                <w:sz w:val="20"/>
                <w:szCs w:val="20"/>
                <w:lang w:val="en-GB" w:eastAsia="fr-CH"/>
              </w:rPr>
              <w:t>)</w:t>
            </w:r>
          </w:p>
        </w:tc>
      </w:tr>
      <w:tr w:rsidR="00F37BC8" w:rsidRPr="003174E4" w14:paraId="79E1EA2F" w14:textId="77777777" w:rsidTr="00C33E7B">
        <w:trPr>
          <w:trHeight w:val="290"/>
        </w:trPr>
        <w:tc>
          <w:tcPr>
            <w:tcW w:w="1702" w:type="dxa"/>
            <w:tcBorders>
              <w:top w:val="single" w:sz="4" w:space="0" w:color="auto"/>
              <w:left w:val="nil"/>
              <w:bottom w:val="nil"/>
              <w:right w:val="nil"/>
            </w:tcBorders>
            <w:shd w:val="clear" w:color="auto" w:fill="auto"/>
            <w:noWrap/>
            <w:vAlign w:val="center"/>
            <w:hideMark/>
          </w:tcPr>
          <w:p w14:paraId="4656543F" w14:textId="77777777" w:rsidR="00F37BC8" w:rsidRPr="003174E4" w:rsidRDefault="00F37BC8" w:rsidP="00F37BC8">
            <w:pPr>
              <w:spacing w:after="0" w:line="240" w:lineRule="auto"/>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Urban</w:t>
            </w:r>
          </w:p>
        </w:tc>
        <w:tc>
          <w:tcPr>
            <w:tcW w:w="708" w:type="dxa"/>
            <w:tcBorders>
              <w:top w:val="single" w:sz="4" w:space="0" w:color="auto"/>
              <w:left w:val="nil"/>
              <w:bottom w:val="nil"/>
              <w:right w:val="nil"/>
            </w:tcBorders>
            <w:vAlign w:val="center"/>
          </w:tcPr>
          <w:p w14:paraId="56A348EC" w14:textId="10F59DF5"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63</w:t>
            </w:r>
          </w:p>
        </w:tc>
        <w:tc>
          <w:tcPr>
            <w:tcW w:w="709" w:type="dxa"/>
            <w:tcBorders>
              <w:top w:val="single" w:sz="4" w:space="0" w:color="auto"/>
              <w:left w:val="nil"/>
              <w:bottom w:val="nil"/>
              <w:right w:val="nil"/>
            </w:tcBorders>
            <w:vAlign w:val="center"/>
          </w:tcPr>
          <w:p w14:paraId="21EB036E" w14:textId="3D5DE83D"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61.8*</w:t>
            </w:r>
          </w:p>
        </w:tc>
        <w:tc>
          <w:tcPr>
            <w:tcW w:w="708" w:type="dxa"/>
            <w:tcBorders>
              <w:top w:val="single" w:sz="4" w:space="0" w:color="auto"/>
              <w:left w:val="nil"/>
              <w:bottom w:val="nil"/>
              <w:right w:val="nil"/>
            </w:tcBorders>
            <w:vAlign w:val="center"/>
          </w:tcPr>
          <w:p w14:paraId="4B6166DE" w14:textId="23D9086F"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62.7</w:t>
            </w:r>
          </w:p>
        </w:tc>
        <w:tc>
          <w:tcPr>
            <w:tcW w:w="706" w:type="dxa"/>
            <w:tcBorders>
              <w:top w:val="single" w:sz="4" w:space="0" w:color="auto"/>
              <w:left w:val="nil"/>
              <w:bottom w:val="nil"/>
              <w:right w:val="nil"/>
            </w:tcBorders>
            <w:vAlign w:val="center"/>
          </w:tcPr>
          <w:p w14:paraId="00DB8FA4" w14:textId="58255062"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62</w:t>
            </w:r>
          </w:p>
        </w:tc>
        <w:tc>
          <w:tcPr>
            <w:tcW w:w="709" w:type="dxa"/>
            <w:tcBorders>
              <w:top w:val="single" w:sz="4" w:space="0" w:color="auto"/>
              <w:left w:val="nil"/>
              <w:bottom w:val="nil"/>
              <w:right w:val="nil"/>
            </w:tcBorders>
          </w:tcPr>
          <w:p w14:paraId="3A1F4466" w14:textId="3F2D5445"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65.3</w:t>
            </w:r>
          </w:p>
        </w:tc>
        <w:tc>
          <w:tcPr>
            <w:tcW w:w="709" w:type="dxa"/>
            <w:tcBorders>
              <w:top w:val="single" w:sz="4" w:space="0" w:color="auto"/>
              <w:left w:val="nil"/>
              <w:bottom w:val="nil"/>
              <w:right w:val="nil"/>
            </w:tcBorders>
            <w:vAlign w:val="center"/>
          </w:tcPr>
          <w:p w14:paraId="3A93597F" w14:textId="098E7B5D"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58.5**</w:t>
            </w:r>
          </w:p>
        </w:tc>
        <w:tc>
          <w:tcPr>
            <w:tcW w:w="3263" w:type="dxa"/>
            <w:tcBorders>
              <w:top w:val="single" w:sz="4" w:space="0" w:color="auto"/>
              <w:left w:val="nil"/>
              <w:bottom w:val="nil"/>
              <w:right w:val="nil"/>
            </w:tcBorders>
            <w:vAlign w:val="center"/>
          </w:tcPr>
          <w:p w14:paraId="33C6FBB6" w14:textId="2E7F69AE"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OD (neg.*)</w:t>
            </w:r>
          </w:p>
        </w:tc>
      </w:tr>
      <w:tr w:rsidR="00F37BC8" w:rsidRPr="003174E4" w14:paraId="52E4FC11" w14:textId="77777777" w:rsidTr="00C33E7B">
        <w:trPr>
          <w:trHeight w:val="290"/>
        </w:trPr>
        <w:tc>
          <w:tcPr>
            <w:tcW w:w="1702" w:type="dxa"/>
            <w:tcBorders>
              <w:top w:val="nil"/>
              <w:left w:val="nil"/>
              <w:right w:val="nil"/>
            </w:tcBorders>
            <w:shd w:val="clear" w:color="auto" w:fill="auto"/>
            <w:noWrap/>
            <w:vAlign w:val="center"/>
            <w:hideMark/>
          </w:tcPr>
          <w:p w14:paraId="6AE1F393" w14:textId="2D01F7F8" w:rsidR="00F37BC8" w:rsidRPr="003174E4" w:rsidRDefault="00F37BC8" w:rsidP="00F37BC8">
            <w:pPr>
              <w:spacing w:after="0" w:line="240" w:lineRule="auto"/>
              <w:rPr>
                <w:rFonts w:ascii="Times New Roman" w:eastAsia="Times New Roman" w:hAnsi="Times New Roman" w:cs="Times New Roman"/>
                <w:color w:val="000000"/>
                <w:sz w:val="20"/>
                <w:szCs w:val="20"/>
                <w:lang w:val="en-GB" w:eastAsia="fr-CH"/>
              </w:rPr>
            </w:pPr>
            <w:r w:rsidRPr="003174E4">
              <w:rPr>
                <w:rFonts w:ascii="Times New Roman" w:eastAsia="Times New Roman" w:hAnsi="Times New Roman" w:cs="Times New Roman"/>
                <w:color w:val="000000"/>
                <w:sz w:val="20"/>
                <w:szCs w:val="20"/>
                <w:lang w:val="en-GB" w:eastAsia="fr-CH"/>
              </w:rPr>
              <w:t>Intermediate</w:t>
            </w:r>
          </w:p>
        </w:tc>
        <w:tc>
          <w:tcPr>
            <w:tcW w:w="708" w:type="dxa"/>
            <w:tcBorders>
              <w:top w:val="nil"/>
              <w:left w:val="nil"/>
              <w:right w:val="nil"/>
            </w:tcBorders>
            <w:vAlign w:val="center"/>
          </w:tcPr>
          <w:p w14:paraId="4F4B442A" w14:textId="39B98A09"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20.6</w:t>
            </w:r>
          </w:p>
        </w:tc>
        <w:tc>
          <w:tcPr>
            <w:tcW w:w="709" w:type="dxa"/>
            <w:tcBorders>
              <w:top w:val="nil"/>
              <w:left w:val="nil"/>
              <w:right w:val="nil"/>
            </w:tcBorders>
            <w:vAlign w:val="center"/>
          </w:tcPr>
          <w:p w14:paraId="39F0DBE2" w14:textId="48ADD182"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22.1**</w:t>
            </w:r>
          </w:p>
        </w:tc>
        <w:tc>
          <w:tcPr>
            <w:tcW w:w="708" w:type="dxa"/>
            <w:tcBorders>
              <w:top w:val="nil"/>
              <w:left w:val="nil"/>
              <w:right w:val="nil"/>
            </w:tcBorders>
            <w:vAlign w:val="center"/>
          </w:tcPr>
          <w:p w14:paraId="348116DF" w14:textId="7ADC00B6"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21.5</w:t>
            </w:r>
          </w:p>
        </w:tc>
        <w:tc>
          <w:tcPr>
            <w:tcW w:w="706" w:type="dxa"/>
            <w:tcBorders>
              <w:top w:val="nil"/>
              <w:left w:val="nil"/>
              <w:right w:val="nil"/>
            </w:tcBorders>
            <w:vAlign w:val="center"/>
          </w:tcPr>
          <w:p w14:paraId="24EDFC00" w14:textId="65144AE3"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22.6</w:t>
            </w:r>
          </w:p>
        </w:tc>
        <w:tc>
          <w:tcPr>
            <w:tcW w:w="709" w:type="dxa"/>
            <w:tcBorders>
              <w:top w:val="nil"/>
              <w:left w:val="nil"/>
              <w:right w:val="nil"/>
            </w:tcBorders>
          </w:tcPr>
          <w:p w14:paraId="15A3C923" w14:textId="4906B235"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21.8</w:t>
            </w:r>
          </w:p>
        </w:tc>
        <w:tc>
          <w:tcPr>
            <w:tcW w:w="709" w:type="dxa"/>
            <w:tcBorders>
              <w:top w:val="nil"/>
              <w:left w:val="nil"/>
              <w:right w:val="nil"/>
            </w:tcBorders>
            <w:vAlign w:val="center"/>
          </w:tcPr>
          <w:p w14:paraId="77344E47" w14:textId="00213967"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23.2**</w:t>
            </w:r>
          </w:p>
        </w:tc>
        <w:tc>
          <w:tcPr>
            <w:tcW w:w="3263" w:type="dxa"/>
            <w:tcBorders>
              <w:top w:val="nil"/>
              <w:left w:val="nil"/>
              <w:right w:val="nil"/>
            </w:tcBorders>
            <w:vAlign w:val="center"/>
          </w:tcPr>
          <w:p w14:paraId="700F8DF0" w14:textId="4DCB826C"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OR (pos.*)</w:t>
            </w:r>
          </w:p>
        </w:tc>
      </w:tr>
      <w:tr w:rsidR="00F37BC8" w:rsidRPr="003174E4" w14:paraId="7ADEBFBE" w14:textId="77777777" w:rsidTr="00C33E7B">
        <w:trPr>
          <w:trHeight w:val="290"/>
        </w:trPr>
        <w:tc>
          <w:tcPr>
            <w:tcW w:w="1702" w:type="dxa"/>
            <w:tcBorders>
              <w:top w:val="nil"/>
              <w:left w:val="nil"/>
              <w:bottom w:val="single" w:sz="4" w:space="0" w:color="auto"/>
              <w:right w:val="nil"/>
            </w:tcBorders>
            <w:shd w:val="clear" w:color="auto" w:fill="auto"/>
            <w:noWrap/>
            <w:vAlign w:val="center"/>
            <w:hideMark/>
          </w:tcPr>
          <w:p w14:paraId="35A6F889" w14:textId="77777777" w:rsidR="00F37BC8" w:rsidRPr="003174E4" w:rsidRDefault="00F37BC8" w:rsidP="00F37BC8">
            <w:pPr>
              <w:spacing w:after="0" w:line="240" w:lineRule="auto"/>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Rural</w:t>
            </w:r>
          </w:p>
        </w:tc>
        <w:tc>
          <w:tcPr>
            <w:tcW w:w="708" w:type="dxa"/>
            <w:tcBorders>
              <w:top w:val="nil"/>
              <w:left w:val="nil"/>
              <w:bottom w:val="single" w:sz="4" w:space="0" w:color="auto"/>
              <w:right w:val="nil"/>
            </w:tcBorders>
            <w:vAlign w:val="center"/>
          </w:tcPr>
          <w:p w14:paraId="4091A3E9" w14:textId="1DF1406E"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16.4</w:t>
            </w:r>
          </w:p>
        </w:tc>
        <w:tc>
          <w:tcPr>
            <w:tcW w:w="709" w:type="dxa"/>
            <w:tcBorders>
              <w:top w:val="nil"/>
              <w:left w:val="nil"/>
              <w:bottom w:val="single" w:sz="4" w:space="0" w:color="auto"/>
              <w:right w:val="nil"/>
            </w:tcBorders>
            <w:vAlign w:val="center"/>
          </w:tcPr>
          <w:p w14:paraId="387D5538" w14:textId="4A9E939C"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16.1</w:t>
            </w:r>
          </w:p>
        </w:tc>
        <w:tc>
          <w:tcPr>
            <w:tcW w:w="708" w:type="dxa"/>
            <w:tcBorders>
              <w:top w:val="nil"/>
              <w:left w:val="nil"/>
              <w:bottom w:val="single" w:sz="4" w:space="0" w:color="auto"/>
              <w:right w:val="nil"/>
            </w:tcBorders>
            <w:vAlign w:val="center"/>
          </w:tcPr>
          <w:p w14:paraId="2F1D2C7A" w14:textId="029F8897"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15.7</w:t>
            </w:r>
          </w:p>
        </w:tc>
        <w:tc>
          <w:tcPr>
            <w:tcW w:w="706" w:type="dxa"/>
            <w:tcBorders>
              <w:top w:val="nil"/>
              <w:left w:val="nil"/>
              <w:bottom w:val="single" w:sz="4" w:space="0" w:color="auto"/>
              <w:right w:val="nil"/>
            </w:tcBorders>
            <w:vAlign w:val="center"/>
          </w:tcPr>
          <w:p w14:paraId="4537FF4E" w14:textId="3D47C792"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15.4</w:t>
            </w:r>
          </w:p>
        </w:tc>
        <w:tc>
          <w:tcPr>
            <w:tcW w:w="709" w:type="dxa"/>
            <w:tcBorders>
              <w:top w:val="nil"/>
              <w:left w:val="nil"/>
              <w:bottom w:val="single" w:sz="4" w:space="0" w:color="auto"/>
              <w:right w:val="nil"/>
            </w:tcBorders>
          </w:tcPr>
          <w:p w14:paraId="1D8D8078" w14:textId="20EF7E9C"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12.9</w:t>
            </w:r>
          </w:p>
        </w:tc>
        <w:tc>
          <w:tcPr>
            <w:tcW w:w="709" w:type="dxa"/>
            <w:tcBorders>
              <w:top w:val="nil"/>
              <w:left w:val="nil"/>
              <w:bottom w:val="single" w:sz="4" w:space="0" w:color="auto"/>
              <w:right w:val="nil"/>
            </w:tcBorders>
            <w:vAlign w:val="center"/>
          </w:tcPr>
          <w:p w14:paraId="1D89FCC6" w14:textId="6937D259"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18.3</w:t>
            </w:r>
          </w:p>
        </w:tc>
        <w:tc>
          <w:tcPr>
            <w:tcW w:w="3263" w:type="dxa"/>
            <w:tcBorders>
              <w:top w:val="nil"/>
              <w:left w:val="nil"/>
              <w:bottom w:val="single" w:sz="4" w:space="0" w:color="auto"/>
              <w:right w:val="nil"/>
            </w:tcBorders>
            <w:vAlign w:val="center"/>
          </w:tcPr>
          <w:p w14:paraId="27856318" w14:textId="2C3598AC"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s5 (neg</w:t>
            </w:r>
            <w:r w:rsidR="0080193A" w:rsidRPr="003174E4">
              <w:rPr>
                <w:rFonts w:ascii="Times New Roman" w:eastAsia="Times New Roman" w:hAnsi="Times New Roman" w:cs="Times New Roman"/>
                <w:color w:val="000000"/>
                <w:sz w:val="20"/>
                <w:szCs w:val="20"/>
                <w:lang w:eastAsia="fr-CH"/>
              </w:rPr>
              <w:t>.*</w:t>
            </w:r>
            <w:r w:rsidRPr="003174E4">
              <w:rPr>
                <w:rFonts w:ascii="Times New Roman" w:eastAsia="Times New Roman" w:hAnsi="Times New Roman" w:cs="Times New Roman"/>
                <w:color w:val="000000"/>
                <w:sz w:val="20"/>
                <w:szCs w:val="20"/>
                <w:lang w:eastAsia="fr-CH"/>
              </w:rPr>
              <w:t>); OD (pos.*)</w:t>
            </w:r>
          </w:p>
        </w:tc>
      </w:tr>
      <w:tr w:rsidR="00F37BC8" w:rsidRPr="003174E4" w14:paraId="77AE97E6" w14:textId="77777777" w:rsidTr="00C33E7B">
        <w:trPr>
          <w:trHeight w:val="290"/>
        </w:trPr>
        <w:tc>
          <w:tcPr>
            <w:tcW w:w="1702" w:type="dxa"/>
            <w:tcBorders>
              <w:top w:val="single" w:sz="4" w:space="0" w:color="auto"/>
              <w:left w:val="nil"/>
              <w:bottom w:val="nil"/>
              <w:right w:val="nil"/>
            </w:tcBorders>
            <w:shd w:val="clear" w:color="auto" w:fill="auto"/>
            <w:noWrap/>
            <w:vAlign w:val="center"/>
            <w:hideMark/>
          </w:tcPr>
          <w:p w14:paraId="4E6ED1BC" w14:textId="6C049BEB" w:rsidR="00F37BC8" w:rsidRPr="003174E4" w:rsidRDefault="00F37BC8" w:rsidP="00F37BC8">
            <w:pPr>
              <w:spacing w:after="0" w:line="240" w:lineRule="auto"/>
              <w:rPr>
                <w:rFonts w:ascii="Times New Roman" w:eastAsia="Times New Roman" w:hAnsi="Times New Roman" w:cs="Times New Roman"/>
                <w:color w:val="000000"/>
                <w:sz w:val="20"/>
                <w:szCs w:val="20"/>
                <w:lang w:val="en-GB" w:eastAsia="fr-CH"/>
              </w:rPr>
            </w:pPr>
            <w:r w:rsidRPr="003174E4">
              <w:rPr>
                <w:rFonts w:ascii="Times New Roman" w:eastAsia="Times New Roman" w:hAnsi="Times New Roman" w:cs="Times New Roman"/>
                <w:color w:val="000000"/>
                <w:sz w:val="20"/>
                <w:szCs w:val="20"/>
                <w:lang w:val="en-GB" w:eastAsia="fr-CH"/>
              </w:rPr>
              <w:t>&gt;100</w:t>
            </w:r>
            <w:r w:rsidR="00605B2F">
              <w:rPr>
                <w:rFonts w:ascii="Times New Roman" w:eastAsia="Times New Roman" w:hAnsi="Times New Roman" w:cs="Times New Roman"/>
                <w:color w:val="000000"/>
                <w:sz w:val="20"/>
                <w:szCs w:val="20"/>
                <w:lang w:val="en-GB" w:eastAsia="fr-CH"/>
              </w:rPr>
              <w:t>’</w:t>
            </w:r>
            <w:r w:rsidRPr="003174E4">
              <w:rPr>
                <w:rFonts w:ascii="Times New Roman" w:eastAsia="Times New Roman" w:hAnsi="Times New Roman" w:cs="Times New Roman"/>
                <w:color w:val="000000"/>
                <w:sz w:val="20"/>
                <w:szCs w:val="20"/>
                <w:lang w:val="en-GB" w:eastAsia="fr-CH"/>
              </w:rPr>
              <w:t>000 inhab.</w:t>
            </w:r>
          </w:p>
        </w:tc>
        <w:tc>
          <w:tcPr>
            <w:tcW w:w="708" w:type="dxa"/>
            <w:tcBorders>
              <w:top w:val="single" w:sz="4" w:space="0" w:color="auto"/>
              <w:left w:val="nil"/>
              <w:bottom w:val="nil"/>
              <w:right w:val="nil"/>
            </w:tcBorders>
            <w:vAlign w:val="center"/>
          </w:tcPr>
          <w:p w14:paraId="7D2FCB74" w14:textId="4B41888A"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14.1</w:t>
            </w:r>
          </w:p>
        </w:tc>
        <w:tc>
          <w:tcPr>
            <w:tcW w:w="709" w:type="dxa"/>
            <w:tcBorders>
              <w:top w:val="single" w:sz="4" w:space="0" w:color="auto"/>
              <w:left w:val="nil"/>
              <w:bottom w:val="nil"/>
              <w:right w:val="nil"/>
            </w:tcBorders>
            <w:vAlign w:val="center"/>
          </w:tcPr>
          <w:p w14:paraId="3EA289DC" w14:textId="0BB6C1A7"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val="en-GB" w:eastAsia="fr-CH"/>
              </w:rPr>
            </w:pPr>
            <w:r w:rsidRPr="003174E4">
              <w:rPr>
                <w:rFonts w:ascii="Times New Roman" w:eastAsia="Times New Roman" w:hAnsi="Times New Roman" w:cs="Times New Roman"/>
                <w:color w:val="000000"/>
                <w:sz w:val="20"/>
                <w:szCs w:val="20"/>
                <w:lang w:val="en-GB" w:eastAsia="fr-CH"/>
              </w:rPr>
              <w:t>13.2**</w:t>
            </w:r>
          </w:p>
        </w:tc>
        <w:tc>
          <w:tcPr>
            <w:tcW w:w="708" w:type="dxa"/>
            <w:tcBorders>
              <w:top w:val="single" w:sz="4" w:space="0" w:color="auto"/>
              <w:left w:val="nil"/>
              <w:bottom w:val="nil"/>
              <w:right w:val="nil"/>
            </w:tcBorders>
            <w:vAlign w:val="center"/>
          </w:tcPr>
          <w:p w14:paraId="6EAF5A70" w14:textId="32DF4F37"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14.1</w:t>
            </w:r>
          </w:p>
        </w:tc>
        <w:tc>
          <w:tcPr>
            <w:tcW w:w="706" w:type="dxa"/>
            <w:tcBorders>
              <w:top w:val="single" w:sz="4" w:space="0" w:color="auto"/>
              <w:left w:val="nil"/>
              <w:bottom w:val="nil"/>
              <w:right w:val="nil"/>
            </w:tcBorders>
            <w:vAlign w:val="center"/>
          </w:tcPr>
          <w:p w14:paraId="3950FC27" w14:textId="3BEEC7F9"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14.1</w:t>
            </w:r>
          </w:p>
        </w:tc>
        <w:tc>
          <w:tcPr>
            <w:tcW w:w="709" w:type="dxa"/>
            <w:tcBorders>
              <w:top w:val="single" w:sz="4" w:space="0" w:color="auto"/>
              <w:left w:val="nil"/>
              <w:bottom w:val="nil"/>
              <w:right w:val="nil"/>
            </w:tcBorders>
          </w:tcPr>
          <w:p w14:paraId="55436B9D" w14:textId="1ED8FAF8"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15.8</w:t>
            </w:r>
          </w:p>
        </w:tc>
        <w:tc>
          <w:tcPr>
            <w:tcW w:w="709" w:type="dxa"/>
            <w:tcBorders>
              <w:top w:val="single" w:sz="4" w:space="0" w:color="auto"/>
              <w:left w:val="nil"/>
              <w:bottom w:val="nil"/>
              <w:right w:val="nil"/>
            </w:tcBorders>
            <w:vAlign w:val="center"/>
          </w:tcPr>
          <w:p w14:paraId="0B38A27B" w14:textId="48B14F7E"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9.7**</w:t>
            </w:r>
          </w:p>
        </w:tc>
        <w:tc>
          <w:tcPr>
            <w:tcW w:w="3263" w:type="dxa"/>
            <w:tcBorders>
              <w:top w:val="single" w:sz="4" w:space="0" w:color="auto"/>
              <w:left w:val="nil"/>
              <w:bottom w:val="nil"/>
              <w:right w:val="nil"/>
            </w:tcBorders>
            <w:vAlign w:val="center"/>
          </w:tcPr>
          <w:p w14:paraId="06A7C1C2" w14:textId="7E4D723B"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s6 (pos.**)</w:t>
            </w:r>
          </w:p>
        </w:tc>
      </w:tr>
      <w:tr w:rsidR="00F37BC8" w:rsidRPr="003174E4" w14:paraId="04FC9C1B" w14:textId="77777777" w:rsidTr="00C33E7B">
        <w:trPr>
          <w:trHeight w:val="290"/>
        </w:trPr>
        <w:tc>
          <w:tcPr>
            <w:tcW w:w="1702" w:type="dxa"/>
            <w:tcBorders>
              <w:top w:val="nil"/>
              <w:left w:val="nil"/>
              <w:bottom w:val="nil"/>
              <w:right w:val="nil"/>
            </w:tcBorders>
            <w:shd w:val="clear" w:color="auto" w:fill="auto"/>
            <w:noWrap/>
            <w:vAlign w:val="center"/>
            <w:hideMark/>
          </w:tcPr>
          <w:p w14:paraId="00064666" w14:textId="4D1BB079" w:rsidR="00F37BC8" w:rsidRPr="003174E4" w:rsidRDefault="00F37BC8" w:rsidP="00F37BC8">
            <w:pPr>
              <w:spacing w:after="0" w:line="240" w:lineRule="auto"/>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50</w:t>
            </w:r>
            <w:r w:rsidR="00605B2F">
              <w:rPr>
                <w:rFonts w:ascii="Times New Roman" w:eastAsia="Times New Roman" w:hAnsi="Times New Roman" w:cs="Times New Roman"/>
                <w:color w:val="000000"/>
                <w:sz w:val="20"/>
                <w:szCs w:val="20"/>
                <w:lang w:eastAsia="fr-CH"/>
              </w:rPr>
              <w:t>’</w:t>
            </w:r>
            <w:r w:rsidRPr="003174E4">
              <w:rPr>
                <w:rFonts w:ascii="Times New Roman" w:eastAsia="Times New Roman" w:hAnsi="Times New Roman" w:cs="Times New Roman"/>
                <w:color w:val="000000"/>
                <w:sz w:val="20"/>
                <w:szCs w:val="20"/>
                <w:lang w:eastAsia="fr-CH"/>
              </w:rPr>
              <w:t>000 - 99</w:t>
            </w:r>
            <w:r w:rsidR="00605B2F">
              <w:rPr>
                <w:rFonts w:ascii="Times New Roman" w:eastAsia="Times New Roman" w:hAnsi="Times New Roman" w:cs="Times New Roman"/>
                <w:color w:val="000000"/>
                <w:sz w:val="20"/>
                <w:szCs w:val="20"/>
                <w:lang w:eastAsia="fr-CH"/>
              </w:rPr>
              <w:t>’</w:t>
            </w:r>
            <w:r w:rsidRPr="003174E4">
              <w:rPr>
                <w:rFonts w:ascii="Times New Roman" w:eastAsia="Times New Roman" w:hAnsi="Times New Roman" w:cs="Times New Roman"/>
                <w:color w:val="000000"/>
                <w:sz w:val="20"/>
                <w:szCs w:val="20"/>
                <w:lang w:eastAsia="fr-CH"/>
              </w:rPr>
              <w:t>999</w:t>
            </w:r>
          </w:p>
        </w:tc>
        <w:tc>
          <w:tcPr>
            <w:tcW w:w="708" w:type="dxa"/>
            <w:tcBorders>
              <w:top w:val="nil"/>
              <w:left w:val="nil"/>
              <w:bottom w:val="nil"/>
              <w:right w:val="nil"/>
            </w:tcBorders>
            <w:vAlign w:val="center"/>
          </w:tcPr>
          <w:p w14:paraId="559C6D46" w14:textId="2C1FE209"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3.3</w:t>
            </w:r>
          </w:p>
        </w:tc>
        <w:tc>
          <w:tcPr>
            <w:tcW w:w="709" w:type="dxa"/>
            <w:tcBorders>
              <w:top w:val="nil"/>
              <w:left w:val="nil"/>
              <w:bottom w:val="nil"/>
              <w:right w:val="nil"/>
            </w:tcBorders>
            <w:vAlign w:val="center"/>
          </w:tcPr>
          <w:p w14:paraId="070B9037" w14:textId="3535376F"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3.4</w:t>
            </w:r>
          </w:p>
        </w:tc>
        <w:tc>
          <w:tcPr>
            <w:tcW w:w="708" w:type="dxa"/>
            <w:tcBorders>
              <w:top w:val="nil"/>
              <w:left w:val="nil"/>
              <w:bottom w:val="nil"/>
              <w:right w:val="nil"/>
            </w:tcBorders>
            <w:vAlign w:val="center"/>
          </w:tcPr>
          <w:p w14:paraId="6E823F11" w14:textId="3E491DE9"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3.8</w:t>
            </w:r>
          </w:p>
        </w:tc>
        <w:tc>
          <w:tcPr>
            <w:tcW w:w="706" w:type="dxa"/>
            <w:tcBorders>
              <w:top w:val="nil"/>
              <w:left w:val="nil"/>
              <w:bottom w:val="nil"/>
              <w:right w:val="nil"/>
            </w:tcBorders>
            <w:vAlign w:val="center"/>
          </w:tcPr>
          <w:p w14:paraId="795CEEB9" w14:textId="160D5A00"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2.4</w:t>
            </w:r>
          </w:p>
        </w:tc>
        <w:tc>
          <w:tcPr>
            <w:tcW w:w="709" w:type="dxa"/>
            <w:tcBorders>
              <w:top w:val="nil"/>
              <w:left w:val="nil"/>
              <w:bottom w:val="nil"/>
              <w:right w:val="nil"/>
            </w:tcBorders>
          </w:tcPr>
          <w:p w14:paraId="2EE1211D" w14:textId="0520BCD6"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3.0*</w:t>
            </w:r>
          </w:p>
        </w:tc>
        <w:tc>
          <w:tcPr>
            <w:tcW w:w="709" w:type="dxa"/>
            <w:tcBorders>
              <w:top w:val="nil"/>
              <w:left w:val="nil"/>
              <w:bottom w:val="nil"/>
              <w:right w:val="nil"/>
            </w:tcBorders>
            <w:vAlign w:val="center"/>
          </w:tcPr>
          <w:p w14:paraId="0DEF9A7D" w14:textId="3263848F"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3.6</w:t>
            </w:r>
          </w:p>
        </w:tc>
        <w:tc>
          <w:tcPr>
            <w:tcW w:w="3263" w:type="dxa"/>
            <w:tcBorders>
              <w:top w:val="nil"/>
              <w:left w:val="nil"/>
              <w:bottom w:val="nil"/>
              <w:right w:val="nil"/>
            </w:tcBorders>
            <w:vAlign w:val="center"/>
          </w:tcPr>
          <w:p w14:paraId="233E12B3" w14:textId="56517483"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OD (neg.*); MR (pos.*)</w:t>
            </w:r>
          </w:p>
        </w:tc>
      </w:tr>
      <w:tr w:rsidR="00F37BC8" w:rsidRPr="003174E4" w14:paraId="3385FFBF" w14:textId="77777777" w:rsidTr="00C33E7B">
        <w:trPr>
          <w:trHeight w:val="290"/>
        </w:trPr>
        <w:tc>
          <w:tcPr>
            <w:tcW w:w="1702" w:type="dxa"/>
            <w:tcBorders>
              <w:top w:val="nil"/>
              <w:left w:val="nil"/>
              <w:bottom w:val="nil"/>
              <w:right w:val="nil"/>
            </w:tcBorders>
            <w:shd w:val="clear" w:color="auto" w:fill="auto"/>
            <w:noWrap/>
            <w:vAlign w:val="center"/>
            <w:hideMark/>
          </w:tcPr>
          <w:p w14:paraId="69FD7C97" w14:textId="5E10F01D" w:rsidR="00F37BC8" w:rsidRPr="003174E4" w:rsidRDefault="00F37BC8" w:rsidP="00F37BC8">
            <w:pPr>
              <w:spacing w:after="0" w:line="240" w:lineRule="auto"/>
              <w:rPr>
                <w:rFonts w:ascii="Times New Roman" w:eastAsia="Times New Roman" w:hAnsi="Times New Roman" w:cs="Times New Roman"/>
                <w:color w:val="000000"/>
                <w:sz w:val="20"/>
                <w:szCs w:val="20"/>
                <w:lang w:val="en-GB" w:eastAsia="fr-CH"/>
              </w:rPr>
            </w:pPr>
            <w:r w:rsidRPr="003174E4">
              <w:rPr>
                <w:rFonts w:ascii="Times New Roman" w:eastAsia="Times New Roman" w:hAnsi="Times New Roman" w:cs="Times New Roman"/>
                <w:color w:val="000000"/>
                <w:sz w:val="20"/>
                <w:szCs w:val="20"/>
                <w:lang w:val="en-GB" w:eastAsia="fr-CH"/>
              </w:rPr>
              <w:t>20</w:t>
            </w:r>
            <w:r w:rsidR="00605B2F">
              <w:rPr>
                <w:rFonts w:ascii="Times New Roman" w:eastAsia="Times New Roman" w:hAnsi="Times New Roman" w:cs="Times New Roman"/>
                <w:color w:val="000000"/>
                <w:sz w:val="20"/>
                <w:szCs w:val="20"/>
                <w:lang w:val="en-GB" w:eastAsia="fr-CH"/>
              </w:rPr>
              <w:t>’</w:t>
            </w:r>
            <w:r w:rsidRPr="003174E4">
              <w:rPr>
                <w:rFonts w:ascii="Times New Roman" w:eastAsia="Times New Roman" w:hAnsi="Times New Roman" w:cs="Times New Roman"/>
                <w:color w:val="000000"/>
                <w:sz w:val="20"/>
                <w:szCs w:val="20"/>
                <w:lang w:val="en-GB" w:eastAsia="fr-CH"/>
              </w:rPr>
              <w:t>000 - 49</w:t>
            </w:r>
            <w:r w:rsidR="00605B2F">
              <w:rPr>
                <w:rFonts w:ascii="Times New Roman" w:eastAsia="Times New Roman" w:hAnsi="Times New Roman" w:cs="Times New Roman"/>
                <w:color w:val="000000"/>
                <w:sz w:val="20"/>
                <w:szCs w:val="20"/>
                <w:lang w:val="en-GB" w:eastAsia="fr-CH"/>
              </w:rPr>
              <w:t>’</w:t>
            </w:r>
            <w:r w:rsidRPr="003174E4">
              <w:rPr>
                <w:rFonts w:ascii="Times New Roman" w:eastAsia="Times New Roman" w:hAnsi="Times New Roman" w:cs="Times New Roman"/>
                <w:color w:val="000000"/>
                <w:sz w:val="20"/>
                <w:szCs w:val="20"/>
                <w:lang w:val="en-GB" w:eastAsia="fr-CH"/>
              </w:rPr>
              <w:t>999</w:t>
            </w:r>
          </w:p>
        </w:tc>
        <w:tc>
          <w:tcPr>
            <w:tcW w:w="708" w:type="dxa"/>
            <w:tcBorders>
              <w:top w:val="nil"/>
              <w:left w:val="nil"/>
              <w:bottom w:val="nil"/>
              <w:right w:val="nil"/>
            </w:tcBorders>
            <w:vAlign w:val="center"/>
          </w:tcPr>
          <w:p w14:paraId="78575139" w14:textId="5E2F4D2F"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11.7</w:t>
            </w:r>
          </w:p>
        </w:tc>
        <w:tc>
          <w:tcPr>
            <w:tcW w:w="709" w:type="dxa"/>
            <w:tcBorders>
              <w:top w:val="nil"/>
              <w:left w:val="nil"/>
              <w:bottom w:val="nil"/>
              <w:right w:val="nil"/>
            </w:tcBorders>
            <w:vAlign w:val="center"/>
          </w:tcPr>
          <w:p w14:paraId="719C183A" w14:textId="3B9904BB"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val="en-GB" w:eastAsia="fr-CH"/>
              </w:rPr>
            </w:pPr>
            <w:r w:rsidRPr="003174E4">
              <w:rPr>
                <w:rFonts w:ascii="Times New Roman" w:eastAsia="Times New Roman" w:hAnsi="Times New Roman" w:cs="Times New Roman"/>
                <w:color w:val="000000"/>
                <w:sz w:val="20"/>
                <w:szCs w:val="20"/>
                <w:lang w:val="en-GB" w:eastAsia="fr-CH"/>
              </w:rPr>
              <w:t>11.8</w:t>
            </w:r>
          </w:p>
        </w:tc>
        <w:tc>
          <w:tcPr>
            <w:tcW w:w="708" w:type="dxa"/>
            <w:tcBorders>
              <w:top w:val="nil"/>
              <w:left w:val="nil"/>
              <w:bottom w:val="nil"/>
              <w:right w:val="nil"/>
            </w:tcBorders>
            <w:vAlign w:val="center"/>
          </w:tcPr>
          <w:p w14:paraId="27F51A5A" w14:textId="23EE02FA"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11.5</w:t>
            </w:r>
          </w:p>
        </w:tc>
        <w:tc>
          <w:tcPr>
            <w:tcW w:w="706" w:type="dxa"/>
            <w:tcBorders>
              <w:top w:val="nil"/>
              <w:left w:val="nil"/>
              <w:bottom w:val="nil"/>
              <w:right w:val="nil"/>
            </w:tcBorders>
            <w:vAlign w:val="center"/>
          </w:tcPr>
          <w:p w14:paraId="2C698C4C" w14:textId="7CF4F0E1"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12.8</w:t>
            </w:r>
          </w:p>
        </w:tc>
        <w:tc>
          <w:tcPr>
            <w:tcW w:w="709" w:type="dxa"/>
            <w:tcBorders>
              <w:top w:val="nil"/>
              <w:left w:val="nil"/>
              <w:bottom w:val="nil"/>
              <w:right w:val="nil"/>
            </w:tcBorders>
          </w:tcPr>
          <w:p w14:paraId="320385AE" w14:textId="53F90ED2"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12.1</w:t>
            </w:r>
          </w:p>
        </w:tc>
        <w:tc>
          <w:tcPr>
            <w:tcW w:w="709" w:type="dxa"/>
            <w:tcBorders>
              <w:top w:val="nil"/>
              <w:left w:val="nil"/>
              <w:bottom w:val="nil"/>
              <w:right w:val="nil"/>
            </w:tcBorders>
            <w:vAlign w:val="center"/>
          </w:tcPr>
          <w:p w14:paraId="29633327" w14:textId="4B024AFC"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11.6</w:t>
            </w:r>
          </w:p>
        </w:tc>
        <w:tc>
          <w:tcPr>
            <w:tcW w:w="3263" w:type="dxa"/>
            <w:tcBorders>
              <w:top w:val="nil"/>
              <w:left w:val="nil"/>
              <w:bottom w:val="nil"/>
              <w:right w:val="nil"/>
            </w:tcBorders>
            <w:vAlign w:val="center"/>
          </w:tcPr>
          <w:p w14:paraId="7541A252" w14:textId="633EF90C"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s5 (pos</w:t>
            </w:r>
            <w:r w:rsidR="0080193A" w:rsidRPr="003174E4">
              <w:rPr>
                <w:rFonts w:ascii="Times New Roman" w:eastAsia="Times New Roman" w:hAnsi="Times New Roman" w:cs="Times New Roman"/>
                <w:color w:val="000000"/>
                <w:sz w:val="20"/>
                <w:szCs w:val="20"/>
                <w:lang w:eastAsia="fr-CH"/>
              </w:rPr>
              <w:t>.*</w:t>
            </w:r>
            <w:r w:rsidRPr="003174E4">
              <w:rPr>
                <w:rFonts w:ascii="Times New Roman" w:eastAsia="Times New Roman" w:hAnsi="Times New Roman" w:cs="Times New Roman"/>
                <w:color w:val="000000"/>
                <w:sz w:val="20"/>
                <w:szCs w:val="20"/>
                <w:lang w:eastAsia="fr-CH"/>
              </w:rPr>
              <w:t>); OD (pos.*)</w:t>
            </w:r>
          </w:p>
        </w:tc>
      </w:tr>
      <w:tr w:rsidR="00F37BC8" w:rsidRPr="003174E4" w14:paraId="78C3F623" w14:textId="77777777" w:rsidTr="00C33E7B">
        <w:trPr>
          <w:trHeight w:val="290"/>
        </w:trPr>
        <w:tc>
          <w:tcPr>
            <w:tcW w:w="1702" w:type="dxa"/>
            <w:tcBorders>
              <w:top w:val="nil"/>
              <w:left w:val="nil"/>
              <w:bottom w:val="nil"/>
              <w:right w:val="nil"/>
            </w:tcBorders>
            <w:shd w:val="clear" w:color="auto" w:fill="auto"/>
            <w:noWrap/>
            <w:vAlign w:val="center"/>
            <w:hideMark/>
          </w:tcPr>
          <w:p w14:paraId="36B10AD8" w14:textId="07F93888" w:rsidR="00F37BC8" w:rsidRPr="003174E4" w:rsidRDefault="00F37BC8" w:rsidP="00F37BC8">
            <w:pPr>
              <w:spacing w:after="0" w:line="240" w:lineRule="auto"/>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10</w:t>
            </w:r>
            <w:r w:rsidR="00605B2F">
              <w:rPr>
                <w:rFonts w:ascii="Times New Roman" w:eastAsia="Times New Roman" w:hAnsi="Times New Roman" w:cs="Times New Roman"/>
                <w:color w:val="000000"/>
                <w:sz w:val="20"/>
                <w:szCs w:val="20"/>
                <w:lang w:eastAsia="fr-CH"/>
              </w:rPr>
              <w:t>’</w:t>
            </w:r>
            <w:r w:rsidRPr="003174E4">
              <w:rPr>
                <w:rFonts w:ascii="Times New Roman" w:eastAsia="Times New Roman" w:hAnsi="Times New Roman" w:cs="Times New Roman"/>
                <w:color w:val="000000"/>
                <w:sz w:val="20"/>
                <w:szCs w:val="20"/>
                <w:lang w:eastAsia="fr-CH"/>
              </w:rPr>
              <w:t>000 - 19</w:t>
            </w:r>
            <w:r w:rsidR="00605B2F">
              <w:rPr>
                <w:rFonts w:ascii="Times New Roman" w:eastAsia="Times New Roman" w:hAnsi="Times New Roman" w:cs="Times New Roman"/>
                <w:color w:val="000000"/>
                <w:sz w:val="20"/>
                <w:szCs w:val="20"/>
                <w:lang w:eastAsia="fr-CH"/>
              </w:rPr>
              <w:t>’</w:t>
            </w:r>
            <w:r w:rsidRPr="003174E4">
              <w:rPr>
                <w:rFonts w:ascii="Times New Roman" w:eastAsia="Times New Roman" w:hAnsi="Times New Roman" w:cs="Times New Roman"/>
                <w:color w:val="000000"/>
                <w:sz w:val="20"/>
                <w:szCs w:val="20"/>
                <w:lang w:eastAsia="fr-CH"/>
              </w:rPr>
              <w:t>999</w:t>
            </w:r>
          </w:p>
        </w:tc>
        <w:tc>
          <w:tcPr>
            <w:tcW w:w="708" w:type="dxa"/>
            <w:tcBorders>
              <w:top w:val="nil"/>
              <w:left w:val="nil"/>
              <w:bottom w:val="nil"/>
              <w:right w:val="nil"/>
            </w:tcBorders>
            <w:vAlign w:val="center"/>
          </w:tcPr>
          <w:p w14:paraId="0CB7C2CE" w14:textId="57B0DCB7"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17.7</w:t>
            </w:r>
          </w:p>
        </w:tc>
        <w:tc>
          <w:tcPr>
            <w:tcW w:w="709" w:type="dxa"/>
            <w:tcBorders>
              <w:top w:val="nil"/>
              <w:left w:val="nil"/>
              <w:bottom w:val="nil"/>
              <w:right w:val="nil"/>
            </w:tcBorders>
            <w:vAlign w:val="center"/>
          </w:tcPr>
          <w:p w14:paraId="3514EBF8" w14:textId="4D63E793"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16.9</w:t>
            </w:r>
          </w:p>
        </w:tc>
        <w:tc>
          <w:tcPr>
            <w:tcW w:w="708" w:type="dxa"/>
            <w:tcBorders>
              <w:top w:val="nil"/>
              <w:left w:val="nil"/>
              <w:bottom w:val="nil"/>
              <w:right w:val="nil"/>
            </w:tcBorders>
            <w:vAlign w:val="center"/>
          </w:tcPr>
          <w:p w14:paraId="0ECEA160" w14:textId="6D916653"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16.4</w:t>
            </w:r>
          </w:p>
        </w:tc>
        <w:tc>
          <w:tcPr>
            <w:tcW w:w="706" w:type="dxa"/>
            <w:tcBorders>
              <w:top w:val="nil"/>
              <w:left w:val="nil"/>
              <w:bottom w:val="nil"/>
              <w:right w:val="nil"/>
            </w:tcBorders>
            <w:vAlign w:val="center"/>
          </w:tcPr>
          <w:p w14:paraId="691309D4" w14:textId="7E0F72E3"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17</w:t>
            </w:r>
          </w:p>
        </w:tc>
        <w:tc>
          <w:tcPr>
            <w:tcW w:w="709" w:type="dxa"/>
            <w:tcBorders>
              <w:top w:val="nil"/>
              <w:left w:val="nil"/>
              <w:bottom w:val="nil"/>
              <w:right w:val="nil"/>
            </w:tcBorders>
          </w:tcPr>
          <w:p w14:paraId="7016CE84" w14:textId="14BA6728"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17.8</w:t>
            </w:r>
          </w:p>
        </w:tc>
        <w:tc>
          <w:tcPr>
            <w:tcW w:w="709" w:type="dxa"/>
            <w:tcBorders>
              <w:top w:val="nil"/>
              <w:left w:val="nil"/>
              <w:bottom w:val="nil"/>
              <w:right w:val="nil"/>
            </w:tcBorders>
            <w:vAlign w:val="center"/>
          </w:tcPr>
          <w:p w14:paraId="578D9A19" w14:textId="43676191"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18</w:t>
            </w:r>
          </w:p>
        </w:tc>
        <w:tc>
          <w:tcPr>
            <w:tcW w:w="3263" w:type="dxa"/>
            <w:tcBorders>
              <w:top w:val="nil"/>
              <w:left w:val="nil"/>
              <w:bottom w:val="nil"/>
              <w:right w:val="nil"/>
            </w:tcBorders>
            <w:vAlign w:val="center"/>
          </w:tcPr>
          <w:p w14:paraId="550BE1FC" w14:textId="6BC09E81"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s6 (neg.*)</w:t>
            </w:r>
          </w:p>
        </w:tc>
      </w:tr>
      <w:tr w:rsidR="00F37BC8" w:rsidRPr="003174E4" w14:paraId="3DD22B48" w14:textId="77777777" w:rsidTr="00C33E7B">
        <w:trPr>
          <w:trHeight w:val="290"/>
        </w:trPr>
        <w:tc>
          <w:tcPr>
            <w:tcW w:w="1702" w:type="dxa"/>
            <w:tcBorders>
              <w:top w:val="nil"/>
              <w:left w:val="nil"/>
              <w:bottom w:val="nil"/>
              <w:right w:val="nil"/>
            </w:tcBorders>
            <w:shd w:val="clear" w:color="auto" w:fill="auto"/>
            <w:noWrap/>
            <w:vAlign w:val="center"/>
            <w:hideMark/>
          </w:tcPr>
          <w:p w14:paraId="10C68E89" w14:textId="1F09D99F" w:rsidR="00F37BC8" w:rsidRPr="003174E4" w:rsidRDefault="00F37BC8" w:rsidP="00F37BC8">
            <w:pPr>
              <w:spacing w:after="0" w:line="240" w:lineRule="auto"/>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5</w:t>
            </w:r>
            <w:r w:rsidR="00605B2F">
              <w:rPr>
                <w:rFonts w:ascii="Times New Roman" w:eastAsia="Times New Roman" w:hAnsi="Times New Roman" w:cs="Times New Roman"/>
                <w:color w:val="000000"/>
                <w:sz w:val="20"/>
                <w:szCs w:val="20"/>
                <w:lang w:eastAsia="fr-CH"/>
              </w:rPr>
              <w:t>’</w:t>
            </w:r>
            <w:r w:rsidRPr="003174E4">
              <w:rPr>
                <w:rFonts w:ascii="Times New Roman" w:eastAsia="Times New Roman" w:hAnsi="Times New Roman" w:cs="Times New Roman"/>
                <w:color w:val="000000"/>
                <w:sz w:val="20"/>
                <w:szCs w:val="20"/>
                <w:lang w:eastAsia="fr-CH"/>
              </w:rPr>
              <w:t>000 - 9</w:t>
            </w:r>
            <w:r w:rsidR="00605B2F">
              <w:rPr>
                <w:rFonts w:ascii="Times New Roman" w:eastAsia="Times New Roman" w:hAnsi="Times New Roman" w:cs="Times New Roman"/>
                <w:color w:val="000000"/>
                <w:sz w:val="20"/>
                <w:szCs w:val="20"/>
                <w:lang w:eastAsia="fr-CH"/>
              </w:rPr>
              <w:t>’</w:t>
            </w:r>
            <w:r w:rsidRPr="003174E4">
              <w:rPr>
                <w:rFonts w:ascii="Times New Roman" w:eastAsia="Times New Roman" w:hAnsi="Times New Roman" w:cs="Times New Roman"/>
                <w:color w:val="000000"/>
                <w:sz w:val="20"/>
                <w:szCs w:val="20"/>
                <w:lang w:eastAsia="fr-CH"/>
              </w:rPr>
              <w:t>999</w:t>
            </w:r>
          </w:p>
        </w:tc>
        <w:tc>
          <w:tcPr>
            <w:tcW w:w="708" w:type="dxa"/>
            <w:tcBorders>
              <w:top w:val="nil"/>
              <w:left w:val="nil"/>
              <w:bottom w:val="nil"/>
              <w:right w:val="nil"/>
            </w:tcBorders>
            <w:vAlign w:val="center"/>
          </w:tcPr>
          <w:p w14:paraId="29250A4A" w14:textId="37102DC0"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18.7</w:t>
            </w:r>
          </w:p>
        </w:tc>
        <w:tc>
          <w:tcPr>
            <w:tcW w:w="709" w:type="dxa"/>
            <w:tcBorders>
              <w:top w:val="nil"/>
              <w:left w:val="nil"/>
              <w:bottom w:val="nil"/>
              <w:right w:val="nil"/>
            </w:tcBorders>
            <w:vAlign w:val="center"/>
          </w:tcPr>
          <w:p w14:paraId="55AB7F6E" w14:textId="4CDF2F43"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18.6</w:t>
            </w:r>
          </w:p>
        </w:tc>
        <w:tc>
          <w:tcPr>
            <w:tcW w:w="708" w:type="dxa"/>
            <w:tcBorders>
              <w:top w:val="nil"/>
              <w:left w:val="nil"/>
              <w:bottom w:val="nil"/>
              <w:right w:val="nil"/>
            </w:tcBorders>
            <w:vAlign w:val="center"/>
          </w:tcPr>
          <w:p w14:paraId="0521885A" w14:textId="651D67DE"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17.9</w:t>
            </w:r>
          </w:p>
        </w:tc>
        <w:tc>
          <w:tcPr>
            <w:tcW w:w="706" w:type="dxa"/>
            <w:tcBorders>
              <w:top w:val="nil"/>
              <w:left w:val="nil"/>
              <w:bottom w:val="nil"/>
              <w:right w:val="nil"/>
            </w:tcBorders>
            <w:vAlign w:val="center"/>
          </w:tcPr>
          <w:p w14:paraId="23033799" w14:textId="34269002"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19.1</w:t>
            </w:r>
          </w:p>
        </w:tc>
        <w:tc>
          <w:tcPr>
            <w:tcW w:w="709" w:type="dxa"/>
            <w:tcBorders>
              <w:top w:val="nil"/>
              <w:left w:val="nil"/>
              <w:bottom w:val="nil"/>
              <w:right w:val="nil"/>
            </w:tcBorders>
          </w:tcPr>
          <w:p w14:paraId="772CA47B" w14:textId="4E142D57"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18.1</w:t>
            </w:r>
          </w:p>
        </w:tc>
        <w:tc>
          <w:tcPr>
            <w:tcW w:w="709" w:type="dxa"/>
            <w:tcBorders>
              <w:top w:val="nil"/>
              <w:left w:val="nil"/>
              <w:bottom w:val="nil"/>
              <w:right w:val="nil"/>
            </w:tcBorders>
            <w:vAlign w:val="center"/>
          </w:tcPr>
          <w:p w14:paraId="42CDC42A" w14:textId="3633AACF"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20.2</w:t>
            </w:r>
          </w:p>
        </w:tc>
        <w:tc>
          <w:tcPr>
            <w:tcW w:w="3263" w:type="dxa"/>
            <w:tcBorders>
              <w:top w:val="nil"/>
              <w:left w:val="nil"/>
              <w:bottom w:val="nil"/>
              <w:right w:val="nil"/>
            </w:tcBorders>
            <w:vAlign w:val="center"/>
          </w:tcPr>
          <w:p w14:paraId="60697B4B" w14:textId="0436BBC2"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p>
        </w:tc>
      </w:tr>
      <w:tr w:rsidR="00F37BC8" w:rsidRPr="003174E4" w14:paraId="233931E3" w14:textId="77777777" w:rsidTr="00C33E7B">
        <w:trPr>
          <w:trHeight w:val="290"/>
        </w:trPr>
        <w:tc>
          <w:tcPr>
            <w:tcW w:w="1702" w:type="dxa"/>
            <w:tcBorders>
              <w:top w:val="nil"/>
              <w:left w:val="nil"/>
              <w:bottom w:val="nil"/>
              <w:right w:val="nil"/>
            </w:tcBorders>
            <w:shd w:val="clear" w:color="auto" w:fill="auto"/>
            <w:noWrap/>
            <w:vAlign w:val="center"/>
            <w:hideMark/>
          </w:tcPr>
          <w:p w14:paraId="42D34C83" w14:textId="6A21F4EB" w:rsidR="00F37BC8" w:rsidRPr="003174E4" w:rsidRDefault="00F37BC8" w:rsidP="00F37BC8">
            <w:pPr>
              <w:spacing w:after="0" w:line="240" w:lineRule="auto"/>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2</w:t>
            </w:r>
            <w:r w:rsidR="00605B2F">
              <w:rPr>
                <w:rFonts w:ascii="Times New Roman" w:eastAsia="Times New Roman" w:hAnsi="Times New Roman" w:cs="Times New Roman"/>
                <w:color w:val="000000"/>
                <w:sz w:val="20"/>
                <w:szCs w:val="20"/>
                <w:lang w:eastAsia="fr-CH"/>
              </w:rPr>
              <w:t>’</w:t>
            </w:r>
            <w:r w:rsidRPr="003174E4">
              <w:rPr>
                <w:rFonts w:ascii="Times New Roman" w:eastAsia="Times New Roman" w:hAnsi="Times New Roman" w:cs="Times New Roman"/>
                <w:color w:val="000000"/>
                <w:sz w:val="20"/>
                <w:szCs w:val="20"/>
                <w:lang w:eastAsia="fr-CH"/>
              </w:rPr>
              <w:t>000 - 4</w:t>
            </w:r>
            <w:r w:rsidR="00605B2F">
              <w:rPr>
                <w:rFonts w:ascii="Times New Roman" w:eastAsia="Times New Roman" w:hAnsi="Times New Roman" w:cs="Times New Roman"/>
                <w:color w:val="000000"/>
                <w:sz w:val="20"/>
                <w:szCs w:val="20"/>
                <w:lang w:eastAsia="fr-CH"/>
              </w:rPr>
              <w:t>’</w:t>
            </w:r>
            <w:r w:rsidRPr="003174E4">
              <w:rPr>
                <w:rFonts w:ascii="Times New Roman" w:eastAsia="Times New Roman" w:hAnsi="Times New Roman" w:cs="Times New Roman"/>
                <w:color w:val="000000"/>
                <w:sz w:val="20"/>
                <w:szCs w:val="20"/>
                <w:lang w:eastAsia="fr-CH"/>
              </w:rPr>
              <w:t>999</w:t>
            </w:r>
          </w:p>
        </w:tc>
        <w:tc>
          <w:tcPr>
            <w:tcW w:w="708" w:type="dxa"/>
            <w:tcBorders>
              <w:top w:val="nil"/>
              <w:left w:val="nil"/>
              <w:bottom w:val="nil"/>
              <w:right w:val="nil"/>
            </w:tcBorders>
            <w:vAlign w:val="center"/>
          </w:tcPr>
          <w:p w14:paraId="7DEC2458" w14:textId="02B7ED5B"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20.8</w:t>
            </w:r>
          </w:p>
        </w:tc>
        <w:tc>
          <w:tcPr>
            <w:tcW w:w="709" w:type="dxa"/>
            <w:tcBorders>
              <w:top w:val="nil"/>
              <w:left w:val="nil"/>
              <w:bottom w:val="nil"/>
              <w:right w:val="nil"/>
            </w:tcBorders>
            <w:vAlign w:val="center"/>
          </w:tcPr>
          <w:p w14:paraId="63559729" w14:textId="30EFE335"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22.4**</w:t>
            </w:r>
          </w:p>
        </w:tc>
        <w:tc>
          <w:tcPr>
            <w:tcW w:w="708" w:type="dxa"/>
            <w:tcBorders>
              <w:top w:val="nil"/>
              <w:left w:val="nil"/>
              <w:bottom w:val="nil"/>
              <w:right w:val="nil"/>
            </w:tcBorders>
            <w:vAlign w:val="center"/>
          </w:tcPr>
          <w:p w14:paraId="21DC217A" w14:textId="3AC8C582"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22.7</w:t>
            </w:r>
          </w:p>
        </w:tc>
        <w:tc>
          <w:tcPr>
            <w:tcW w:w="706" w:type="dxa"/>
            <w:tcBorders>
              <w:top w:val="nil"/>
              <w:left w:val="nil"/>
              <w:bottom w:val="nil"/>
              <w:right w:val="nil"/>
            </w:tcBorders>
            <w:vAlign w:val="center"/>
          </w:tcPr>
          <w:p w14:paraId="7BE4A7B0" w14:textId="434DD4AF"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21.6</w:t>
            </w:r>
          </w:p>
        </w:tc>
        <w:tc>
          <w:tcPr>
            <w:tcW w:w="709" w:type="dxa"/>
            <w:tcBorders>
              <w:top w:val="nil"/>
              <w:left w:val="nil"/>
              <w:bottom w:val="nil"/>
              <w:right w:val="nil"/>
            </w:tcBorders>
          </w:tcPr>
          <w:p w14:paraId="27B580D6" w14:textId="771C4B34"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21.5</w:t>
            </w:r>
          </w:p>
        </w:tc>
        <w:tc>
          <w:tcPr>
            <w:tcW w:w="709" w:type="dxa"/>
            <w:tcBorders>
              <w:top w:val="nil"/>
              <w:left w:val="nil"/>
              <w:bottom w:val="nil"/>
              <w:right w:val="nil"/>
            </w:tcBorders>
            <w:vAlign w:val="center"/>
          </w:tcPr>
          <w:p w14:paraId="281DFDCF" w14:textId="52D09A1F"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22.4**</w:t>
            </w:r>
          </w:p>
        </w:tc>
        <w:tc>
          <w:tcPr>
            <w:tcW w:w="3263" w:type="dxa"/>
            <w:tcBorders>
              <w:top w:val="nil"/>
              <w:left w:val="nil"/>
              <w:bottom w:val="nil"/>
              <w:right w:val="nil"/>
            </w:tcBorders>
            <w:vAlign w:val="center"/>
          </w:tcPr>
          <w:p w14:paraId="1CE0DE5D" w14:textId="724BBEB9"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s6 (pos.**)</w:t>
            </w:r>
          </w:p>
        </w:tc>
      </w:tr>
      <w:tr w:rsidR="00F37BC8" w:rsidRPr="003174E4" w14:paraId="727EB85A" w14:textId="77777777" w:rsidTr="00C33E7B">
        <w:trPr>
          <w:trHeight w:val="290"/>
        </w:trPr>
        <w:tc>
          <w:tcPr>
            <w:tcW w:w="1702" w:type="dxa"/>
            <w:tcBorders>
              <w:top w:val="nil"/>
              <w:left w:val="nil"/>
              <w:right w:val="nil"/>
            </w:tcBorders>
            <w:shd w:val="clear" w:color="auto" w:fill="auto"/>
            <w:noWrap/>
            <w:vAlign w:val="center"/>
            <w:hideMark/>
          </w:tcPr>
          <w:p w14:paraId="643B8FBA" w14:textId="699B3B71" w:rsidR="00F37BC8" w:rsidRPr="003174E4" w:rsidRDefault="00F37BC8" w:rsidP="00F37BC8">
            <w:pPr>
              <w:spacing w:after="0" w:line="240" w:lineRule="auto"/>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1</w:t>
            </w:r>
            <w:r w:rsidR="00605B2F">
              <w:rPr>
                <w:rFonts w:ascii="Times New Roman" w:eastAsia="Times New Roman" w:hAnsi="Times New Roman" w:cs="Times New Roman"/>
                <w:color w:val="000000"/>
                <w:sz w:val="20"/>
                <w:szCs w:val="20"/>
                <w:lang w:eastAsia="fr-CH"/>
              </w:rPr>
              <w:t>’</w:t>
            </w:r>
            <w:r w:rsidRPr="003174E4">
              <w:rPr>
                <w:rFonts w:ascii="Times New Roman" w:eastAsia="Times New Roman" w:hAnsi="Times New Roman" w:cs="Times New Roman"/>
                <w:color w:val="000000"/>
                <w:sz w:val="20"/>
                <w:szCs w:val="20"/>
                <w:lang w:eastAsia="fr-CH"/>
              </w:rPr>
              <w:t>000 - 1</w:t>
            </w:r>
            <w:r w:rsidR="00605B2F">
              <w:rPr>
                <w:rFonts w:ascii="Times New Roman" w:eastAsia="Times New Roman" w:hAnsi="Times New Roman" w:cs="Times New Roman"/>
                <w:color w:val="000000"/>
                <w:sz w:val="20"/>
                <w:szCs w:val="20"/>
                <w:lang w:eastAsia="fr-CH"/>
              </w:rPr>
              <w:t>’</w:t>
            </w:r>
            <w:r w:rsidRPr="003174E4">
              <w:rPr>
                <w:rFonts w:ascii="Times New Roman" w:eastAsia="Times New Roman" w:hAnsi="Times New Roman" w:cs="Times New Roman"/>
                <w:color w:val="000000"/>
                <w:sz w:val="20"/>
                <w:szCs w:val="20"/>
                <w:lang w:eastAsia="fr-CH"/>
              </w:rPr>
              <w:t>999</w:t>
            </w:r>
          </w:p>
        </w:tc>
        <w:tc>
          <w:tcPr>
            <w:tcW w:w="708" w:type="dxa"/>
            <w:tcBorders>
              <w:top w:val="nil"/>
              <w:left w:val="nil"/>
              <w:right w:val="nil"/>
            </w:tcBorders>
            <w:vAlign w:val="center"/>
          </w:tcPr>
          <w:p w14:paraId="32A658B1" w14:textId="65195DED"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8.1</w:t>
            </w:r>
          </w:p>
        </w:tc>
        <w:tc>
          <w:tcPr>
            <w:tcW w:w="709" w:type="dxa"/>
            <w:tcBorders>
              <w:top w:val="nil"/>
              <w:left w:val="nil"/>
              <w:right w:val="nil"/>
            </w:tcBorders>
            <w:vAlign w:val="center"/>
          </w:tcPr>
          <w:p w14:paraId="4D63D1D2" w14:textId="5BDFC571"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7.8</w:t>
            </w:r>
          </w:p>
        </w:tc>
        <w:tc>
          <w:tcPr>
            <w:tcW w:w="708" w:type="dxa"/>
            <w:tcBorders>
              <w:top w:val="nil"/>
              <w:left w:val="nil"/>
              <w:right w:val="nil"/>
            </w:tcBorders>
            <w:vAlign w:val="center"/>
          </w:tcPr>
          <w:p w14:paraId="2E6231F2" w14:textId="3CB7C697"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7.3</w:t>
            </w:r>
          </w:p>
        </w:tc>
        <w:tc>
          <w:tcPr>
            <w:tcW w:w="706" w:type="dxa"/>
            <w:tcBorders>
              <w:top w:val="nil"/>
              <w:left w:val="nil"/>
              <w:right w:val="nil"/>
            </w:tcBorders>
            <w:vAlign w:val="center"/>
          </w:tcPr>
          <w:p w14:paraId="4293D16F" w14:textId="714A52E3"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8.1</w:t>
            </w:r>
          </w:p>
        </w:tc>
        <w:tc>
          <w:tcPr>
            <w:tcW w:w="709" w:type="dxa"/>
            <w:tcBorders>
              <w:top w:val="nil"/>
              <w:left w:val="nil"/>
              <w:right w:val="nil"/>
            </w:tcBorders>
          </w:tcPr>
          <w:p w14:paraId="1C2AA649" w14:textId="137DF99D"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6.7</w:t>
            </w:r>
          </w:p>
        </w:tc>
        <w:tc>
          <w:tcPr>
            <w:tcW w:w="709" w:type="dxa"/>
            <w:tcBorders>
              <w:top w:val="nil"/>
              <w:left w:val="nil"/>
              <w:right w:val="nil"/>
            </w:tcBorders>
            <w:vAlign w:val="center"/>
          </w:tcPr>
          <w:p w14:paraId="4895AAD6" w14:textId="021C8BC5"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9.1</w:t>
            </w:r>
          </w:p>
        </w:tc>
        <w:tc>
          <w:tcPr>
            <w:tcW w:w="3263" w:type="dxa"/>
            <w:tcBorders>
              <w:top w:val="nil"/>
              <w:left w:val="nil"/>
              <w:right w:val="nil"/>
            </w:tcBorders>
            <w:vAlign w:val="center"/>
          </w:tcPr>
          <w:p w14:paraId="47CDBA2B" w14:textId="631570CF"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s6 (neg.*)</w:t>
            </w:r>
          </w:p>
        </w:tc>
      </w:tr>
      <w:tr w:rsidR="00F37BC8" w:rsidRPr="003174E4" w14:paraId="75B23B8E" w14:textId="77777777" w:rsidTr="00C33E7B">
        <w:trPr>
          <w:trHeight w:val="290"/>
        </w:trPr>
        <w:tc>
          <w:tcPr>
            <w:tcW w:w="1702" w:type="dxa"/>
            <w:tcBorders>
              <w:top w:val="nil"/>
              <w:left w:val="nil"/>
              <w:bottom w:val="single" w:sz="4" w:space="0" w:color="auto"/>
              <w:right w:val="nil"/>
            </w:tcBorders>
            <w:shd w:val="clear" w:color="auto" w:fill="auto"/>
            <w:noWrap/>
            <w:vAlign w:val="center"/>
            <w:hideMark/>
          </w:tcPr>
          <w:p w14:paraId="027340F9" w14:textId="6E4B9307" w:rsidR="00F37BC8" w:rsidRPr="003174E4" w:rsidRDefault="00F37BC8" w:rsidP="00F37BC8">
            <w:pPr>
              <w:spacing w:after="0" w:line="240" w:lineRule="auto"/>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&lt; 1</w:t>
            </w:r>
            <w:r w:rsidR="00605B2F">
              <w:rPr>
                <w:rFonts w:ascii="Times New Roman" w:eastAsia="Times New Roman" w:hAnsi="Times New Roman" w:cs="Times New Roman"/>
                <w:color w:val="000000"/>
                <w:sz w:val="20"/>
                <w:szCs w:val="20"/>
                <w:lang w:eastAsia="fr-CH"/>
              </w:rPr>
              <w:t>’</w:t>
            </w:r>
            <w:r w:rsidRPr="003174E4">
              <w:rPr>
                <w:rFonts w:ascii="Times New Roman" w:eastAsia="Times New Roman" w:hAnsi="Times New Roman" w:cs="Times New Roman"/>
                <w:color w:val="000000"/>
                <w:sz w:val="20"/>
                <w:szCs w:val="20"/>
                <w:lang w:eastAsia="fr-CH"/>
              </w:rPr>
              <w:t>000</w:t>
            </w:r>
          </w:p>
        </w:tc>
        <w:tc>
          <w:tcPr>
            <w:tcW w:w="708" w:type="dxa"/>
            <w:tcBorders>
              <w:top w:val="nil"/>
              <w:left w:val="nil"/>
              <w:bottom w:val="single" w:sz="4" w:space="0" w:color="auto"/>
              <w:right w:val="nil"/>
            </w:tcBorders>
            <w:vAlign w:val="center"/>
          </w:tcPr>
          <w:p w14:paraId="0CC0F7F0" w14:textId="19352AD7"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5.5</w:t>
            </w:r>
          </w:p>
        </w:tc>
        <w:tc>
          <w:tcPr>
            <w:tcW w:w="709" w:type="dxa"/>
            <w:tcBorders>
              <w:top w:val="nil"/>
              <w:left w:val="nil"/>
              <w:bottom w:val="single" w:sz="4" w:space="0" w:color="auto"/>
              <w:right w:val="nil"/>
            </w:tcBorders>
            <w:vAlign w:val="center"/>
          </w:tcPr>
          <w:p w14:paraId="2A57BE74" w14:textId="5BCE19CF"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5.8</w:t>
            </w:r>
          </w:p>
        </w:tc>
        <w:tc>
          <w:tcPr>
            <w:tcW w:w="708" w:type="dxa"/>
            <w:tcBorders>
              <w:top w:val="nil"/>
              <w:left w:val="nil"/>
              <w:bottom w:val="single" w:sz="4" w:space="0" w:color="auto"/>
              <w:right w:val="nil"/>
            </w:tcBorders>
            <w:vAlign w:val="center"/>
          </w:tcPr>
          <w:p w14:paraId="536D5A25" w14:textId="754FCC85"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6.3</w:t>
            </w:r>
          </w:p>
        </w:tc>
        <w:tc>
          <w:tcPr>
            <w:tcW w:w="706" w:type="dxa"/>
            <w:tcBorders>
              <w:top w:val="nil"/>
              <w:left w:val="nil"/>
              <w:bottom w:val="single" w:sz="4" w:space="0" w:color="auto"/>
              <w:right w:val="nil"/>
            </w:tcBorders>
            <w:vAlign w:val="center"/>
          </w:tcPr>
          <w:p w14:paraId="7112C5F9" w14:textId="11660BF2"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5</w:t>
            </w:r>
          </w:p>
        </w:tc>
        <w:tc>
          <w:tcPr>
            <w:tcW w:w="709" w:type="dxa"/>
            <w:tcBorders>
              <w:top w:val="nil"/>
              <w:left w:val="nil"/>
              <w:bottom w:val="single" w:sz="4" w:space="0" w:color="auto"/>
              <w:right w:val="nil"/>
            </w:tcBorders>
          </w:tcPr>
          <w:p w14:paraId="79AA96CE" w14:textId="62DDA8EA"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5</w:t>
            </w:r>
          </w:p>
        </w:tc>
        <w:tc>
          <w:tcPr>
            <w:tcW w:w="709" w:type="dxa"/>
            <w:tcBorders>
              <w:top w:val="nil"/>
              <w:left w:val="nil"/>
              <w:bottom w:val="single" w:sz="4" w:space="0" w:color="auto"/>
              <w:right w:val="nil"/>
            </w:tcBorders>
            <w:vAlign w:val="center"/>
          </w:tcPr>
          <w:p w14:paraId="005339D7" w14:textId="6DA8A40E"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5.5</w:t>
            </w:r>
          </w:p>
        </w:tc>
        <w:tc>
          <w:tcPr>
            <w:tcW w:w="3263" w:type="dxa"/>
            <w:tcBorders>
              <w:top w:val="nil"/>
              <w:left w:val="nil"/>
              <w:bottom w:val="single" w:sz="4" w:space="0" w:color="auto"/>
              <w:right w:val="nil"/>
            </w:tcBorders>
            <w:vAlign w:val="center"/>
          </w:tcPr>
          <w:p w14:paraId="2FFF455C" w14:textId="4F4B2E70" w:rsidR="00F37BC8" w:rsidRPr="003174E4" w:rsidRDefault="00F37BC8" w:rsidP="00F37BC8">
            <w:pPr>
              <w:spacing w:after="0" w:line="240" w:lineRule="auto"/>
              <w:jc w:val="center"/>
              <w:rPr>
                <w:rFonts w:ascii="Times New Roman" w:eastAsia="Times New Roman" w:hAnsi="Times New Roman" w:cs="Times New Roman"/>
                <w:color w:val="000000"/>
                <w:sz w:val="20"/>
                <w:szCs w:val="20"/>
                <w:lang w:eastAsia="fr-CH"/>
              </w:rPr>
            </w:pPr>
            <w:r w:rsidRPr="003174E4">
              <w:rPr>
                <w:rFonts w:ascii="Times New Roman" w:eastAsia="Times New Roman" w:hAnsi="Times New Roman" w:cs="Times New Roman"/>
                <w:color w:val="000000"/>
                <w:sz w:val="20"/>
                <w:szCs w:val="20"/>
                <w:lang w:eastAsia="fr-CH"/>
              </w:rPr>
              <w:t>s6 (neg</w:t>
            </w:r>
            <w:r w:rsidR="0080193A" w:rsidRPr="003174E4">
              <w:rPr>
                <w:rFonts w:ascii="Times New Roman" w:eastAsia="Times New Roman" w:hAnsi="Times New Roman" w:cs="Times New Roman"/>
                <w:color w:val="000000"/>
                <w:sz w:val="20"/>
                <w:szCs w:val="20"/>
                <w:lang w:eastAsia="fr-CH"/>
              </w:rPr>
              <w:t>.*</w:t>
            </w:r>
            <w:r w:rsidRPr="003174E4">
              <w:rPr>
                <w:rFonts w:ascii="Times New Roman" w:eastAsia="Times New Roman" w:hAnsi="Times New Roman" w:cs="Times New Roman"/>
                <w:color w:val="000000"/>
                <w:sz w:val="20"/>
                <w:szCs w:val="20"/>
                <w:lang w:eastAsia="fr-CH"/>
              </w:rPr>
              <w:t>*)</w:t>
            </w:r>
          </w:p>
        </w:tc>
      </w:tr>
    </w:tbl>
    <w:p w14:paraId="23B45A02" w14:textId="77777777" w:rsidR="003C78F0" w:rsidRPr="00B66E71" w:rsidRDefault="003C78F0" w:rsidP="00B66E71">
      <w:pPr>
        <w:spacing w:after="0" w:line="240" w:lineRule="auto"/>
        <w:rPr>
          <w:rFonts w:ascii="Times New Roman" w:hAnsi="Times New Roman" w:cs="Times New Roman"/>
          <w:sz w:val="10"/>
          <w:szCs w:val="10"/>
        </w:rPr>
      </w:pPr>
    </w:p>
    <w:p w14:paraId="47A9D096" w14:textId="353856E5" w:rsidR="00CC20BA" w:rsidRDefault="00CC20BA" w:rsidP="000F4C9D">
      <w:pPr>
        <w:rPr>
          <w:rFonts w:ascii="Times New Roman" w:hAnsi="Times New Roman" w:cs="Times New Roman"/>
          <w:lang w:val="en-GB"/>
        </w:rPr>
      </w:pPr>
      <w:r w:rsidRPr="00CC20BA">
        <w:rPr>
          <w:rFonts w:ascii="Times New Roman" w:hAnsi="Times New Roman" w:cs="Times New Roman"/>
          <w:lang w:val="en-GB"/>
        </w:rPr>
        <w:t xml:space="preserve">Overall, three types of configuration can be distinguished. Some deviations are systematic and can be attributed to the general attitude of individuals towards surveys. Other deviations reveal a pattern that follows the lines of the survey design, notably the difference in mode or duration announcement. Finally, there are deviations whose configuration </w:t>
      </w:r>
      <w:r w:rsidR="00BA5AF7">
        <w:rPr>
          <w:rFonts w:ascii="Times New Roman" w:hAnsi="Times New Roman" w:cs="Times New Roman"/>
          <w:lang w:val="en-GB"/>
        </w:rPr>
        <w:t>is</w:t>
      </w:r>
      <w:r w:rsidRPr="00CC20BA">
        <w:rPr>
          <w:rFonts w:ascii="Times New Roman" w:hAnsi="Times New Roman" w:cs="Times New Roman"/>
          <w:lang w:val="en-GB"/>
        </w:rPr>
        <w:t xml:space="preserve"> chaotic and seem</w:t>
      </w:r>
      <w:r w:rsidR="00BA5AF7">
        <w:rPr>
          <w:rFonts w:ascii="Times New Roman" w:hAnsi="Times New Roman" w:cs="Times New Roman"/>
          <w:lang w:val="en-GB"/>
        </w:rPr>
        <w:t xml:space="preserve">s </w:t>
      </w:r>
      <w:r w:rsidRPr="00CC20BA">
        <w:rPr>
          <w:rFonts w:ascii="Times New Roman" w:hAnsi="Times New Roman" w:cs="Times New Roman"/>
          <w:lang w:val="en-GB"/>
        </w:rPr>
        <w:t xml:space="preserve">to respond to a variance inherent to the </w:t>
      </w:r>
      <w:r w:rsidR="00B66E71">
        <w:rPr>
          <w:rFonts w:ascii="Times New Roman" w:hAnsi="Times New Roman" w:cs="Times New Roman"/>
          <w:lang w:val="en-GB"/>
        </w:rPr>
        <w:t xml:space="preserve">probabilistic nature of </w:t>
      </w:r>
      <w:r w:rsidR="00BA5AF7">
        <w:rPr>
          <w:rFonts w:ascii="Times New Roman" w:hAnsi="Times New Roman" w:cs="Times New Roman"/>
          <w:lang w:val="en-GB"/>
        </w:rPr>
        <w:t>the s</w:t>
      </w:r>
      <w:r w:rsidR="00B66E71">
        <w:rPr>
          <w:rFonts w:ascii="Times New Roman" w:hAnsi="Times New Roman" w:cs="Times New Roman"/>
          <w:lang w:val="en-GB"/>
        </w:rPr>
        <w:t>urvey</w:t>
      </w:r>
      <w:r w:rsidRPr="00CC20BA">
        <w:rPr>
          <w:rFonts w:ascii="Times New Roman" w:hAnsi="Times New Roman" w:cs="Times New Roman"/>
          <w:lang w:val="en-GB"/>
        </w:rPr>
        <w:t>.</w:t>
      </w:r>
    </w:p>
    <w:p w14:paraId="40B3FE61" w14:textId="632AF3EC" w:rsidR="00476137" w:rsidRDefault="00476137">
      <w:pPr>
        <w:rPr>
          <w:rFonts w:ascii="Times New Roman" w:hAnsi="Times New Roman" w:cs="Times New Roman"/>
          <w:lang w:val="en-GB"/>
        </w:rPr>
      </w:pPr>
      <w:r w:rsidRPr="00476137">
        <w:rPr>
          <w:rFonts w:ascii="Times New Roman" w:hAnsi="Times New Roman" w:cs="Times New Roman"/>
          <w:lang w:val="en-GB"/>
        </w:rPr>
        <w:lastRenderedPageBreak/>
        <w:t>There is a systematic selection effect by responden</w:t>
      </w:r>
      <w:r>
        <w:rPr>
          <w:rFonts w:ascii="Times New Roman" w:hAnsi="Times New Roman" w:cs="Times New Roman"/>
          <w:lang w:val="en-GB"/>
        </w:rPr>
        <w:t>t nationality observable in all</w:t>
      </w:r>
      <w:r w:rsidRPr="00476137">
        <w:rPr>
          <w:rFonts w:ascii="Times New Roman" w:hAnsi="Times New Roman" w:cs="Times New Roman"/>
          <w:lang w:val="en-GB"/>
        </w:rPr>
        <w:t xml:space="preserve"> versions. People of Swiss nationality are more likely to respond than people from countries bordering Switzerland, who are though even more likely to respond than nationals from “farther” countries. The participation to survey follows a logic of proximity, geographical or cultural. Another systematic pattern consists o</w:t>
      </w:r>
      <w:r w:rsidR="00032190">
        <w:rPr>
          <w:rFonts w:ascii="Times New Roman" w:hAnsi="Times New Roman" w:cs="Times New Roman"/>
          <w:lang w:val="en-GB"/>
        </w:rPr>
        <w:t>f</w:t>
      </w:r>
      <w:r w:rsidRPr="00476137">
        <w:rPr>
          <w:rFonts w:ascii="Times New Roman" w:hAnsi="Times New Roman" w:cs="Times New Roman"/>
          <w:lang w:val="en-GB"/>
        </w:rPr>
        <w:t xml:space="preserve"> the indicator of record</w:t>
      </w:r>
      <w:r w:rsidR="00BA5AF7">
        <w:rPr>
          <w:rFonts w:ascii="Times New Roman" w:hAnsi="Times New Roman" w:cs="Times New Roman"/>
          <w:lang w:val="en-GB"/>
        </w:rPr>
        <w:t xml:space="preserve">s </w:t>
      </w:r>
      <w:r w:rsidRPr="00476137">
        <w:rPr>
          <w:rFonts w:ascii="Times New Roman" w:hAnsi="Times New Roman" w:cs="Times New Roman"/>
          <w:lang w:val="en-GB"/>
        </w:rPr>
        <w:t>of telephone number</w:t>
      </w:r>
      <w:r w:rsidR="00BA5AF7">
        <w:rPr>
          <w:rFonts w:ascii="Times New Roman" w:hAnsi="Times New Roman" w:cs="Times New Roman"/>
          <w:lang w:val="en-GB"/>
        </w:rPr>
        <w:t xml:space="preserve">s </w:t>
      </w:r>
      <w:r w:rsidRPr="00476137">
        <w:rPr>
          <w:rFonts w:ascii="Times New Roman" w:hAnsi="Times New Roman" w:cs="Times New Roman"/>
          <w:lang w:val="en-GB"/>
        </w:rPr>
        <w:t xml:space="preserve">in the public directory. As a sign of stability and social integration, this variable is a good predictor of participation in surveys. The second wave </w:t>
      </w:r>
      <w:r>
        <w:rPr>
          <w:rFonts w:ascii="Times New Roman" w:hAnsi="Times New Roman" w:cs="Times New Roman"/>
          <w:lang w:val="en-GB"/>
        </w:rPr>
        <w:t>(not show</w:t>
      </w:r>
      <w:r w:rsidR="00BA5AF7">
        <w:rPr>
          <w:rFonts w:ascii="Times New Roman" w:hAnsi="Times New Roman" w:cs="Times New Roman"/>
          <w:lang w:val="en-GB"/>
        </w:rPr>
        <w:t>n</w:t>
      </w:r>
      <w:r>
        <w:rPr>
          <w:rFonts w:ascii="Times New Roman" w:hAnsi="Times New Roman" w:cs="Times New Roman"/>
          <w:lang w:val="en-GB"/>
        </w:rPr>
        <w:t xml:space="preserve"> here) reveals</w:t>
      </w:r>
      <w:r w:rsidRPr="00476137">
        <w:rPr>
          <w:rFonts w:ascii="Times New Roman" w:hAnsi="Times New Roman" w:cs="Times New Roman"/>
          <w:lang w:val="en-GB"/>
        </w:rPr>
        <w:t xml:space="preserve"> the same deviation</w:t>
      </w:r>
      <w:r>
        <w:rPr>
          <w:rFonts w:ascii="Times New Roman" w:hAnsi="Times New Roman" w:cs="Times New Roman"/>
          <w:lang w:val="en-GB"/>
        </w:rPr>
        <w:t>s</w:t>
      </w:r>
      <w:r w:rsidRPr="00476137">
        <w:rPr>
          <w:rFonts w:ascii="Times New Roman" w:hAnsi="Times New Roman" w:cs="Times New Roman"/>
          <w:lang w:val="en-GB"/>
        </w:rPr>
        <w:t xml:space="preserve"> according to nationality. Similarly, registered in the public telephone directory appears to act at each survey participation decision, as an ongoing effect on cooperative behaviour. This type of systematic deviations whatever the survey specifications address a factor that affects the general willingness to </w:t>
      </w:r>
      <w:r>
        <w:rPr>
          <w:rFonts w:ascii="Times New Roman" w:hAnsi="Times New Roman" w:cs="Times New Roman"/>
          <w:lang w:val="en-GB"/>
        </w:rPr>
        <w:t>co</w:t>
      </w:r>
      <w:r w:rsidR="00BA5AF7">
        <w:rPr>
          <w:rFonts w:ascii="Times New Roman" w:hAnsi="Times New Roman" w:cs="Times New Roman"/>
          <w:lang w:val="en-GB"/>
        </w:rPr>
        <w:t>-o</w:t>
      </w:r>
      <w:r>
        <w:rPr>
          <w:rFonts w:ascii="Times New Roman" w:hAnsi="Times New Roman" w:cs="Times New Roman"/>
          <w:lang w:val="en-GB"/>
        </w:rPr>
        <w:t>perate to survey</w:t>
      </w:r>
      <w:r w:rsidRPr="00476137">
        <w:rPr>
          <w:rFonts w:ascii="Times New Roman" w:hAnsi="Times New Roman" w:cs="Times New Roman"/>
          <w:lang w:val="en-GB"/>
        </w:rPr>
        <w:t>.</w:t>
      </w:r>
    </w:p>
    <w:p w14:paraId="6E90067A" w14:textId="60543483" w:rsidR="00476137" w:rsidRDefault="00476137" w:rsidP="000D75B4">
      <w:pPr>
        <w:rPr>
          <w:rFonts w:ascii="Times New Roman" w:hAnsi="Times New Roman" w:cs="Times New Roman"/>
          <w:lang w:val="en-GB"/>
        </w:rPr>
      </w:pPr>
      <w:r w:rsidRPr="00476137">
        <w:rPr>
          <w:rFonts w:ascii="Times New Roman" w:hAnsi="Times New Roman" w:cs="Times New Roman"/>
          <w:lang w:val="en-GB"/>
        </w:rPr>
        <w:t xml:space="preserve">Some patterns of deviation reveal a logic related to survey parameters. We found a pattern linked to the general attitude towards the survey. For example, Italian-speaking respondents are overrepresented in </w:t>
      </w:r>
      <w:r w:rsidRPr="00F15153">
        <w:rPr>
          <w:rFonts w:ascii="Times New Roman" w:hAnsi="Times New Roman" w:cs="Times New Roman"/>
          <w:i/>
          <w:lang w:val="en-GB"/>
        </w:rPr>
        <w:t>web-mail survey</w:t>
      </w:r>
      <w:r w:rsidRPr="00476137">
        <w:rPr>
          <w:rFonts w:ascii="Times New Roman" w:hAnsi="Times New Roman" w:cs="Times New Roman"/>
          <w:lang w:val="en-GB"/>
        </w:rPr>
        <w:t xml:space="preserve"> and underrepresented in </w:t>
      </w:r>
      <w:r w:rsidRPr="00F15153">
        <w:rPr>
          <w:rFonts w:ascii="Times New Roman" w:hAnsi="Times New Roman" w:cs="Times New Roman"/>
          <w:i/>
          <w:lang w:val="en-GB"/>
        </w:rPr>
        <w:t>face-to-face</w:t>
      </w:r>
      <w:r w:rsidRPr="00476137">
        <w:rPr>
          <w:rFonts w:ascii="Times New Roman" w:hAnsi="Times New Roman" w:cs="Times New Roman"/>
          <w:lang w:val="en-GB"/>
        </w:rPr>
        <w:t xml:space="preserve">. In comparison, German-speaking respondents have opposite outcomes. The geographic region variable has a similar deviation structure that confirm the hypothesis of </w:t>
      </w:r>
      <w:r w:rsidR="00032190">
        <w:rPr>
          <w:rFonts w:ascii="Times New Roman" w:hAnsi="Times New Roman" w:cs="Times New Roman"/>
          <w:lang w:val="en-GB"/>
        </w:rPr>
        <w:t>the</w:t>
      </w:r>
      <w:r w:rsidRPr="00476137">
        <w:rPr>
          <w:rFonts w:ascii="Times New Roman" w:hAnsi="Times New Roman" w:cs="Times New Roman"/>
          <w:lang w:val="en-GB"/>
        </w:rPr>
        <w:t xml:space="preserve"> effect of the social institution that represents the survey. In the </w:t>
      </w:r>
      <w:r w:rsidRPr="00F15153">
        <w:rPr>
          <w:rFonts w:ascii="Times New Roman" w:hAnsi="Times New Roman" w:cs="Times New Roman"/>
          <w:i/>
          <w:lang w:val="en-GB"/>
        </w:rPr>
        <w:t>web-mail survey</w:t>
      </w:r>
      <w:r w:rsidRPr="00476137">
        <w:rPr>
          <w:rFonts w:ascii="Times New Roman" w:hAnsi="Times New Roman" w:cs="Times New Roman"/>
          <w:lang w:val="en-GB"/>
        </w:rPr>
        <w:t>, the let</w:t>
      </w:r>
      <w:r w:rsidR="00F15153">
        <w:rPr>
          <w:rFonts w:ascii="Times New Roman" w:hAnsi="Times New Roman" w:cs="Times New Roman"/>
          <w:lang w:val="en-GB"/>
        </w:rPr>
        <w:t>ter is written in the name of a</w:t>
      </w:r>
      <w:r w:rsidRPr="00476137">
        <w:rPr>
          <w:rFonts w:ascii="Times New Roman" w:hAnsi="Times New Roman" w:cs="Times New Roman"/>
          <w:lang w:val="en-GB"/>
        </w:rPr>
        <w:t xml:space="preserve"> </w:t>
      </w:r>
      <w:r w:rsidR="00F15153" w:rsidRPr="00476137">
        <w:rPr>
          <w:rFonts w:ascii="Times New Roman" w:hAnsi="Times New Roman" w:cs="Times New Roman"/>
          <w:lang w:val="en-GB"/>
        </w:rPr>
        <w:t>loca</w:t>
      </w:r>
      <w:r w:rsidR="00F15153">
        <w:rPr>
          <w:rFonts w:ascii="Times New Roman" w:hAnsi="Times New Roman" w:cs="Times New Roman"/>
          <w:lang w:val="en-GB"/>
        </w:rPr>
        <w:t>lised</w:t>
      </w:r>
      <w:r w:rsidR="00F15153" w:rsidRPr="00476137">
        <w:rPr>
          <w:rFonts w:ascii="Times New Roman" w:hAnsi="Times New Roman" w:cs="Times New Roman"/>
          <w:lang w:val="en-GB"/>
        </w:rPr>
        <w:t xml:space="preserve"> </w:t>
      </w:r>
      <w:r w:rsidRPr="00476137">
        <w:rPr>
          <w:rFonts w:ascii="Times New Roman" w:hAnsi="Times New Roman" w:cs="Times New Roman"/>
          <w:lang w:val="en-GB"/>
        </w:rPr>
        <w:t>institution, the FORS cent</w:t>
      </w:r>
      <w:r w:rsidR="00CB0B4A">
        <w:rPr>
          <w:rFonts w:ascii="Times New Roman" w:hAnsi="Times New Roman" w:cs="Times New Roman"/>
          <w:lang w:val="en-GB"/>
        </w:rPr>
        <w:t>re</w:t>
      </w:r>
      <w:r w:rsidRPr="00476137">
        <w:rPr>
          <w:rFonts w:ascii="Times New Roman" w:hAnsi="Times New Roman" w:cs="Times New Roman"/>
          <w:lang w:val="en-GB"/>
        </w:rPr>
        <w:t xml:space="preserve"> hosted by the French</w:t>
      </w:r>
      <w:r w:rsidR="00CB0B4A">
        <w:rPr>
          <w:rFonts w:ascii="Times New Roman" w:hAnsi="Times New Roman" w:cs="Times New Roman"/>
          <w:lang w:val="en-GB"/>
        </w:rPr>
        <w:t>-</w:t>
      </w:r>
      <w:r w:rsidRPr="00476137">
        <w:rPr>
          <w:rFonts w:ascii="Times New Roman" w:hAnsi="Times New Roman" w:cs="Times New Roman"/>
          <w:lang w:val="en-GB"/>
        </w:rPr>
        <w:t>speaking University of Lausanne. In the case of the face-to-face survey, if the pre-notification letter has the same wording, the co</w:t>
      </w:r>
      <w:r w:rsidR="00F15153">
        <w:rPr>
          <w:rFonts w:ascii="Times New Roman" w:hAnsi="Times New Roman" w:cs="Times New Roman"/>
          <w:lang w:val="en-GB"/>
        </w:rPr>
        <w:t>ntact is made by an interviewer</w:t>
      </w:r>
      <w:r w:rsidRPr="00476137">
        <w:rPr>
          <w:rFonts w:ascii="Times New Roman" w:hAnsi="Times New Roman" w:cs="Times New Roman"/>
          <w:lang w:val="en-GB"/>
        </w:rPr>
        <w:t xml:space="preserve"> living in the respondent’s region. We interpret low response rate in Ostschweiz, as a smaller interest in what comes from the other end of Switzerland. The Italian-speaking region of Ticino has</w:t>
      </w:r>
      <w:r w:rsidR="00CB0B4A">
        <w:rPr>
          <w:rFonts w:ascii="Times New Roman" w:hAnsi="Times New Roman" w:cs="Times New Roman"/>
          <w:lang w:val="en-GB"/>
        </w:rPr>
        <w:t>, on the other hand,</w:t>
      </w:r>
      <w:r w:rsidR="00F15153" w:rsidRPr="00F15153">
        <w:rPr>
          <w:rFonts w:ascii="Times New Roman" w:hAnsi="Times New Roman" w:cs="Times New Roman"/>
          <w:lang w:val="en-GB"/>
        </w:rPr>
        <w:t xml:space="preserve"> </w:t>
      </w:r>
      <w:r w:rsidRPr="00476137">
        <w:rPr>
          <w:rFonts w:ascii="Times New Roman" w:hAnsi="Times New Roman" w:cs="Times New Roman"/>
          <w:lang w:val="en-GB"/>
        </w:rPr>
        <w:t xml:space="preserve">a cultural proximity </w:t>
      </w:r>
      <w:r w:rsidR="00CB0B4A">
        <w:rPr>
          <w:rFonts w:ascii="Times New Roman" w:hAnsi="Times New Roman" w:cs="Times New Roman"/>
          <w:lang w:val="en-GB"/>
        </w:rPr>
        <w:t>to</w:t>
      </w:r>
      <w:r w:rsidRPr="00476137">
        <w:rPr>
          <w:rFonts w:ascii="Times New Roman" w:hAnsi="Times New Roman" w:cs="Times New Roman"/>
          <w:lang w:val="en-GB"/>
        </w:rPr>
        <w:t xml:space="preserve"> the French</w:t>
      </w:r>
      <w:r w:rsidR="00CB0B4A">
        <w:rPr>
          <w:rFonts w:ascii="Times New Roman" w:hAnsi="Times New Roman" w:cs="Times New Roman"/>
          <w:lang w:val="en-GB"/>
        </w:rPr>
        <w:t>-</w:t>
      </w:r>
      <w:r w:rsidRPr="00476137">
        <w:rPr>
          <w:rFonts w:ascii="Times New Roman" w:hAnsi="Times New Roman" w:cs="Times New Roman"/>
          <w:lang w:val="en-GB"/>
        </w:rPr>
        <w:t xml:space="preserve">speaking institution. The low response rate in the face-to-face survey </w:t>
      </w:r>
      <w:r w:rsidR="00F15153">
        <w:rPr>
          <w:rFonts w:ascii="Times New Roman" w:hAnsi="Times New Roman" w:cs="Times New Roman"/>
          <w:lang w:val="en-GB"/>
        </w:rPr>
        <w:t>could be</w:t>
      </w:r>
      <w:r w:rsidRPr="00476137">
        <w:rPr>
          <w:rFonts w:ascii="Times New Roman" w:hAnsi="Times New Roman" w:cs="Times New Roman"/>
          <w:lang w:val="en-GB"/>
        </w:rPr>
        <w:t xml:space="preserve"> due to the interviewers working in these regions: the survey institute has no branch in Ticino. Another example of a pattern of deviation linked to the survey mode appears as a consequence of the </w:t>
      </w:r>
      <w:r w:rsidR="00F15153" w:rsidRPr="00476137">
        <w:rPr>
          <w:rFonts w:ascii="Times New Roman" w:hAnsi="Times New Roman" w:cs="Times New Roman"/>
          <w:lang w:val="en-GB"/>
        </w:rPr>
        <w:t>dependency</w:t>
      </w:r>
      <w:r w:rsidRPr="00476137">
        <w:rPr>
          <w:rFonts w:ascii="Times New Roman" w:hAnsi="Times New Roman" w:cs="Times New Roman"/>
          <w:lang w:val="en-GB"/>
        </w:rPr>
        <w:t xml:space="preserve"> of face-to-face on accessibility: difficulty in reaching the respondent in large cities where entry code and intercom are prevalent. </w:t>
      </w:r>
    </w:p>
    <w:p w14:paraId="40B2AAD4" w14:textId="250CF551" w:rsidR="00CA7C19" w:rsidRDefault="00CA7C19" w:rsidP="000D75B4">
      <w:pPr>
        <w:rPr>
          <w:rFonts w:ascii="Times New Roman" w:hAnsi="Times New Roman" w:cs="Times New Roman"/>
          <w:noProof/>
          <w:lang w:val="en-GB"/>
        </w:rPr>
      </w:pPr>
      <w:r w:rsidRPr="00CA7C19">
        <w:rPr>
          <w:rFonts w:ascii="Times New Roman" w:hAnsi="Times New Roman" w:cs="Times New Roman"/>
          <w:noProof/>
          <w:lang w:val="en-GB"/>
        </w:rPr>
        <w:t xml:space="preserve">There are a number of deviations that remains difficult to explain, since they reveal variations within the splits of the </w:t>
      </w:r>
      <w:r w:rsidRPr="00CA7C19">
        <w:rPr>
          <w:rFonts w:ascii="Times New Roman" w:hAnsi="Times New Roman" w:cs="Times New Roman"/>
          <w:i/>
          <w:noProof/>
          <w:lang w:val="en-GB"/>
        </w:rPr>
        <w:t>web-mail survey</w:t>
      </w:r>
      <w:r w:rsidRPr="00CA7C19">
        <w:rPr>
          <w:rFonts w:ascii="Times New Roman" w:hAnsi="Times New Roman" w:cs="Times New Roman"/>
          <w:noProof/>
          <w:lang w:val="en-GB"/>
        </w:rPr>
        <w:t xml:space="preserve">. For example, people aged 30 to 39 or those from rural areas are sometimes over-represented and sometimes under-represented. Similarly, there is no consistent pattern </w:t>
      </w:r>
      <w:r w:rsidR="00CB0B4A">
        <w:rPr>
          <w:rFonts w:ascii="Times New Roman" w:hAnsi="Times New Roman" w:cs="Times New Roman"/>
          <w:noProof/>
          <w:lang w:val="en-GB"/>
        </w:rPr>
        <w:t>in</w:t>
      </w:r>
      <w:r w:rsidRPr="00CA7C19">
        <w:rPr>
          <w:rFonts w:ascii="Times New Roman" w:hAnsi="Times New Roman" w:cs="Times New Roman"/>
          <w:noProof/>
          <w:lang w:val="en-GB"/>
        </w:rPr>
        <w:t xml:space="preserve"> response rate in the number of people in the household. This variable has a large variance between versions. There is an under-representation of men in the matrix survey, but this </w:t>
      </w:r>
      <w:r>
        <w:rPr>
          <w:rFonts w:ascii="Times New Roman" w:hAnsi="Times New Roman" w:cs="Times New Roman"/>
          <w:noProof/>
          <w:lang w:val="en-GB"/>
        </w:rPr>
        <w:t>bias</w:t>
      </w:r>
      <w:r w:rsidRPr="00CA7C19">
        <w:rPr>
          <w:rFonts w:ascii="Times New Roman" w:hAnsi="Times New Roman" w:cs="Times New Roman"/>
          <w:noProof/>
          <w:lang w:val="en-GB"/>
        </w:rPr>
        <w:t xml:space="preserve"> only appears in one split. The profile of the age curve looks more or less the same according to the different versions, </w:t>
      </w:r>
      <w:r>
        <w:rPr>
          <w:rFonts w:ascii="Times New Roman" w:hAnsi="Times New Roman" w:cs="Times New Roman"/>
          <w:noProof/>
          <w:lang w:val="en-GB"/>
        </w:rPr>
        <w:t xml:space="preserve">though </w:t>
      </w:r>
      <w:r w:rsidRPr="00CA7C19">
        <w:rPr>
          <w:rFonts w:ascii="Times New Roman" w:hAnsi="Times New Roman" w:cs="Times New Roman"/>
          <w:noProof/>
          <w:lang w:val="en-GB"/>
        </w:rPr>
        <w:t>with variations among the matrix</w:t>
      </w:r>
      <w:r>
        <w:rPr>
          <w:rFonts w:ascii="Times New Roman" w:hAnsi="Times New Roman" w:cs="Times New Roman"/>
          <w:noProof/>
          <w:lang w:val="en-GB"/>
        </w:rPr>
        <w:t xml:space="preserve"> splits</w:t>
      </w:r>
      <w:r w:rsidRPr="00CA7C19">
        <w:rPr>
          <w:rFonts w:ascii="Times New Roman" w:hAnsi="Times New Roman" w:cs="Times New Roman"/>
          <w:noProof/>
          <w:lang w:val="en-GB"/>
        </w:rPr>
        <w:t>. The face-to-face curve is slightly deeper: does this reflect the interviewers’</w:t>
      </w:r>
      <w:r w:rsidR="00CB0B4A">
        <w:rPr>
          <w:rFonts w:ascii="Times New Roman" w:hAnsi="Times New Roman" w:cs="Times New Roman"/>
          <w:noProof/>
          <w:lang w:val="en-GB"/>
        </w:rPr>
        <w:t xml:space="preserve"> g</w:t>
      </w:r>
      <w:r w:rsidRPr="00CA7C19">
        <w:rPr>
          <w:rFonts w:ascii="Times New Roman" w:hAnsi="Times New Roman" w:cs="Times New Roman"/>
          <w:noProof/>
          <w:lang w:val="en-GB"/>
        </w:rPr>
        <w:t xml:space="preserve">reater vulnerability to the respondent’s schedule, and thus their lifestyle? Heterogeneity </w:t>
      </w:r>
      <w:r w:rsidR="00CB0B4A">
        <w:rPr>
          <w:rFonts w:ascii="Times New Roman" w:hAnsi="Times New Roman" w:cs="Times New Roman"/>
          <w:noProof/>
          <w:lang w:val="en-GB"/>
        </w:rPr>
        <w:t>in</w:t>
      </w:r>
      <w:r w:rsidRPr="00CA7C19">
        <w:rPr>
          <w:rFonts w:ascii="Times New Roman" w:hAnsi="Times New Roman" w:cs="Times New Roman"/>
          <w:noProof/>
          <w:lang w:val="en-GB"/>
        </w:rPr>
        <w:t xml:space="preserve"> response between splits ha</w:t>
      </w:r>
      <w:r w:rsidR="00CB0B4A">
        <w:rPr>
          <w:rFonts w:ascii="Times New Roman" w:hAnsi="Times New Roman" w:cs="Times New Roman"/>
          <w:noProof/>
          <w:lang w:val="en-GB"/>
        </w:rPr>
        <w:t>s</w:t>
      </w:r>
      <w:r w:rsidRPr="00CA7C19">
        <w:rPr>
          <w:rFonts w:ascii="Times New Roman" w:hAnsi="Times New Roman" w:cs="Times New Roman"/>
          <w:noProof/>
          <w:lang w:val="en-GB"/>
        </w:rPr>
        <w:t xml:space="preserve"> yet to be analysed. In exploratory analyses, an affinity index constructed by multiplying interest in each topic and the number of relevant questions do not predict participation in the second wave</w:t>
      </w:r>
      <w:r>
        <w:rPr>
          <w:rFonts w:ascii="Times New Roman" w:hAnsi="Times New Roman" w:cs="Times New Roman"/>
          <w:noProof/>
          <w:lang w:val="en-GB"/>
        </w:rPr>
        <w:t xml:space="preserve">, </w:t>
      </w:r>
      <w:r w:rsidRPr="00CA7C19">
        <w:rPr>
          <w:rFonts w:ascii="Times New Roman" w:hAnsi="Times New Roman" w:cs="Times New Roman"/>
          <w:noProof/>
          <w:lang w:val="en-GB"/>
        </w:rPr>
        <w:t xml:space="preserve">while it is correlated with </w:t>
      </w:r>
      <w:r>
        <w:rPr>
          <w:rFonts w:ascii="Times New Roman" w:hAnsi="Times New Roman" w:cs="Times New Roman"/>
          <w:noProof/>
          <w:lang w:val="en-GB"/>
        </w:rPr>
        <w:t>the final evaluation of interest</w:t>
      </w:r>
      <w:r w:rsidRPr="00CA7C19">
        <w:rPr>
          <w:rFonts w:ascii="Times New Roman" w:hAnsi="Times New Roman" w:cs="Times New Roman"/>
          <w:noProof/>
          <w:lang w:val="en-GB"/>
        </w:rPr>
        <w:t xml:space="preserve"> </w:t>
      </w:r>
      <w:r>
        <w:rPr>
          <w:rFonts w:ascii="Times New Roman" w:hAnsi="Times New Roman" w:cs="Times New Roman"/>
          <w:noProof/>
          <w:lang w:val="en-GB"/>
        </w:rPr>
        <w:t>in the survey</w:t>
      </w:r>
      <w:r w:rsidRPr="00CA7C19">
        <w:rPr>
          <w:rFonts w:ascii="Times New Roman" w:hAnsi="Times New Roman" w:cs="Times New Roman"/>
          <w:noProof/>
          <w:lang w:val="en-GB"/>
        </w:rPr>
        <w:t>. During the second wave, new patterns emerge, notably a fairly clear under-representation of people over three in households and an over-representation of people living alone.</w:t>
      </w:r>
    </w:p>
    <w:p w14:paraId="2DC90B60" w14:textId="4B09D32A" w:rsidR="00C80F14" w:rsidRDefault="00C80F14" w:rsidP="008121AB">
      <w:pPr>
        <w:spacing w:after="60"/>
        <w:rPr>
          <w:rFonts w:ascii="Times New Roman" w:hAnsi="Times New Roman" w:cs="Times New Roman"/>
          <w:noProof/>
          <w:lang w:val="en-GB"/>
        </w:rPr>
      </w:pPr>
      <w:r>
        <w:rPr>
          <w:rFonts w:ascii="Times New Roman" w:hAnsi="Times New Roman" w:cs="Times New Roman"/>
          <w:noProof/>
          <w:lang w:val="en-GB"/>
        </w:rPr>
        <w:t>We</w:t>
      </w:r>
      <w:r w:rsidRPr="00C80F14">
        <w:rPr>
          <w:rFonts w:ascii="Times New Roman" w:hAnsi="Times New Roman" w:cs="Times New Roman"/>
          <w:noProof/>
          <w:lang w:val="en-GB"/>
        </w:rPr>
        <w:t xml:space="preserve"> find that the </w:t>
      </w:r>
      <w:r w:rsidRPr="00C80F14">
        <w:rPr>
          <w:rFonts w:ascii="Times New Roman" w:hAnsi="Times New Roman" w:cs="Times New Roman"/>
          <w:i/>
          <w:noProof/>
          <w:lang w:val="en-GB"/>
        </w:rPr>
        <w:t>face-to-face survey</w:t>
      </w:r>
      <w:r w:rsidRPr="00C80F14">
        <w:rPr>
          <w:rFonts w:ascii="Times New Roman" w:hAnsi="Times New Roman" w:cs="Times New Roman"/>
          <w:noProof/>
          <w:lang w:val="en-GB"/>
        </w:rPr>
        <w:t xml:space="preserve"> generate</w:t>
      </w:r>
      <w:r w:rsidR="00CB0B4A">
        <w:rPr>
          <w:rFonts w:ascii="Times New Roman" w:hAnsi="Times New Roman" w:cs="Times New Roman"/>
          <w:noProof/>
          <w:lang w:val="en-GB"/>
        </w:rPr>
        <w:t xml:space="preserve">s </w:t>
      </w:r>
      <w:r w:rsidRPr="00C80F14">
        <w:rPr>
          <w:rFonts w:ascii="Times New Roman" w:hAnsi="Times New Roman" w:cs="Times New Roman"/>
          <w:noProof/>
          <w:lang w:val="en-GB"/>
        </w:rPr>
        <w:t xml:space="preserve">more significant deviations (15), the S6 group generated a little less (8), then we find the S5 and the S3 group (9 </w:t>
      </w:r>
      <w:r>
        <w:rPr>
          <w:rFonts w:ascii="Times New Roman" w:hAnsi="Times New Roman" w:cs="Times New Roman"/>
          <w:noProof/>
          <w:lang w:val="en-GB"/>
        </w:rPr>
        <w:t>and 7 deviations</w:t>
      </w:r>
      <w:r w:rsidRPr="00C80F14">
        <w:rPr>
          <w:rFonts w:ascii="Times New Roman" w:hAnsi="Times New Roman" w:cs="Times New Roman"/>
          <w:noProof/>
          <w:lang w:val="en-GB"/>
        </w:rPr>
        <w:t>). We point that long que</w:t>
      </w:r>
      <w:r>
        <w:rPr>
          <w:rFonts w:ascii="Times New Roman" w:hAnsi="Times New Roman" w:cs="Times New Roman"/>
          <w:noProof/>
          <w:lang w:val="en-GB"/>
        </w:rPr>
        <w:t>stionnaires do not generate specific</w:t>
      </w:r>
      <w:r w:rsidRPr="00C80F14">
        <w:rPr>
          <w:rFonts w:ascii="Times New Roman" w:hAnsi="Times New Roman" w:cs="Times New Roman"/>
          <w:noProof/>
          <w:lang w:val="en-GB"/>
        </w:rPr>
        <w:t xml:space="preserve"> deviations. </w:t>
      </w:r>
      <w:r>
        <w:rPr>
          <w:rFonts w:ascii="Times New Roman" w:hAnsi="Times New Roman" w:cs="Times New Roman"/>
          <w:noProof/>
          <w:lang w:val="en-GB"/>
        </w:rPr>
        <w:t>A</w:t>
      </w:r>
      <w:r w:rsidRPr="00C80F14">
        <w:rPr>
          <w:rFonts w:ascii="Times New Roman" w:hAnsi="Times New Roman" w:cs="Times New Roman"/>
          <w:noProof/>
          <w:lang w:val="en-GB"/>
        </w:rPr>
        <w:t xml:space="preserve">nnounced length </w:t>
      </w:r>
      <w:r>
        <w:rPr>
          <w:rFonts w:ascii="Times New Roman" w:hAnsi="Times New Roman" w:cs="Times New Roman"/>
          <w:noProof/>
          <w:lang w:val="en-GB"/>
        </w:rPr>
        <w:t>induce</w:t>
      </w:r>
      <w:r w:rsidRPr="00C80F14">
        <w:rPr>
          <w:rFonts w:ascii="Times New Roman" w:hAnsi="Times New Roman" w:cs="Times New Roman"/>
          <w:noProof/>
          <w:lang w:val="en-GB"/>
        </w:rPr>
        <w:t xml:space="preserve"> no significant </w:t>
      </w:r>
      <w:r>
        <w:rPr>
          <w:rFonts w:ascii="Times New Roman" w:hAnsi="Times New Roman" w:cs="Times New Roman"/>
          <w:noProof/>
          <w:lang w:val="en-GB"/>
        </w:rPr>
        <w:t>deviation</w:t>
      </w:r>
      <w:r w:rsidRPr="00C80F14">
        <w:rPr>
          <w:rFonts w:ascii="Times New Roman" w:hAnsi="Times New Roman" w:cs="Times New Roman"/>
          <w:noProof/>
          <w:lang w:val="en-GB"/>
        </w:rPr>
        <w:t xml:space="preserve">. </w:t>
      </w:r>
      <w:r w:rsidR="00032190">
        <w:rPr>
          <w:rFonts w:ascii="Times New Roman" w:hAnsi="Times New Roman" w:cs="Times New Roman"/>
          <w:noProof/>
          <w:lang w:val="en-GB"/>
        </w:rPr>
        <w:t>M</w:t>
      </w:r>
      <w:r w:rsidRPr="00C80F14">
        <w:rPr>
          <w:rFonts w:ascii="Times New Roman" w:hAnsi="Times New Roman" w:cs="Times New Roman"/>
          <w:noProof/>
          <w:lang w:val="en-GB"/>
        </w:rPr>
        <w:t xml:space="preserve">ultiple correspondence analysis </w:t>
      </w:r>
      <w:r w:rsidR="00032190">
        <w:rPr>
          <w:rFonts w:ascii="Times New Roman" w:hAnsi="Times New Roman" w:cs="Times New Roman"/>
          <w:noProof/>
          <w:lang w:val="en-GB"/>
        </w:rPr>
        <w:t xml:space="preserve">done </w:t>
      </w:r>
      <w:r w:rsidRPr="00C80F14">
        <w:rPr>
          <w:rFonts w:ascii="Times New Roman" w:hAnsi="Times New Roman" w:cs="Times New Roman"/>
          <w:noProof/>
          <w:lang w:val="en-GB"/>
        </w:rPr>
        <w:t xml:space="preserve">on the variables presented above, adding versions as additional variable, supports the hypothesis that there </w:t>
      </w:r>
      <w:r>
        <w:rPr>
          <w:rFonts w:ascii="Times New Roman" w:hAnsi="Times New Roman" w:cs="Times New Roman"/>
          <w:noProof/>
          <w:lang w:val="en-GB"/>
        </w:rPr>
        <w:t>are</w:t>
      </w:r>
      <w:r w:rsidRPr="00C80F14">
        <w:rPr>
          <w:rFonts w:ascii="Times New Roman" w:hAnsi="Times New Roman" w:cs="Times New Roman"/>
          <w:noProof/>
          <w:lang w:val="en-GB"/>
        </w:rPr>
        <w:t xml:space="preserve"> no more differences between </w:t>
      </w:r>
      <w:r w:rsidRPr="00C80F14">
        <w:rPr>
          <w:rFonts w:ascii="Times New Roman" w:hAnsi="Times New Roman" w:cs="Times New Roman"/>
          <w:i/>
          <w:noProof/>
          <w:lang w:val="en-GB"/>
        </w:rPr>
        <w:t>face-to-face</w:t>
      </w:r>
      <w:r w:rsidRPr="00C80F14">
        <w:rPr>
          <w:rFonts w:ascii="Times New Roman" w:hAnsi="Times New Roman" w:cs="Times New Roman"/>
          <w:noProof/>
          <w:lang w:val="en-GB"/>
        </w:rPr>
        <w:t xml:space="preserve"> than between the</w:t>
      </w:r>
      <w:r>
        <w:rPr>
          <w:rFonts w:ascii="Times New Roman" w:hAnsi="Times New Roman" w:cs="Times New Roman"/>
          <w:noProof/>
          <w:lang w:val="en-GB"/>
        </w:rPr>
        <w:t xml:space="preserve"> split of the</w:t>
      </w:r>
      <w:r w:rsidRPr="00C80F14">
        <w:rPr>
          <w:rFonts w:ascii="Times New Roman" w:hAnsi="Times New Roman" w:cs="Times New Roman"/>
          <w:noProof/>
          <w:lang w:val="en-GB"/>
        </w:rPr>
        <w:t xml:space="preserve"> </w:t>
      </w:r>
      <w:r w:rsidRPr="00C80F14">
        <w:rPr>
          <w:rFonts w:ascii="Times New Roman" w:hAnsi="Times New Roman" w:cs="Times New Roman"/>
          <w:i/>
          <w:noProof/>
          <w:lang w:val="en-GB"/>
        </w:rPr>
        <w:t xml:space="preserve">web-mail survey </w:t>
      </w:r>
      <w:r w:rsidRPr="00C80F14">
        <w:rPr>
          <w:rFonts w:ascii="Times New Roman" w:hAnsi="Times New Roman" w:cs="Times New Roman"/>
          <w:noProof/>
          <w:lang w:val="en-GB"/>
        </w:rPr>
        <w:t>(37.1% of the variance explained).</w:t>
      </w:r>
    </w:p>
    <w:p w14:paraId="22623359" w14:textId="11C781BE" w:rsidR="002E05E0" w:rsidRPr="00C80F14" w:rsidRDefault="002E05E0" w:rsidP="008121AB">
      <w:pPr>
        <w:spacing w:after="60"/>
        <w:rPr>
          <w:rFonts w:ascii="Times New Roman" w:hAnsi="Times New Roman" w:cs="Times New Roman"/>
          <w:lang w:val="en-GB"/>
        </w:rPr>
      </w:pPr>
      <w:r w:rsidRPr="003174E4">
        <w:rPr>
          <w:rFonts w:ascii="Times New Roman" w:hAnsi="Times New Roman" w:cs="Times New Roman"/>
          <w:noProof/>
        </w:rPr>
        <w:lastRenderedPageBreak/>
        <w:drawing>
          <wp:inline distT="0" distB="0" distL="0" distR="0" wp14:anchorId="2E21817E" wp14:editId="6E08250C">
            <wp:extent cx="5279363" cy="5197033"/>
            <wp:effectExtent l="0" t="0" r="0" b="381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nrrespondance_sociodemo.png"/>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5285828" cy="5203397"/>
                    </a:xfrm>
                    <a:prstGeom prst="rect">
                      <a:avLst/>
                    </a:prstGeom>
                    <a:ln>
                      <a:noFill/>
                    </a:ln>
                    <a:extLst>
                      <a:ext uri="{53640926-AAD7-44D8-BBD7-CCE9431645EC}">
                        <a14:shadowObscured xmlns:a14="http://schemas.microsoft.com/office/drawing/2010/main"/>
                      </a:ext>
                    </a:extLst>
                  </pic:spPr>
                </pic:pic>
              </a:graphicData>
            </a:graphic>
          </wp:inline>
        </w:drawing>
      </w:r>
    </w:p>
    <w:p w14:paraId="7A0627A5" w14:textId="302C1985" w:rsidR="00C80F14" w:rsidRDefault="00C80F14" w:rsidP="005F61EC">
      <w:pPr>
        <w:spacing w:after="0"/>
        <w:rPr>
          <w:rFonts w:ascii="Times New Roman" w:hAnsi="Times New Roman" w:cs="Times New Roman"/>
          <w:lang w:val="en-GB"/>
        </w:rPr>
      </w:pPr>
      <w:r w:rsidRPr="00C80F14">
        <w:rPr>
          <w:rFonts w:ascii="Times New Roman" w:hAnsi="Times New Roman" w:cs="Times New Roman"/>
          <w:lang w:val="en-GB"/>
        </w:rPr>
        <w:t xml:space="preserve">Socio-demographic issues are not the final word of the concept of </w:t>
      </w:r>
      <w:r w:rsidR="00CA0513">
        <w:rPr>
          <w:rFonts w:ascii="Times New Roman" w:hAnsi="Times New Roman" w:cs="Times New Roman"/>
          <w:lang w:val="en-GB"/>
        </w:rPr>
        <w:t>representativeness</w:t>
      </w:r>
      <w:r w:rsidRPr="00C80F14">
        <w:rPr>
          <w:rFonts w:ascii="Times New Roman" w:hAnsi="Times New Roman" w:cs="Times New Roman"/>
          <w:lang w:val="en-GB"/>
        </w:rPr>
        <w:t xml:space="preserve">. As we have shown, the face-to-face survey raises issue of accessibility and variance related to interviewers. But we cannot consider the response to the survey as separate from the content of the survey, </w:t>
      </w:r>
      <w:r w:rsidR="00CA0513">
        <w:rPr>
          <w:rFonts w:ascii="Times New Roman" w:hAnsi="Times New Roman" w:cs="Times New Roman"/>
          <w:lang w:val="en-GB"/>
        </w:rPr>
        <w:t xml:space="preserve">the design </w:t>
      </w:r>
      <w:r w:rsidRPr="00C80F14">
        <w:rPr>
          <w:rFonts w:ascii="Times New Roman" w:hAnsi="Times New Roman" w:cs="Times New Roman"/>
          <w:lang w:val="en-GB"/>
        </w:rPr>
        <w:t xml:space="preserve">without any effect on </w:t>
      </w:r>
      <w:r w:rsidR="00CA0513">
        <w:rPr>
          <w:rFonts w:ascii="Times New Roman" w:hAnsi="Times New Roman" w:cs="Times New Roman"/>
          <w:lang w:val="en-GB"/>
        </w:rPr>
        <w:t xml:space="preserve">social representation of </w:t>
      </w:r>
      <w:r w:rsidR="00F72BB6">
        <w:rPr>
          <w:rFonts w:ascii="Times New Roman" w:hAnsi="Times New Roman" w:cs="Times New Roman"/>
          <w:lang w:val="en-GB"/>
        </w:rPr>
        <w:t>the s</w:t>
      </w:r>
      <w:r w:rsidR="00CA0513">
        <w:rPr>
          <w:rFonts w:ascii="Times New Roman" w:hAnsi="Times New Roman" w:cs="Times New Roman"/>
          <w:lang w:val="en-GB"/>
        </w:rPr>
        <w:t>urvey</w:t>
      </w:r>
      <w:r w:rsidRPr="00C80F14">
        <w:rPr>
          <w:rFonts w:ascii="Times New Roman" w:hAnsi="Times New Roman" w:cs="Times New Roman"/>
          <w:lang w:val="en-GB"/>
        </w:rPr>
        <w:t xml:space="preserve">. </w:t>
      </w:r>
      <w:r w:rsidR="00F72BB6">
        <w:rPr>
          <w:rFonts w:ascii="Times New Roman" w:hAnsi="Times New Roman" w:cs="Times New Roman"/>
          <w:lang w:val="en-GB"/>
        </w:rPr>
        <w:t>O</w:t>
      </w:r>
      <w:r w:rsidRPr="00C80F14">
        <w:rPr>
          <w:rFonts w:ascii="Times New Roman" w:hAnsi="Times New Roman" w:cs="Times New Roman"/>
          <w:lang w:val="en-GB"/>
        </w:rPr>
        <w:t xml:space="preserve">n one side, we </w:t>
      </w:r>
      <w:r w:rsidR="00CA0513">
        <w:rPr>
          <w:rFonts w:ascii="Times New Roman" w:hAnsi="Times New Roman" w:cs="Times New Roman"/>
          <w:lang w:val="en-GB"/>
        </w:rPr>
        <w:t>hypothesise that a matrix design</w:t>
      </w:r>
      <w:r w:rsidRPr="00C80F14">
        <w:rPr>
          <w:rFonts w:ascii="Times New Roman" w:hAnsi="Times New Roman" w:cs="Times New Roman"/>
          <w:lang w:val="en-GB"/>
        </w:rPr>
        <w:t xml:space="preserve"> is more likely to “average</w:t>
      </w:r>
      <w:r w:rsidR="00F72BB6">
        <w:rPr>
          <w:rFonts w:ascii="Times New Roman" w:hAnsi="Times New Roman" w:cs="Times New Roman"/>
          <w:lang w:val="en-GB"/>
        </w:rPr>
        <w:t>”</w:t>
      </w:r>
      <w:r w:rsidRPr="00C80F14">
        <w:rPr>
          <w:rFonts w:ascii="Times New Roman" w:hAnsi="Times New Roman" w:cs="Times New Roman"/>
          <w:lang w:val="en-GB"/>
        </w:rPr>
        <w:t xml:space="preserve"> </w:t>
      </w:r>
      <w:r w:rsidR="00F72BB6">
        <w:rPr>
          <w:rFonts w:ascii="Times New Roman" w:hAnsi="Times New Roman" w:cs="Times New Roman"/>
          <w:lang w:val="en-GB"/>
        </w:rPr>
        <w:t>the e</w:t>
      </w:r>
      <w:r w:rsidRPr="00C80F14">
        <w:rPr>
          <w:rFonts w:ascii="Times New Roman" w:hAnsi="Times New Roman" w:cs="Times New Roman"/>
          <w:lang w:val="en-GB"/>
        </w:rPr>
        <w:t xml:space="preserve">rror. Thus, we believe that matrix design, by increasing variance, offers a better measure. Nevertheless, we must approach the problem from </w:t>
      </w:r>
      <w:r w:rsidR="00F72BB6">
        <w:rPr>
          <w:rFonts w:ascii="Times New Roman" w:hAnsi="Times New Roman" w:cs="Times New Roman"/>
          <w:lang w:val="en-GB"/>
        </w:rPr>
        <w:t>the p</w:t>
      </w:r>
      <w:r w:rsidRPr="00C80F14">
        <w:rPr>
          <w:rFonts w:ascii="Times New Roman" w:hAnsi="Times New Roman" w:cs="Times New Roman"/>
          <w:lang w:val="en-GB"/>
        </w:rPr>
        <w:t xml:space="preserve">oint of view of the respondent and describe </w:t>
      </w:r>
      <w:r w:rsidR="00CA0513">
        <w:rPr>
          <w:rFonts w:ascii="Times New Roman" w:hAnsi="Times New Roman" w:cs="Times New Roman"/>
          <w:lang w:val="en-GB"/>
        </w:rPr>
        <w:t>the</w:t>
      </w:r>
      <w:r w:rsidRPr="00C80F14">
        <w:rPr>
          <w:rFonts w:ascii="Times New Roman" w:hAnsi="Times New Roman" w:cs="Times New Roman"/>
          <w:lang w:val="en-GB"/>
        </w:rPr>
        <w:t xml:space="preserve"> experience of</w:t>
      </w:r>
      <w:r w:rsidR="00CA0513">
        <w:rPr>
          <w:rFonts w:ascii="Times New Roman" w:hAnsi="Times New Roman" w:cs="Times New Roman"/>
          <w:lang w:val="en-GB"/>
        </w:rPr>
        <w:t xml:space="preserve"> answer</w:t>
      </w:r>
      <w:r w:rsidR="00F72BB6">
        <w:rPr>
          <w:rFonts w:ascii="Times New Roman" w:hAnsi="Times New Roman" w:cs="Times New Roman"/>
          <w:lang w:val="en-GB"/>
        </w:rPr>
        <w:t>ing</w:t>
      </w:r>
      <w:r w:rsidR="00CA0513">
        <w:rPr>
          <w:rFonts w:ascii="Times New Roman" w:hAnsi="Times New Roman" w:cs="Times New Roman"/>
          <w:lang w:val="en-GB"/>
        </w:rPr>
        <w:t xml:space="preserve"> a </w:t>
      </w:r>
      <w:r w:rsidR="00CA0513" w:rsidRPr="00CA0513">
        <w:rPr>
          <w:rFonts w:ascii="Times New Roman" w:hAnsi="Times New Roman" w:cs="Times New Roman"/>
          <w:lang w:val="en-GB"/>
        </w:rPr>
        <w:t>rambling</w:t>
      </w:r>
      <w:r w:rsidR="00CA0513">
        <w:rPr>
          <w:rFonts w:ascii="Times New Roman" w:hAnsi="Times New Roman" w:cs="Times New Roman"/>
          <w:lang w:val="en-GB"/>
        </w:rPr>
        <w:t xml:space="preserve"> questionnaire, or to a questionnaire of</w:t>
      </w:r>
      <w:r w:rsidR="00CA0513" w:rsidRPr="00C80F14">
        <w:rPr>
          <w:rFonts w:ascii="Times New Roman" w:hAnsi="Times New Roman" w:cs="Times New Roman"/>
          <w:lang w:val="en-GB"/>
        </w:rPr>
        <w:t xml:space="preserve"> excessive length</w:t>
      </w:r>
      <w:r w:rsidR="00CA0513">
        <w:rPr>
          <w:rFonts w:ascii="Times New Roman" w:hAnsi="Times New Roman" w:cs="Times New Roman"/>
          <w:lang w:val="en-GB"/>
        </w:rPr>
        <w:t>, or</w:t>
      </w:r>
      <w:r w:rsidRPr="00C80F14">
        <w:rPr>
          <w:rFonts w:ascii="Times New Roman" w:hAnsi="Times New Roman" w:cs="Times New Roman"/>
          <w:lang w:val="en-GB"/>
        </w:rPr>
        <w:t xml:space="preserve"> living a deception about duration announcement, or </w:t>
      </w:r>
      <w:r w:rsidR="00F72BB6">
        <w:rPr>
          <w:rFonts w:ascii="Times New Roman" w:hAnsi="Times New Roman" w:cs="Times New Roman"/>
          <w:lang w:val="en-GB"/>
        </w:rPr>
        <w:t>to</w:t>
      </w:r>
      <w:r w:rsidRPr="00C80F14">
        <w:rPr>
          <w:rFonts w:ascii="Times New Roman" w:hAnsi="Times New Roman" w:cs="Times New Roman"/>
          <w:lang w:val="en-GB"/>
        </w:rPr>
        <w:t xml:space="preserve"> </w:t>
      </w:r>
      <w:r w:rsidR="00CA0513">
        <w:rPr>
          <w:rFonts w:ascii="Times New Roman" w:hAnsi="Times New Roman" w:cs="Times New Roman"/>
          <w:lang w:val="en-GB"/>
        </w:rPr>
        <w:t>endur</w:t>
      </w:r>
      <w:r w:rsidR="00F72BB6">
        <w:rPr>
          <w:rFonts w:ascii="Times New Roman" w:hAnsi="Times New Roman" w:cs="Times New Roman"/>
          <w:lang w:val="en-GB"/>
        </w:rPr>
        <w:t>ing</w:t>
      </w:r>
      <w:r w:rsidR="00CA0513">
        <w:rPr>
          <w:rFonts w:ascii="Times New Roman" w:hAnsi="Times New Roman" w:cs="Times New Roman"/>
          <w:lang w:val="en-GB"/>
        </w:rPr>
        <w:t xml:space="preserve"> </w:t>
      </w:r>
      <w:r w:rsidRPr="00C80F14">
        <w:rPr>
          <w:rFonts w:ascii="Times New Roman" w:hAnsi="Times New Roman" w:cs="Times New Roman"/>
          <w:lang w:val="en-GB"/>
        </w:rPr>
        <w:t xml:space="preserve">an interviewer visiting at home. Questions to identify this type of experience were asked under a series of feeling adjectives proposed for assessment on a 5-point scale, ranging from “very little” to “extremely”. In order to avoid desirability bias of face-to-face </w:t>
      </w:r>
      <w:r w:rsidR="00CA0513" w:rsidRPr="00C80F14">
        <w:rPr>
          <w:rFonts w:ascii="Times New Roman" w:hAnsi="Times New Roman" w:cs="Times New Roman"/>
          <w:lang w:val="en-GB"/>
        </w:rPr>
        <w:t>interviewing</w:t>
      </w:r>
      <w:r w:rsidRPr="00C80F14">
        <w:rPr>
          <w:rFonts w:ascii="Times New Roman" w:hAnsi="Times New Roman" w:cs="Times New Roman"/>
          <w:lang w:val="en-GB"/>
        </w:rPr>
        <w:t xml:space="preserve">, these additional questions were </w:t>
      </w:r>
      <w:r w:rsidR="00F72BB6">
        <w:rPr>
          <w:rFonts w:ascii="Times New Roman" w:hAnsi="Times New Roman" w:cs="Times New Roman"/>
          <w:lang w:val="en-GB"/>
        </w:rPr>
        <w:t>written</w:t>
      </w:r>
      <w:r w:rsidRPr="00C80F14">
        <w:rPr>
          <w:rFonts w:ascii="Times New Roman" w:hAnsi="Times New Roman" w:cs="Times New Roman"/>
          <w:lang w:val="en-GB"/>
        </w:rPr>
        <w:t xml:space="preserve"> on a separate sheet, as a drop</w:t>
      </w:r>
      <w:r w:rsidR="00F72BB6">
        <w:rPr>
          <w:rFonts w:ascii="Times New Roman" w:hAnsi="Times New Roman" w:cs="Times New Roman"/>
          <w:lang w:val="en-GB"/>
        </w:rPr>
        <w:t>-</w:t>
      </w:r>
      <w:r w:rsidRPr="00C80F14">
        <w:rPr>
          <w:rFonts w:ascii="Times New Roman" w:hAnsi="Times New Roman" w:cs="Times New Roman"/>
          <w:lang w:val="en-GB"/>
        </w:rPr>
        <w:t>off questionnaire.</w:t>
      </w:r>
    </w:p>
    <w:p w14:paraId="0E478DAB" w14:textId="77777777" w:rsidR="00CA0513" w:rsidRDefault="00CA0513" w:rsidP="005F61EC">
      <w:pPr>
        <w:spacing w:after="0"/>
        <w:rPr>
          <w:rFonts w:ascii="Times New Roman" w:hAnsi="Times New Roman" w:cs="Times New Roman"/>
          <w:lang w:val="en-GB"/>
        </w:rPr>
      </w:pPr>
    </w:p>
    <w:p w14:paraId="0B3B930D" w14:textId="6415E693" w:rsidR="00F86EF9" w:rsidRPr="00CA0513" w:rsidRDefault="003174E4" w:rsidP="005F61EC">
      <w:pPr>
        <w:spacing w:after="0"/>
        <w:rPr>
          <w:rFonts w:ascii="Times New Roman" w:hAnsi="Times New Roman" w:cs="Times New Roman"/>
          <w:i/>
          <w:sz w:val="20"/>
          <w:szCs w:val="20"/>
          <w:lang w:val="en-GB"/>
        </w:rPr>
      </w:pPr>
      <w:r w:rsidRPr="00CA0513">
        <w:rPr>
          <w:rFonts w:ascii="Times New Roman" w:hAnsi="Times New Roman" w:cs="Times New Roman"/>
          <w:i/>
          <w:sz w:val="20"/>
          <w:szCs w:val="20"/>
          <w:lang w:val="en-GB"/>
        </w:rPr>
        <w:t xml:space="preserve">Here is a list of terms that refer to </w:t>
      </w:r>
      <w:r w:rsidR="00F72BB6">
        <w:rPr>
          <w:rFonts w:ascii="Times New Roman" w:hAnsi="Times New Roman" w:cs="Times New Roman"/>
          <w:i/>
          <w:sz w:val="20"/>
          <w:szCs w:val="20"/>
          <w:lang w:val="en-GB"/>
        </w:rPr>
        <w:t>the s</w:t>
      </w:r>
      <w:r w:rsidRPr="00CA0513">
        <w:rPr>
          <w:rFonts w:ascii="Times New Roman" w:hAnsi="Times New Roman" w:cs="Times New Roman"/>
          <w:i/>
          <w:sz w:val="20"/>
          <w:szCs w:val="20"/>
          <w:lang w:val="en-GB"/>
        </w:rPr>
        <w:t xml:space="preserve">tates of mind you may find yourself in when answering a questionnaire. Would you say that you felt, at times?    </w:t>
      </w:r>
      <w:r w:rsidR="005F61EC" w:rsidRPr="00CA0513">
        <w:rPr>
          <w:rFonts w:ascii="Times New Roman" w:hAnsi="Times New Roman" w:cs="Times New Roman"/>
          <w:i/>
          <w:sz w:val="20"/>
          <w:szCs w:val="20"/>
          <w:lang w:val="en-GB"/>
        </w:rPr>
        <w:t>(multiple answers possible)</w:t>
      </w:r>
    </w:p>
    <w:p w14:paraId="05B56AF4" w14:textId="0B2FC561" w:rsidR="005F61EC" w:rsidRPr="00CA0513" w:rsidRDefault="005F61EC" w:rsidP="00CA0513">
      <w:pPr>
        <w:spacing w:after="240"/>
        <w:rPr>
          <w:rFonts w:ascii="Times New Roman" w:hAnsi="Times New Roman" w:cs="Times New Roman"/>
          <w:i/>
          <w:sz w:val="20"/>
          <w:szCs w:val="20"/>
          <w:lang w:val="en-GB"/>
        </w:rPr>
      </w:pPr>
      <w:r w:rsidRPr="00CA0513">
        <w:rPr>
          <w:rFonts w:ascii="Times New Roman" w:hAnsi="Times New Roman" w:cs="Times New Roman"/>
          <w:i/>
          <w:sz w:val="20"/>
          <w:szCs w:val="20"/>
          <w:lang w:val="en-GB"/>
        </w:rPr>
        <w:t>Efficient, Interested, Concentrated, Seduced, Inspired, and so on…</w:t>
      </w:r>
    </w:p>
    <w:p w14:paraId="42B3C10D" w14:textId="03041734" w:rsidR="005F61EC" w:rsidRPr="005F61EC" w:rsidRDefault="005F61EC" w:rsidP="005F61EC">
      <w:pPr>
        <w:rPr>
          <w:rFonts w:ascii="Times New Roman" w:hAnsi="Times New Roman" w:cs="Times New Roman"/>
          <w:lang w:val="en-GB"/>
        </w:rPr>
      </w:pPr>
      <w:r>
        <w:rPr>
          <w:rFonts w:ascii="Times New Roman" w:hAnsi="Times New Roman" w:cs="Times New Roman"/>
          <w:lang w:val="en-GB"/>
        </w:rPr>
        <w:t>We use</w:t>
      </w:r>
      <w:r w:rsidRPr="005F61EC">
        <w:rPr>
          <w:rFonts w:ascii="Times New Roman" w:hAnsi="Times New Roman" w:cs="Times New Roman"/>
          <w:lang w:val="en-GB"/>
        </w:rPr>
        <w:t xml:space="preserve"> Kendall's Tau-c coefficient to evaluate the </w:t>
      </w:r>
      <w:r>
        <w:rPr>
          <w:rFonts w:ascii="Times New Roman" w:hAnsi="Times New Roman" w:cs="Times New Roman"/>
          <w:lang w:val="en-GB"/>
        </w:rPr>
        <w:t xml:space="preserve">correlation between the </w:t>
      </w:r>
      <w:r w:rsidRPr="005F61EC">
        <w:rPr>
          <w:rFonts w:ascii="Times New Roman" w:hAnsi="Times New Roman" w:cs="Times New Roman"/>
          <w:lang w:val="en-GB"/>
        </w:rPr>
        <w:t>feeling</w:t>
      </w:r>
      <w:r>
        <w:rPr>
          <w:rFonts w:ascii="Times New Roman" w:hAnsi="Times New Roman" w:cs="Times New Roman"/>
          <w:lang w:val="en-GB"/>
        </w:rPr>
        <w:t xml:space="preserve"> at the end of the first wave questionnaire and </w:t>
      </w:r>
      <w:r w:rsidRPr="005F61EC">
        <w:rPr>
          <w:rFonts w:ascii="Times New Roman" w:hAnsi="Times New Roman" w:cs="Times New Roman"/>
          <w:lang w:val="en-GB"/>
        </w:rPr>
        <w:t xml:space="preserve">other variables. </w:t>
      </w:r>
      <w:r>
        <w:rPr>
          <w:rFonts w:ascii="Times New Roman" w:hAnsi="Times New Roman" w:cs="Times New Roman"/>
          <w:lang w:val="en-GB"/>
        </w:rPr>
        <w:t>T</w:t>
      </w:r>
      <w:r w:rsidRPr="005F61EC">
        <w:rPr>
          <w:rFonts w:ascii="Times New Roman" w:hAnsi="Times New Roman" w:cs="Times New Roman"/>
          <w:lang w:val="en-GB"/>
        </w:rPr>
        <w:t xml:space="preserve">he </w:t>
      </w:r>
      <w:r>
        <w:rPr>
          <w:rFonts w:ascii="Times New Roman" w:hAnsi="Times New Roman" w:cs="Times New Roman"/>
          <w:lang w:val="en-GB"/>
        </w:rPr>
        <w:t>measure</w:t>
      </w:r>
      <w:r w:rsidRPr="005F61EC">
        <w:rPr>
          <w:rFonts w:ascii="Times New Roman" w:hAnsi="Times New Roman" w:cs="Times New Roman"/>
          <w:lang w:val="en-GB"/>
        </w:rPr>
        <w:t xml:space="preserve"> of feelings </w:t>
      </w:r>
      <w:r>
        <w:rPr>
          <w:rFonts w:ascii="Times New Roman" w:hAnsi="Times New Roman" w:cs="Times New Roman"/>
          <w:lang w:val="en-GB"/>
        </w:rPr>
        <w:t xml:space="preserve">appears as </w:t>
      </w:r>
      <w:r w:rsidRPr="005F61EC">
        <w:rPr>
          <w:rFonts w:ascii="Times New Roman" w:hAnsi="Times New Roman" w:cs="Times New Roman"/>
          <w:lang w:val="en-GB"/>
        </w:rPr>
        <w:t>an excellent pre</w:t>
      </w:r>
      <w:r>
        <w:rPr>
          <w:rFonts w:ascii="Times New Roman" w:hAnsi="Times New Roman" w:cs="Times New Roman"/>
          <w:lang w:val="en-GB"/>
        </w:rPr>
        <w:t>dictor of later participation. And also, we found</w:t>
      </w:r>
      <w:r w:rsidRPr="005F61EC">
        <w:rPr>
          <w:rFonts w:ascii="Times New Roman" w:hAnsi="Times New Roman" w:cs="Times New Roman"/>
          <w:lang w:val="en-GB"/>
        </w:rPr>
        <w:t xml:space="preserve"> a very clear difference between the </w:t>
      </w:r>
      <w:r>
        <w:rPr>
          <w:rFonts w:ascii="Times New Roman" w:hAnsi="Times New Roman" w:cs="Times New Roman"/>
          <w:lang w:val="en-GB"/>
        </w:rPr>
        <w:t xml:space="preserve">different </w:t>
      </w:r>
      <w:r w:rsidR="00CA0513">
        <w:rPr>
          <w:rFonts w:ascii="Times New Roman" w:hAnsi="Times New Roman" w:cs="Times New Roman"/>
          <w:lang w:val="en-GB"/>
        </w:rPr>
        <w:t>versions of the survey.</w:t>
      </w:r>
      <w:r w:rsidRPr="005F61EC">
        <w:rPr>
          <w:rFonts w:ascii="Times New Roman" w:hAnsi="Times New Roman" w:cs="Times New Roman"/>
          <w:lang w:val="en-GB"/>
        </w:rPr>
        <w:t xml:space="preserve"> </w:t>
      </w:r>
      <w:r>
        <w:rPr>
          <w:rFonts w:ascii="Times New Roman" w:hAnsi="Times New Roman" w:cs="Times New Roman"/>
          <w:lang w:val="en-GB"/>
        </w:rPr>
        <w:t>The feelings after</w:t>
      </w:r>
      <w:r w:rsidRPr="005F61EC">
        <w:rPr>
          <w:rFonts w:ascii="Times New Roman" w:hAnsi="Times New Roman" w:cs="Times New Roman"/>
          <w:lang w:val="en-GB"/>
        </w:rPr>
        <w:t xml:space="preserve"> the long questionnaires</w:t>
      </w:r>
      <w:r>
        <w:rPr>
          <w:rFonts w:ascii="Times New Roman" w:hAnsi="Times New Roman" w:cs="Times New Roman"/>
          <w:lang w:val="en-GB"/>
        </w:rPr>
        <w:t xml:space="preserve"> are</w:t>
      </w:r>
      <w:r w:rsidRPr="005F61EC">
        <w:rPr>
          <w:rFonts w:ascii="Times New Roman" w:hAnsi="Times New Roman" w:cs="Times New Roman"/>
          <w:lang w:val="en-GB"/>
        </w:rPr>
        <w:t xml:space="preserve"> much more negative</w:t>
      </w:r>
      <w:r>
        <w:rPr>
          <w:rFonts w:ascii="Times New Roman" w:hAnsi="Times New Roman" w:cs="Times New Roman"/>
          <w:lang w:val="en-GB"/>
        </w:rPr>
        <w:t>, especially after the</w:t>
      </w:r>
      <w:r w:rsidRPr="005F61EC">
        <w:rPr>
          <w:rFonts w:ascii="Times New Roman" w:hAnsi="Times New Roman" w:cs="Times New Roman"/>
          <w:lang w:val="en-GB"/>
        </w:rPr>
        <w:t xml:space="preserve"> Deceptive </w:t>
      </w:r>
      <w:r>
        <w:rPr>
          <w:rFonts w:ascii="Times New Roman" w:hAnsi="Times New Roman" w:cs="Times New Roman"/>
          <w:lang w:val="en-GB"/>
        </w:rPr>
        <w:t>one</w:t>
      </w:r>
      <w:r w:rsidRPr="005F61EC">
        <w:rPr>
          <w:rFonts w:ascii="Times New Roman" w:hAnsi="Times New Roman" w:cs="Times New Roman"/>
          <w:lang w:val="en-GB"/>
        </w:rPr>
        <w:t xml:space="preserve">. The face-to-face survey </w:t>
      </w:r>
      <w:r>
        <w:rPr>
          <w:rFonts w:ascii="Times New Roman" w:hAnsi="Times New Roman" w:cs="Times New Roman"/>
          <w:lang w:val="en-GB"/>
        </w:rPr>
        <w:t>reveal</w:t>
      </w:r>
      <w:r w:rsidR="006021B1">
        <w:rPr>
          <w:rFonts w:ascii="Times New Roman" w:hAnsi="Times New Roman" w:cs="Times New Roman"/>
          <w:lang w:val="en-GB"/>
        </w:rPr>
        <w:t xml:space="preserve">s </w:t>
      </w:r>
      <w:r>
        <w:rPr>
          <w:rFonts w:ascii="Times New Roman" w:hAnsi="Times New Roman" w:cs="Times New Roman"/>
          <w:lang w:val="en-GB"/>
        </w:rPr>
        <w:t>in contrary</w:t>
      </w:r>
      <w:r w:rsidR="00CA0513">
        <w:rPr>
          <w:rFonts w:ascii="Times New Roman" w:hAnsi="Times New Roman" w:cs="Times New Roman"/>
          <w:lang w:val="en-GB"/>
        </w:rPr>
        <w:t xml:space="preserve"> much</w:t>
      </w:r>
      <w:r>
        <w:rPr>
          <w:rFonts w:ascii="Times New Roman" w:hAnsi="Times New Roman" w:cs="Times New Roman"/>
          <w:lang w:val="en-GB"/>
        </w:rPr>
        <w:t xml:space="preserve"> more positive results</w:t>
      </w:r>
      <w:r w:rsidRPr="005F61EC">
        <w:rPr>
          <w:rFonts w:ascii="Times New Roman" w:hAnsi="Times New Roman" w:cs="Times New Roman"/>
          <w:lang w:val="en-GB"/>
        </w:rPr>
        <w:t>. A social desirability effect cannot be excluded, since respondents were not certain that t</w:t>
      </w:r>
      <w:r>
        <w:rPr>
          <w:rFonts w:ascii="Times New Roman" w:hAnsi="Times New Roman" w:cs="Times New Roman"/>
          <w:lang w:val="en-GB"/>
        </w:rPr>
        <w:t xml:space="preserve">heir responses were not linked </w:t>
      </w:r>
      <w:r w:rsidR="00F72BB6">
        <w:rPr>
          <w:rFonts w:ascii="Times New Roman" w:hAnsi="Times New Roman" w:cs="Times New Roman"/>
          <w:lang w:val="en-GB"/>
        </w:rPr>
        <w:t>to</w:t>
      </w:r>
      <w:r>
        <w:rPr>
          <w:rFonts w:ascii="Times New Roman" w:hAnsi="Times New Roman" w:cs="Times New Roman"/>
          <w:lang w:val="en-GB"/>
        </w:rPr>
        <w:t xml:space="preserve"> </w:t>
      </w:r>
      <w:r w:rsidRPr="005F61EC">
        <w:rPr>
          <w:rFonts w:ascii="Times New Roman" w:hAnsi="Times New Roman" w:cs="Times New Roman"/>
          <w:lang w:val="en-GB"/>
        </w:rPr>
        <w:t>th</w:t>
      </w:r>
      <w:r>
        <w:rPr>
          <w:rFonts w:ascii="Times New Roman" w:hAnsi="Times New Roman" w:cs="Times New Roman"/>
          <w:lang w:val="en-GB"/>
        </w:rPr>
        <w:t>em</w:t>
      </w:r>
      <w:r w:rsidR="00CA0513">
        <w:rPr>
          <w:rFonts w:ascii="Times New Roman" w:hAnsi="Times New Roman" w:cs="Times New Roman"/>
          <w:lang w:val="en-GB"/>
        </w:rPr>
        <w:t>sel</w:t>
      </w:r>
      <w:r w:rsidR="006021B1">
        <w:rPr>
          <w:rFonts w:ascii="Times New Roman" w:hAnsi="Times New Roman" w:cs="Times New Roman"/>
          <w:lang w:val="en-GB"/>
        </w:rPr>
        <w:t>ves</w:t>
      </w:r>
      <w:r>
        <w:rPr>
          <w:rFonts w:ascii="Times New Roman" w:hAnsi="Times New Roman" w:cs="Times New Roman"/>
          <w:lang w:val="en-GB"/>
        </w:rPr>
        <w:t xml:space="preserve"> by the interviewer</w:t>
      </w:r>
      <w:r w:rsidRPr="005F61EC">
        <w:rPr>
          <w:rFonts w:ascii="Times New Roman" w:hAnsi="Times New Roman" w:cs="Times New Roman"/>
          <w:lang w:val="en-GB"/>
        </w:rPr>
        <w:t xml:space="preserve">. In any case, the respondent experience </w:t>
      </w:r>
      <w:r w:rsidR="00CA0513">
        <w:rPr>
          <w:rFonts w:ascii="Times New Roman" w:hAnsi="Times New Roman" w:cs="Times New Roman"/>
          <w:lang w:val="en-GB"/>
        </w:rPr>
        <w:t>reveal</w:t>
      </w:r>
      <w:r w:rsidR="006021B1">
        <w:rPr>
          <w:rFonts w:ascii="Times New Roman" w:hAnsi="Times New Roman" w:cs="Times New Roman"/>
          <w:lang w:val="en-GB"/>
        </w:rPr>
        <w:t xml:space="preserve">s </w:t>
      </w:r>
      <w:r w:rsidRPr="005F61EC">
        <w:rPr>
          <w:rFonts w:ascii="Times New Roman" w:hAnsi="Times New Roman" w:cs="Times New Roman"/>
          <w:lang w:val="en-GB"/>
        </w:rPr>
        <w:t>three groups, on almost a single dimension explaining 42% of the variance.</w:t>
      </w:r>
    </w:p>
    <w:p w14:paraId="2395E694" w14:textId="18829463" w:rsidR="009F1C8E" w:rsidRPr="003174E4" w:rsidRDefault="00697AE0" w:rsidP="009F1C8E">
      <w:pPr>
        <w:rPr>
          <w:rFonts w:ascii="Times New Roman" w:hAnsi="Times New Roman" w:cs="Times New Roman"/>
        </w:rPr>
      </w:pPr>
      <w:r w:rsidRPr="003174E4">
        <w:rPr>
          <w:rFonts w:ascii="Times New Roman" w:hAnsi="Times New Roman" w:cs="Times New Roman"/>
          <w:noProof/>
        </w:rPr>
        <w:drawing>
          <wp:inline distT="0" distB="0" distL="0" distR="0" wp14:anchorId="13A84841" wp14:editId="31760AA1">
            <wp:extent cx="4629375" cy="4664172"/>
            <wp:effectExtent l="0" t="0" r="0" b="317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UTPUT.png"/>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4648649" cy="4683591"/>
                    </a:xfrm>
                    <a:prstGeom prst="rect">
                      <a:avLst/>
                    </a:prstGeom>
                    <a:ln>
                      <a:noFill/>
                    </a:ln>
                    <a:extLst>
                      <a:ext uri="{53640926-AAD7-44D8-BBD7-CCE9431645EC}">
                        <a14:shadowObscured xmlns:a14="http://schemas.microsoft.com/office/drawing/2010/main"/>
                      </a:ext>
                    </a:extLst>
                  </pic:spPr>
                </pic:pic>
              </a:graphicData>
            </a:graphic>
          </wp:inline>
        </w:drawing>
      </w:r>
    </w:p>
    <w:p w14:paraId="0BBDEBA6" w14:textId="05C51F1B" w:rsidR="00266470" w:rsidRDefault="00F72D5B" w:rsidP="008121AB">
      <w:pPr>
        <w:rPr>
          <w:rFonts w:ascii="Times New Roman" w:hAnsi="Times New Roman" w:cs="Times New Roman"/>
          <w:lang w:val="en-GB"/>
        </w:rPr>
      </w:pPr>
      <w:r>
        <w:rPr>
          <w:rFonts w:ascii="Times New Roman" w:hAnsi="Times New Roman" w:cs="Times New Roman"/>
          <w:lang w:val="en-GB"/>
        </w:rPr>
        <w:t>I</w:t>
      </w:r>
      <w:r w:rsidRPr="00F72D5B">
        <w:rPr>
          <w:rFonts w:ascii="Times New Roman" w:hAnsi="Times New Roman" w:cs="Times New Roman"/>
          <w:lang w:val="en-GB"/>
        </w:rPr>
        <w:t>n conclusion, these analyses show that the announced duration, the actual duration or even the mode have very little influence on the survey response. Some biases seem to persist regardless of the survey design. Other biases are offset by the removal of the interviewer's mediation. However, some preliminary analyses show that the experience for the respondent varies a lot</w:t>
      </w:r>
      <w:r>
        <w:rPr>
          <w:rFonts w:ascii="Times New Roman" w:hAnsi="Times New Roman" w:cs="Times New Roman"/>
          <w:lang w:val="en-GB"/>
        </w:rPr>
        <w:t xml:space="preserve"> </w:t>
      </w:r>
      <w:r w:rsidRPr="00F72D5B">
        <w:rPr>
          <w:rFonts w:ascii="Times New Roman" w:hAnsi="Times New Roman" w:cs="Times New Roman"/>
          <w:lang w:val="en-GB"/>
        </w:rPr>
        <w:t xml:space="preserve">according to the </w:t>
      </w:r>
      <w:r>
        <w:rPr>
          <w:rFonts w:ascii="Times New Roman" w:hAnsi="Times New Roman" w:cs="Times New Roman"/>
          <w:lang w:val="en-GB"/>
        </w:rPr>
        <w:t xml:space="preserve">survey </w:t>
      </w:r>
      <w:r w:rsidRPr="00F72D5B">
        <w:rPr>
          <w:rFonts w:ascii="Times New Roman" w:hAnsi="Times New Roman" w:cs="Times New Roman"/>
          <w:lang w:val="en-GB"/>
        </w:rPr>
        <w:t xml:space="preserve">design. This means finding new survey methods that </w:t>
      </w:r>
      <w:r>
        <w:rPr>
          <w:rFonts w:ascii="Times New Roman" w:hAnsi="Times New Roman" w:cs="Times New Roman"/>
          <w:lang w:val="en-GB"/>
        </w:rPr>
        <w:t>take into account</w:t>
      </w:r>
      <w:r w:rsidRPr="00F72D5B">
        <w:rPr>
          <w:rFonts w:ascii="Times New Roman" w:hAnsi="Times New Roman" w:cs="Times New Roman"/>
          <w:lang w:val="en-GB"/>
        </w:rPr>
        <w:t xml:space="preserve"> the respondent's experience, while providing more realistic measures of attitudes.</w:t>
      </w:r>
      <w:r>
        <w:rPr>
          <w:rFonts w:ascii="Times New Roman" w:hAnsi="Times New Roman" w:cs="Times New Roman"/>
          <w:lang w:val="en-GB"/>
        </w:rPr>
        <w:t xml:space="preserve"> </w:t>
      </w:r>
    </w:p>
    <w:p w14:paraId="059C6BD0" w14:textId="05AC8F09" w:rsidR="00B425AF" w:rsidRPr="00B425AF" w:rsidRDefault="00B425AF" w:rsidP="008121AB">
      <w:pPr>
        <w:rPr>
          <w:rFonts w:ascii="Times New Roman" w:hAnsi="Times New Roman" w:cs="Times New Roman"/>
          <w:b/>
          <w:bCs/>
          <w:lang w:val="en-GB"/>
        </w:rPr>
      </w:pPr>
      <w:r w:rsidRPr="00B425AF">
        <w:rPr>
          <w:rFonts w:ascii="Times New Roman" w:hAnsi="Times New Roman" w:cs="Times New Roman"/>
          <w:b/>
          <w:bCs/>
          <w:lang w:val="en-GB"/>
        </w:rPr>
        <w:t>References</w:t>
      </w:r>
      <w:r>
        <w:rPr>
          <w:rFonts w:ascii="Times New Roman" w:hAnsi="Times New Roman" w:cs="Times New Roman"/>
          <w:b/>
          <w:bCs/>
          <w:lang w:val="en-GB"/>
        </w:rPr>
        <w:t>:</w:t>
      </w:r>
    </w:p>
    <w:p w14:paraId="1DF5AD65" w14:textId="4FE3BE85" w:rsidR="00B425AF" w:rsidRPr="008121AB" w:rsidRDefault="00B425AF" w:rsidP="008121AB">
      <w:pPr>
        <w:rPr>
          <w:rFonts w:ascii="Times New Roman" w:hAnsi="Times New Roman" w:cs="Times New Roman"/>
          <w:lang w:val="en-GB"/>
        </w:rPr>
      </w:pPr>
      <w:r w:rsidRPr="00B425AF">
        <w:rPr>
          <w:rFonts w:ascii="Times New Roman" w:hAnsi="Times New Roman" w:cs="Times New Roman"/>
          <w:lang w:val="en-GB"/>
        </w:rPr>
        <w:t>Alexandre Pollien, Patricia Milbert, Michael Ochs</w:t>
      </w:r>
      <w:r w:rsidR="004B77D3">
        <w:rPr>
          <w:rFonts w:ascii="Times New Roman" w:hAnsi="Times New Roman" w:cs="Times New Roman"/>
          <w:lang w:val="en-GB"/>
        </w:rPr>
        <w:t>n</w:t>
      </w:r>
      <w:r w:rsidRPr="00B425AF">
        <w:rPr>
          <w:rFonts w:ascii="Times New Roman" w:hAnsi="Times New Roman" w:cs="Times New Roman"/>
          <w:lang w:val="en-GB"/>
        </w:rPr>
        <w:t xml:space="preserve">er, Michèle Ernst Stähli and Dominique Joye, Nonreponses by design? Implementation of Long Surveys in Mixed Mode Environment, </w:t>
      </w:r>
      <w:r w:rsidRPr="004B77D3">
        <w:rPr>
          <w:rFonts w:ascii="Times New Roman" w:hAnsi="Times New Roman" w:cs="Times New Roman"/>
          <w:i/>
          <w:lang w:val="en-GB"/>
        </w:rPr>
        <w:t>International Workshop on Household Survey Nonresponse</w:t>
      </w:r>
      <w:r w:rsidRPr="00B425AF">
        <w:rPr>
          <w:rFonts w:ascii="Times New Roman" w:hAnsi="Times New Roman" w:cs="Times New Roman"/>
          <w:lang w:val="en-GB"/>
        </w:rPr>
        <w:t>, Utrecht, August 30 - September 1, 2017.</w:t>
      </w:r>
    </w:p>
    <w:sectPr w:rsidR="00B425AF" w:rsidRPr="008121AB" w:rsidSect="008121AB">
      <w:pgSz w:w="12240" w:h="15840"/>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8EDB66" w14:textId="77777777" w:rsidR="00003CFF" w:rsidRDefault="00003CFF" w:rsidP="003174E4">
      <w:pPr>
        <w:spacing w:after="0" w:line="240" w:lineRule="auto"/>
      </w:pPr>
      <w:r>
        <w:separator/>
      </w:r>
    </w:p>
  </w:endnote>
  <w:endnote w:type="continuationSeparator" w:id="0">
    <w:p w14:paraId="5193CA19" w14:textId="77777777" w:rsidR="00003CFF" w:rsidRDefault="00003CFF" w:rsidP="00317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FRM1200">
    <w:altName w:val="Cambria"/>
    <w:panose1 w:val="00000000000000000000"/>
    <w:charset w:val="00"/>
    <w:family w:val="roman"/>
    <w:notTrueType/>
    <w:pitch w:val="default"/>
  </w:font>
  <w:font w:name="SFRM0800">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E09AF1" w14:textId="77777777" w:rsidR="00003CFF" w:rsidRDefault="00003CFF" w:rsidP="003174E4">
      <w:pPr>
        <w:spacing w:after="0" w:line="240" w:lineRule="auto"/>
      </w:pPr>
      <w:r>
        <w:separator/>
      </w:r>
    </w:p>
  </w:footnote>
  <w:footnote w:type="continuationSeparator" w:id="0">
    <w:p w14:paraId="0BE2A6CA" w14:textId="77777777" w:rsidR="00003CFF" w:rsidRDefault="00003CFF" w:rsidP="003174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4553A"/>
    <w:multiLevelType w:val="hybridMultilevel"/>
    <w:tmpl w:val="2716EC10"/>
    <w:lvl w:ilvl="0" w:tplc="FE6619A4">
      <w:start w:val="13"/>
      <w:numFmt w:val="bullet"/>
      <w:lvlText w:val=""/>
      <w:lvlJc w:val="left"/>
      <w:pPr>
        <w:ind w:left="410" w:hanging="360"/>
      </w:pPr>
      <w:rPr>
        <w:rFonts w:ascii="Symbol" w:eastAsiaTheme="minorHAnsi" w:hAnsi="Symbol" w:cstheme="minorBidi" w:hint="default"/>
      </w:rPr>
    </w:lvl>
    <w:lvl w:ilvl="1" w:tplc="100C0003" w:tentative="1">
      <w:start w:val="1"/>
      <w:numFmt w:val="bullet"/>
      <w:lvlText w:val="o"/>
      <w:lvlJc w:val="left"/>
      <w:pPr>
        <w:ind w:left="1130" w:hanging="360"/>
      </w:pPr>
      <w:rPr>
        <w:rFonts w:ascii="Courier New" w:hAnsi="Courier New" w:cs="Courier New" w:hint="default"/>
      </w:rPr>
    </w:lvl>
    <w:lvl w:ilvl="2" w:tplc="100C0005" w:tentative="1">
      <w:start w:val="1"/>
      <w:numFmt w:val="bullet"/>
      <w:lvlText w:val=""/>
      <w:lvlJc w:val="left"/>
      <w:pPr>
        <w:ind w:left="1850" w:hanging="360"/>
      </w:pPr>
      <w:rPr>
        <w:rFonts w:ascii="Wingdings" w:hAnsi="Wingdings" w:hint="default"/>
      </w:rPr>
    </w:lvl>
    <w:lvl w:ilvl="3" w:tplc="100C0001" w:tentative="1">
      <w:start w:val="1"/>
      <w:numFmt w:val="bullet"/>
      <w:lvlText w:val=""/>
      <w:lvlJc w:val="left"/>
      <w:pPr>
        <w:ind w:left="2570" w:hanging="360"/>
      </w:pPr>
      <w:rPr>
        <w:rFonts w:ascii="Symbol" w:hAnsi="Symbol" w:hint="default"/>
      </w:rPr>
    </w:lvl>
    <w:lvl w:ilvl="4" w:tplc="100C0003" w:tentative="1">
      <w:start w:val="1"/>
      <w:numFmt w:val="bullet"/>
      <w:lvlText w:val="o"/>
      <w:lvlJc w:val="left"/>
      <w:pPr>
        <w:ind w:left="3290" w:hanging="360"/>
      </w:pPr>
      <w:rPr>
        <w:rFonts w:ascii="Courier New" w:hAnsi="Courier New" w:cs="Courier New" w:hint="default"/>
      </w:rPr>
    </w:lvl>
    <w:lvl w:ilvl="5" w:tplc="100C0005" w:tentative="1">
      <w:start w:val="1"/>
      <w:numFmt w:val="bullet"/>
      <w:lvlText w:val=""/>
      <w:lvlJc w:val="left"/>
      <w:pPr>
        <w:ind w:left="4010" w:hanging="360"/>
      </w:pPr>
      <w:rPr>
        <w:rFonts w:ascii="Wingdings" w:hAnsi="Wingdings" w:hint="default"/>
      </w:rPr>
    </w:lvl>
    <w:lvl w:ilvl="6" w:tplc="100C0001" w:tentative="1">
      <w:start w:val="1"/>
      <w:numFmt w:val="bullet"/>
      <w:lvlText w:val=""/>
      <w:lvlJc w:val="left"/>
      <w:pPr>
        <w:ind w:left="4730" w:hanging="360"/>
      </w:pPr>
      <w:rPr>
        <w:rFonts w:ascii="Symbol" w:hAnsi="Symbol" w:hint="default"/>
      </w:rPr>
    </w:lvl>
    <w:lvl w:ilvl="7" w:tplc="100C0003" w:tentative="1">
      <w:start w:val="1"/>
      <w:numFmt w:val="bullet"/>
      <w:lvlText w:val="o"/>
      <w:lvlJc w:val="left"/>
      <w:pPr>
        <w:ind w:left="5450" w:hanging="360"/>
      </w:pPr>
      <w:rPr>
        <w:rFonts w:ascii="Courier New" w:hAnsi="Courier New" w:cs="Courier New" w:hint="default"/>
      </w:rPr>
    </w:lvl>
    <w:lvl w:ilvl="8" w:tplc="100C0005" w:tentative="1">
      <w:start w:val="1"/>
      <w:numFmt w:val="bullet"/>
      <w:lvlText w:val=""/>
      <w:lvlJc w:val="left"/>
      <w:pPr>
        <w:ind w:left="6170" w:hanging="360"/>
      </w:pPr>
      <w:rPr>
        <w:rFonts w:ascii="Wingdings" w:hAnsi="Wingdings" w:hint="default"/>
      </w:rPr>
    </w:lvl>
  </w:abstractNum>
  <w:abstractNum w:abstractNumId="1" w15:restartNumberingAfterBreak="0">
    <w:nsid w:val="2757696F"/>
    <w:multiLevelType w:val="hybridMultilevel"/>
    <w:tmpl w:val="185CE02E"/>
    <w:lvl w:ilvl="0" w:tplc="A70C1E3A">
      <w:start w:val="13"/>
      <w:numFmt w:val="bullet"/>
      <w:lvlText w:val=""/>
      <w:lvlJc w:val="left"/>
      <w:pPr>
        <w:ind w:left="720" w:hanging="360"/>
      </w:pPr>
      <w:rPr>
        <w:rFonts w:ascii="Symbol" w:eastAsiaTheme="minorHAnsi" w:hAnsi="Symbol"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4B8573D9"/>
    <w:multiLevelType w:val="multilevel"/>
    <w:tmpl w:val="F11695A4"/>
    <w:lvl w:ilvl="0">
      <w:start w:val="1"/>
      <w:numFmt w:val="none"/>
      <w:lvlText w:val="%1"/>
      <w:lvlJc w:val="left"/>
      <w:pPr>
        <w:ind w:left="360" w:hanging="360"/>
      </w:pPr>
      <w:rPr>
        <w:rFonts w:hint="default"/>
      </w:rPr>
    </w:lvl>
    <w:lvl w:ilvl="1">
      <w:start w:val="1"/>
      <w:numFmt w:val="upperRoman"/>
      <w:lvlText w:val="%2"/>
      <w:lvlJc w:val="left"/>
      <w:pPr>
        <w:ind w:left="720" w:hanging="360"/>
      </w:pPr>
      <w:rPr>
        <w:rFonts w:hint="default"/>
      </w:rPr>
    </w:lvl>
    <w:lvl w:ilvl="2">
      <w:start w:val="1"/>
      <w:numFmt w:val="none"/>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decimal"/>
      <w:pStyle w:val="Titre5"/>
      <w:lvlText w:val="%5."/>
      <w:lvlJc w:val="left"/>
      <w:pPr>
        <w:ind w:left="1730" w:firstLine="39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5">
      <w:start w:val="1"/>
      <w:numFmt w:val="lowerLetter"/>
      <w:lvlText w:val="%6)"/>
      <w:lvlJc w:val="left"/>
      <w:pPr>
        <w:ind w:left="502"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8CC"/>
    <w:rsid w:val="00003CFF"/>
    <w:rsid w:val="000254AE"/>
    <w:rsid w:val="00032190"/>
    <w:rsid w:val="000363C2"/>
    <w:rsid w:val="000510A0"/>
    <w:rsid w:val="00054A47"/>
    <w:rsid w:val="00065B0F"/>
    <w:rsid w:val="00081297"/>
    <w:rsid w:val="000835B2"/>
    <w:rsid w:val="000A328B"/>
    <w:rsid w:val="000A4931"/>
    <w:rsid w:val="000C0AAD"/>
    <w:rsid w:val="000C2E56"/>
    <w:rsid w:val="000C35F2"/>
    <w:rsid w:val="000C4143"/>
    <w:rsid w:val="000D75B4"/>
    <w:rsid w:val="000D7F32"/>
    <w:rsid w:val="000E57A7"/>
    <w:rsid w:val="000F4C9D"/>
    <w:rsid w:val="00111ECD"/>
    <w:rsid w:val="001436DE"/>
    <w:rsid w:val="00162B64"/>
    <w:rsid w:val="001873F7"/>
    <w:rsid w:val="00191CA8"/>
    <w:rsid w:val="001A126C"/>
    <w:rsid w:val="001D206D"/>
    <w:rsid w:val="001D43A2"/>
    <w:rsid w:val="001E3227"/>
    <w:rsid w:val="001E352B"/>
    <w:rsid w:val="001F5AE6"/>
    <w:rsid w:val="002225AA"/>
    <w:rsid w:val="00223D24"/>
    <w:rsid w:val="002408CF"/>
    <w:rsid w:val="0025075F"/>
    <w:rsid w:val="00266470"/>
    <w:rsid w:val="00273CC7"/>
    <w:rsid w:val="002A2935"/>
    <w:rsid w:val="002A58F7"/>
    <w:rsid w:val="002B0881"/>
    <w:rsid w:val="002B6AE7"/>
    <w:rsid w:val="002D29B5"/>
    <w:rsid w:val="002D34D2"/>
    <w:rsid w:val="002E05E0"/>
    <w:rsid w:val="002E5707"/>
    <w:rsid w:val="003051E9"/>
    <w:rsid w:val="003140A6"/>
    <w:rsid w:val="0031687C"/>
    <w:rsid w:val="003174E4"/>
    <w:rsid w:val="00324990"/>
    <w:rsid w:val="003252D5"/>
    <w:rsid w:val="00334CF0"/>
    <w:rsid w:val="003752D7"/>
    <w:rsid w:val="003972D7"/>
    <w:rsid w:val="003B57BD"/>
    <w:rsid w:val="003C78F0"/>
    <w:rsid w:val="003E1C73"/>
    <w:rsid w:val="003E7AC0"/>
    <w:rsid w:val="0041673E"/>
    <w:rsid w:val="00433A53"/>
    <w:rsid w:val="004573E9"/>
    <w:rsid w:val="00476137"/>
    <w:rsid w:val="004B77D3"/>
    <w:rsid w:val="004D4CB4"/>
    <w:rsid w:val="004E1867"/>
    <w:rsid w:val="004F6388"/>
    <w:rsid w:val="00501312"/>
    <w:rsid w:val="00537508"/>
    <w:rsid w:val="005600A6"/>
    <w:rsid w:val="00574681"/>
    <w:rsid w:val="005B39F0"/>
    <w:rsid w:val="005C1DFD"/>
    <w:rsid w:val="005F61EC"/>
    <w:rsid w:val="006021B1"/>
    <w:rsid w:val="00605B2F"/>
    <w:rsid w:val="00605EE4"/>
    <w:rsid w:val="006103F2"/>
    <w:rsid w:val="0063061B"/>
    <w:rsid w:val="0064328A"/>
    <w:rsid w:val="00652C95"/>
    <w:rsid w:val="00697AE0"/>
    <w:rsid w:val="006B3E0A"/>
    <w:rsid w:val="006C5A29"/>
    <w:rsid w:val="006C5DC3"/>
    <w:rsid w:val="006D1377"/>
    <w:rsid w:val="006D5E8C"/>
    <w:rsid w:val="006F4F69"/>
    <w:rsid w:val="006F71EC"/>
    <w:rsid w:val="007358A4"/>
    <w:rsid w:val="007407D2"/>
    <w:rsid w:val="00752F4D"/>
    <w:rsid w:val="00753356"/>
    <w:rsid w:val="00760A32"/>
    <w:rsid w:val="00777584"/>
    <w:rsid w:val="007918F9"/>
    <w:rsid w:val="007A0F42"/>
    <w:rsid w:val="007C4EAC"/>
    <w:rsid w:val="007D586A"/>
    <w:rsid w:val="007D74FC"/>
    <w:rsid w:val="0080193A"/>
    <w:rsid w:val="00803F8E"/>
    <w:rsid w:val="00811603"/>
    <w:rsid w:val="008121AB"/>
    <w:rsid w:val="008725D8"/>
    <w:rsid w:val="00882B92"/>
    <w:rsid w:val="0088324A"/>
    <w:rsid w:val="00886E4E"/>
    <w:rsid w:val="008A6106"/>
    <w:rsid w:val="008A619D"/>
    <w:rsid w:val="008D1D61"/>
    <w:rsid w:val="008D1ECA"/>
    <w:rsid w:val="008F713D"/>
    <w:rsid w:val="00902EE0"/>
    <w:rsid w:val="00920EBC"/>
    <w:rsid w:val="00922064"/>
    <w:rsid w:val="00955313"/>
    <w:rsid w:val="00960004"/>
    <w:rsid w:val="009C0EAA"/>
    <w:rsid w:val="009D4D8D"/>
    <w:rsid w:val="009F1C8E"/>
    <w:rsid w:val="00A02C79"/>
    <w:rsid w:val="00A244DE"/>
    <w:rsid w:val="00A27176"/>
    <w:rsid w:val="00A64B46"/>
    <w:rsid w:val="00A973E9"/>
    <w:rsid w:val="00A97726"/>
    <w:rsid w:val="00AA37EF"/>
    <w:rsid w:val="00AB6D31"/>
    <w:rsid w:val="00AC06F7"/>
    <w:rsid w:val="00AC408C"/>
    <w:rsid w:val="00AC409D"/>
    <w:rsid w:val="00AC4B14"/>
    <w:rsid w:val="00AC5A14"/>
    <w:rsid w:val="00AC5AA0"/>
    <w:rsid w:val="00AE26DA"/>
    <w:rsid w:val="00AE57C0"/>
    <w:rsid w:val="00B00420"/>
    <w:rsid w:val="00B41E52"/>
    <w:rsid w:val="00B425AF"/>
    <w:rsid w:val="00B52C1E"/>
    <w:rsid w:val="00B658CC"/>
    <w:rsid w:val="00B66E71"/>
    <w:rsid w:val="00B97AC9"/>
    <w:rsid w:val="00BA5AF7"/>
    <w:rsid w:val="00BC2290"/>
    <w:rsid w:val="00BC6105"/>
    <w:rsid w:val="00BE22E0"/>
    <w:rsid w:val="00C12D9E"/>
    <w:rsid w:val="00C33E7B"/>
    <w:rsid w:val="00C4430F"/>
    <w:rsid w:val="00C75203"/>
    <w:rsid w:val="00C77482"/>
    <w:rsid w:val="00C80F14"/>
    <w:rsid w:val="00CA0513"/>
    <w:rsid w:val="00CA7C19"/>
    <w:rsid w:val="00CB0B4A"/>
    <w:rsid w:val="00CB31B0"/>
    <w:rsid w:val="00CC0CB1"/>
    <w:rsid w:val="00CC1915"/>
    <w:rsid w:val="00CC20BA"/>
    <w:rsid w:val="00CF0EA9"/>
    <w:rsid w:val="00D11D4D"/>
    <w:rsid w:val="00D11FC7"/>
    <w:rsid w:val="00D14FAC"/>
    <w:rsid w:val="00D151D9"/>
    <w:rsid w:val="00D32944"/>
    <w:rsid w:val="00D42103"/>
    <w:rsid w:val="00D60691"/>
    <w:rsid w:val="00D72086"/>
    <w:rsid w:val="00DA4BB9"/>
    <w:rsid w:val="00DA4FDB"/>
    <w:rsid w:val="00DA5BB7"/>
    <w:rsid w:val="00DB70E5"/>
    <w:rsid w:val="00DC509C"/>
    <w:rsid w:val="00DC5853"/>
    <w:rsid w:val="00DE4921"/>
    <w:rsid w:val="00DF1F53"/>
    <w:rsid w:val="00E046FD"/>
    <w:rsid w:val="00E312E1"/>
    <w:rsid w:val="00E447B9"/>
    <w:rsid w:val="00E7762A"/>
    <w:rsid w:val="00E82950"/>
    <w:rsid w:val="00E90C98"/>
    <w:rsid w:val="00EA1DE0"/>
    <w:rsid w:val="00EC65D3"/>
    <w:rsid w:val="00EE5F31"/>
    <w:rsid w:val="00EE7B6A"/>
    <w:rsid w:val="00EF4817"/>
    <w:rsid w:val="00F1083B"/>
    <w:rsid w:val="00F15153"/>
    <w:rsid w:val="00F37BC8"/>
    <w:rsid w:val="00F54974"/>
    <w:rsid w:val="00F71CBC"/>
    <w:rsid w:val="00F72BB6"/>
    <w:rsid w:val="00F72D5B"/>
    <w:rsid w:val="00F86EF9"/>
    <w:rsid w:val="00FA7CC1"/>
    <w:rsid w:val="00FD4F61"/>
    <w:rsid w:val="00FD5A7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77EE5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5">
    <w:name w:val="heading 5"/>
    <w:aliases w:val="Paragraphe"/>
    <w:next w:val="Normal"/>
    <w:link w:val="Titre5Car"/>
    <w:qFormat/>
    <w:rsid w:val="000254AE"/>
    <w:pPr>
      <w:keepNext/>
      <w:numPr>
        <w:ilvl w:val="4"/>
        <w:numId w:val="1"/>
      </w:numPr>
      <w:spacing w:before="240" w:after="240" w:line="240" w:lineRule="auto"/>
      <w:ind w:left="0" w:firstLine="284"/>
      <w:outlineLvl w:val="4"/>
    </w:pPr>
    <w:rPr>
      <w:rFonts w:ascii="Garamond" w:eastAsia="Times New Roman" w:hAnsi="Garamond" w:cs="Times New Roman"/>
      <w:snapToGrid w:val="0"/>
      <w:color w:val="000000" w:themeColor="text1"/>
      <w:w w:val="0"/>
      <w:sz w:val="28"/>
      <w:szCs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aliases w:val="Paragraphe Car"/>
    <w:basedOn w:val="Policepardfaut"/>
    <w:link w:val="Titre5"/>
    <w:rsid w:val="000254AE"/>
    <w:rPr>
      <w:rFonts w:ascii="Garamond" w:eastAsia="Times New Roman" w:hAnsi="Garamond" w:cs="Times New Roman"/>
      <w:snapToGrid w:val="0"/>
      <w:color w:val="000000" w:themeColor="text1"/>
      <w:w w:val="0"/>
      <w:sz w:val="28"/>
      <w:szCs w:val="28"/>
      <w:lang w:eastAsia="fr-FR"/>
    </w:rPr>
  </w:style>
  <w:style w:type="paragraph" w:styleId="Paragraphedeliste">
    <w:name w:val="List Paragraph"/>
    <w:basedOn w:val="Normal"/>
    <w:uiPriority w:val="34"/>
    <w:qFormat/>
    <w:rsid w:val="000C0AAD"/>
    <w:pPr>
      <w:ind w:left="720"/>
      <w:contextualSpacing/>
    </w:pPr>
  </w:style>
  <w:style w:type="table" w:styleId="Grilledutableau">
    <w:name w:val="Table Grid"/>
    <w:basedOn w:val="TableauNormal"/>
    <w:uiPriority w:val="39"/>
    <w:rsid w:val="00BC6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CF0EA9"/>
    <w:rPr>
      <w:color w:val="0563C1" w:themeColor="hyperlink"/>
      <w:u w:val="single"/>
    </w:rPr>
  </w:style>
  <w:style w:type="character" w:styleId="Mentionnonrsolue">
    <w:name w:val="Unresolved Mention"/>
    <w:basedOn w:val="Policepardfaut"/>
    <w:uiPriority w:val="99"/>
    <w:semiHidden/>
    <w:unhideWhenUsed/>
    <w:rsid w:val="00CF0EA9"/>
    <w:rPr>
      <w:color w:val="808080"/>
      <w:shd w:val="clear" w:color="auto" w:fill="E6E6E6"/>
    </w:rPr>
  </w:style>
  <w:style w:type="character" w:customStyle="1" w:styleId="fontstyle31">
    <w:name w:val="fontstyle31"/>
    <w:basedOn w:val="Policepardfaut"/>
    <w:rsid w:val="007358A4"/>
    <w:rPr>
      <w:rFonts w:ascii="SFRM1200" w:hAnsi="SFRM1200" w:hint="default"/>
      <w:b w:val="0"/>
      <w:bCs w:val="0"/>
      <w:i w:val="0"/>
      <w:iCs w:val="0"/>
      <w:color w:val="000000"/>
      <w:sz w:val="24"/>
      <w:szCs w:val="24"/>
    </w:rPr>
  </w:style>
  <w:style w:type="character" w:customStyle="1" w:styleId="fontstyle41">
    <w:name w:val="fontstyle41"/>
    <w:basedOn w:val="Policepardfaut"/>
    <w:rsid w:val="007358A4"/>
    <w:rPr>
      <w:rFonts w:ascii="SFRM0800" w:hAnsi="SFRM0800" w:hint="default"/>
      <w:b w:val="0"/>
      <w:bCs w:val="0"/>
      <w:i w:val="0"/>
      <w:iCs w:val="0"/>
      <w:color w:val="000000"/>
      <w:sz w:val="16"/>
      <w:szCs w:val="16"/>
    </w:rPr>
  </w:style>
  <w:style w:type="paragraph" w:styleId="En-tte">
    <w:name w:val="header"/>
    <w:basedOn w:val="Normal"/>
    <w:link w:val="En-tteCar"/>
    <w:uiPriority w:val="99"/>
    <w:unhideWhenUsed/>
    <w:rsid w:val="003174E4"/>
    <w:pPr>
      <w:tabs>
        <w:tab w:val="center" w:pos="4703"/>
        <w:tab w:val="right" w:pos="9406"/>
      </w:tabs>
      <w:spacing w:after="0" w:line="240" w:lineRule="auto"/>
    </w:pPr>
  </w:style>
  <w:style w:type="character" w:customStyle="1" w:styleId="En-tteCar">
    <w:name w:val="En-tête Car"/>
    <w:basedOn w:val="Policepardfaut"/>
    <w:link w:val="En-tte"/>
    <w:uiPriority w:val="99"/>
    <w:rsid w:val="003174E4"/>
  </w:style>
  <w:style w:type="paragraph" w:styleId="Pieddepage">
    <w:name w:val="footer"/>
    <w:basedOn w:val="Normal"/>
    <w:link w:val="PieddepageCar"/>
    <w:uiPriority w:val="99"/>
    <w:unhideWhenUsed/>
    <w:rsid w:val="003174E4"/>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3174E4"/>
  </w:style>
  <w:style w:type="paragraph" w:styleId="Textedebulles">
    <w:name w:val="Balloon Text"/>
    <w:basedOn w:val="Normal"/>
    <w:link w:val="TextedebullesCar"/>
    <w:uiPriority w:val="99"/>
    <w:semiHidden/>
    <w:unhideWhenUsed/>
    <w:rsid w:val="000A493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49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63263">
      <w:bodyDiv w:val="1"/>
      <w:marLeft w:val="0"/>
      <w:marRight w:val="0"/>
      <w:marTop w:val="0"/>
      <w:marBottom w:val="0"/>
      <w:divBdr>
        <w:top w:val="none" w:sz="0" w:space="0" w:color="auto"/>
        <w:left w:val="none" w:sz="0" w:space="0" w:color="auto"/>
        <w:bottom w:val="none" w:sz="0" w:space="0" w:color="auto"/>
        <w:right w:val="none" w:sz="0" w:space="0" w:color="auto"/>
      </w:divBdr>
    </w:div>
    <w:div w:id="411317859">
      <w:bodyDiv w:val="1"/>
      <w:marLeft w:val="0"/>
      <w:marRight w:val="0"/>
      <w:marTop w:val="0"/>
      <w:marBottom w:val="0"/>
      <w:divBdr>
        <w:top w:val="none" w:sz="0" w:space="0" w:color="auto"/>
        <w:left w:val="none" w:sz="0" w:space="0" w:color="auto"/>
        <w:bottom w:val="none" w:sz="0" w:space="0" w:color="auto"/>
        <w:right w:val="none" w:sz="0" w:space="0" w:color="auto"/>
      </w:divBdr>
    </w:div>
    <w:div w:id="463548173">
      <w:bodyDiv w:val="1"/>
      <w:marLeft w:val="0"/>
      <w:marRight w:val="0"/>
      <w:marTop w:val="0"/>
      <w:marBottom w:val="0"/>
      <w:divBdr>
        <w:top w:val="none" w:sz="0" w:space="0" w:color="auto"/>
        <w:left w:val="none" w:sz="0" w:space="0" w:color="auto"/>
        <w:bottom w:val="none" w:sz="0" w:space="0" w:color="auto"/>
        <w:right w:val="none" w:sz="0" w:space="0" w:color="auto"/>
      </w:divBdr>
    </w:div>
    <w:div w:id="603225767">
      <w:bodyDiv w:val="1"/>
      <w:marLeft w:val="0"/>
      <w:marRight w:val="0"/>
      <w:marTop w:val="0"/>
      <w:marBottom w:val="0"/>
      <w:divBdr>
        <w:top w:val="none" w:sz="0" w:space="0" w:color="auto"/>
        <w:left w:val="none" w:sz="0" w:space="0" w:color="auto"/>
        <w:bottom w:val="none" w:sz="0" w:space="0" w:color="auto"/>
        <w:right w:val="none" w:sz="0" w:space="0" w:color="auto"/>
      </w:divBdr>
    </w:div>
    <w:div w:id="779228138">
      <w:bodyDiv w:val="1"/>
      <w:marLeft w:val="0"/>
      <w:marRight w:val="0"/>
      <w:marTop w:val="0"/>
      <w:marBottom w:val="0"/>
      <w:divBdr>
        <w:top w:val="none" w:sz="0" w:space="0" w:color="auto"/>
        <w:left w:val="none" w:sz="0" w:space="0" w:color="auto"/>
        <w:bottom w:val="none" w:sz="0" w:space="0" w:color="auto"/>
        <w:right w:val="none" w:sz="0" w:space="0" w:color="auto"/>
      </w:divBdr>
    </w:div>
    <w:div w:id="1266843131">
      <w:bodyDiv w:val="1"/>
      <w:marLeft w:val="0"/>
      <w:marRight w:val="0"/>
      <w:marTop w:val="0"/>
      <w:marBottom w:val="0"/>
      <w:divBdr>
        <w:top w:val="none" w:sz="0" w:space="0" w:color="auto"/>
        <w:left w:val="none" w:sz="0" w:space="0" w:color="auto"/>
        <w:bottom w:val="none" w:sz="0" w:space="0" w:color="auto"/>
        <w:right w:val="none" w:sz="0" w:space="0" w:color="auto"/>
      </w:divBdr>
    </w:div>
    <w:div w:id="1335113090">
      <w:bodyDiv w:val="1"/>
      <w:marLeft w:val="0"/>
      <w:marRight w:val="0"/>
      <w:marTop w:val="0"/>
      <w:marBottom w:val="0"/>
      <w:divBdr>
        <w:top w:val="none" w:sz="0" w:space="0" w:color="auto"/>
        <w:left w:val="none" w:sz="0" w:space="0" w:color="auto"/>
        <w:bottom w:val="none" w:sz="0" w:space="0" w:color="auto"/>
        <w:right w:val="none" w:sz="0" w:space="0" w:color="auto"/>
      </w:divBdr>
    </w:div>
    <w:div w:id="1346205302">
      <w:bodyDiv w:val="1"/>
      <w:marLeft w:val="0"/>
      <w:marRight w:val="0"/>
      <w:marTop w:val="0"/>
      <w:marBottom w:val="0"/>
      <w:divBdr>
        <w:top w:val="none" w:sz="0" w:space="0" w:color="auto"/>
        <w:left w:val="none" w:sz="0" w:space="0" w:color="auto"/>
        <w:bottom w:val="none" w:sz="0" w:space="0" w:color="auto"/>
        <w:right w:val="none" w:sz="0" w:space="0" w:color="auto"/>
      </w:divBdr>
    </w:div>
    <w:div w:id="1488671052">
      <w:bodyDiv w:val="1"/>
      <w:marLeft w:val="0"/>
      <w:marRight w:val="0"/>
      <w:marTop w:val="0"/>
      <w:marBottom w:val="0"/>
      <w:divBdr>
        <w:top w:val="none" w:sz="0" w:space="0" w:color="auto"/>
        <w:left w:val="none" w:sz="0" w:space="0" w:color="auto"/>
        <w:bottom w:val="none" w:sz="0" w:space="0" w:color="auto"/>
        <w:right w:val="none" w:sz="0" w:space="0" w:color="auto"/>
      </w:divBdr>
    </w:div>
    <w:div w:id="1792092446">
      <w:bodyDiv w:val="1"/>
      <w:marLeft w:val="0"/>
      <w:marRight w:val="0"/>
      <w:marTop w:val="0"/>
      <w:marBottom w:val="0"/>
      <w:divBdr>
        <w:top w:val="none" w:sz="0" w:space="0" w:color="auto"/>
        <w:left w:val="none" w:sz="0" w:space="0" w:color="auto"/>
        <w:bottom w:val="none" w:sz="0" w:space="0" w:color="auto"/>
        <w:right w:val="none" w:sz="0" w:space="0" w:color="auto"/>
      </w:divBdr>
    </w:div>
    <w:div w:id="2095781545">
      <w:bodyDiv w:val="1"/>
      <w:marLeft w:val="0"/>
      <w:marRight w:val="0"/>
      <w:marTop w:val="0"/>
      <w:marBottom w:val="0"/>
      <w:divBdr>
        <w:top w:val="none" w:sz="0" w:space="0" w:color="auto"/>
        <w:left w:val="none" w:sz="0" w:space="0" w:color="auto"/>
        <w:bottom w:val="none" w:sz="0" w:space="0" w:color="auto"/>
        <w:right w:val="none" w:sz="0" w:space="0" w:color="auto"/>
      </w:divBdr>
    </w:div>
    <w:div w:id="213686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6F8B8-CCC2-4BD7-A907-377029C24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2744</Words>
  <Characters>15092</Characters>
  <Application>Microsoft Office Word</Application>
  <DocSecurity>0</DocSecurity>
  <Lines>125</Lines>
  <Paragraphs>35</Paragraphs>
  <ScaleCrop>false</ScaleCrop>
  <Company/>
  <LinksUpToDate>false</LinksUpToDate>
  <CharactersWithSpaces>17801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2018-08-15T09:29:00Z</dcterms:created>
  <dcterms:modified xsi:type="dcterms:W3CDTF">2018-08-15T09:30:00Z</dcterms:modified>
</cp:coreProperties>
</file>