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6564" w14:textId="5BEA222F" w:rsidR="000408D6" w:rsidRDefault="00B84AB8">
      <w:r>
        <w:t>Motivating to respond: effects of incentives versus a short message</w:t>
      </w:r>
    </w:p>
    <w:p w14:paraId="402E558B" w14:textId="5DDA3462" w:rsidR="00952CE7" w:rsidRDefault="00952CE7">
      <w:r>
        <w:t>Olena Kaminska, ISER, University of Essex</w:t>
      </w:r>
    </w:p>
    <w:p w14:paraId="34211699" w14:textId="77777777" w:rsidR="0023127C" w:rsidRDefault="0023127C"/>
    <w:p w14:paraId="0BBEF355" w14:textId="75B4BE1A" w:rsidR="0023127C" w:rsidRDefault="0023127C">
      <w:r>
        <w:t>Abstract</w:t>
      </w:r>
    </w:p>
    <w:p w14:paraId="7FC7CD6D" w14:textId="746CC498" w:rsidR="00EE644B" w:rsidRDefault="00641A88">
      <w:r>
        <w:t>It is customary to think that any increase in response rates cost</w:t>
      </w:r>
      <w:r w:rsidR="000408D6">
        <w:t>s</w:t>
      </w:r>
      <w:r>
        <w:t xml:space="preserve"> money and / or effort.  The current practices often use higher incentives, better training of interviewers, more contacts etc. In this paper we introduce a different </w:t>
      </w:r>
      <w:r w:rsidR="000C7406">
        <w:t xml:space="preserve">cost-savvy </w:t>
      </w:r>
      <w:r>
        <w:t xml:space="preserve">method </w:t>
      </w:r>
      <w:r w:rsidR="00771E2A">
        <w:t>of increasing response rate through a short motivational message</w:t>
      </w:r>
      <w:r w:rsidR="000C7406">
        <w:t>;</w:t>
      </w:r>
      <w:r w:rsidR="00771E2A">
        <w:t xml:space="preserve"> and we compare its effects to those achieved through </w:t>
      </w:r>
      <w:r w:rsidR="000C7406">
        <w:t xml:space="preserve">different </w:t>
      </w:r>
      <w:r w:rsidR="00771E2A">
        <w:t>incentives.</w:t>
      </w:r>
    </w:p>
    <w:p w14:paraId="2B7CD9F4" w14:textId="15EF838A" w:rsidR="00B84AB8" w:rsidRDefault="003879D3">
      <w:r>
        <w:t xml:space="preserve">In a longitudinal setting where people are interviewed annually we included a very short message as an introduction to </w:t>
      </w:r>
      <w:r w:rsidR="000408D6" w:rsidRPr="000408D6">
        <w:t xml:space="preserve">a </w:t>
      </w:r>
      <w:r>
        <w:t>module</w:t>
      </w:r>
      <w:r w:rsidR="000408D6">
        <w:t xml:space="preserve"> of questions about</w:t>
      </w:r>
      <w:r w:rsidR="000408D6" w:rsidRPr="000408D6">
        <w:t xml:space="preserve"> </w:t>
      </w:r>
      <w:r w:rsidR="000408D6">
        <w:t>health</w:t>
      </w:r>
      <w:r>
        <w:t xml:space="preserve"> and asked respondents to take time to think</w:t>
      </w:r>
      <w:r w:rsidR="000C011B">
        <w:t xml:space="preserve"> carefully</w:t>
      </w:r>
      <w:r>
        <w:t xml:space="preserve"> through their answers reminding them of the importance of this for our research. </w:t>
      </w:r>
      <w:r w:rsidR="000C011B">
        <w:t xml:space="preserve">This message was part of a </w:t>
      </w:r>
      <w:r w:rsidR="00E84381">
        <w:t xml:space="preserve">randomized </w:t>
      </w:r>
      <w:r w:rsidR="000C011B">
        <w:t xml:space="preserve">2x3 experiment </w:t>
      </w:r>
      <w:r w:rsidR="00E84381">
        <w:t xml:space="preserve">implemented on Innovation Panel of UKHLS at wave 7 </w:t>
      </w:r>
      <w:r w:rsidR="000C011B">
        <w:t xml:space="preserve">with message /’no message’ groups crossed with £10/£15/£30 incentive groups. </w:t>
      </w:r>
      <w:r w:rsidR="00E84381">
        <w:t xml:space="preserve">Looking at response retention in the subsequent 4 waves we find that the effect of </w:t>
      </w:r>
      <w:r w:rsidR="000408D6">
        <w:t xml:space="preserve">the </w:t>
      </w:r>
      <w:r w:rsidR="00E84381">
        <w:t>motivational message is present not only in the immediately following wave but remains important 4 years later</w:t>
      </w:r>
      <w:r w:rsidR="00A9688D">
        <w:t>; it is higher for males;</w:t>
      </w:r>
      <w:r w:rsidR="00E84381">
        <w:t xml:space="preserve"> and </w:t>
      </w:r>
      <w:r w:rsidR="00A9688D">
        <w:t>importantly for male respondents with £10 incentive motivational message works better than an increase of incentive to £15, but slightly less than an increase to incentive of £30.</w:t>
      </w:r>
      <w:r w:rsidR="00D7604F">
        <w:t xml:space="preserve"> It of course doesn’t have to be an either/or situation as both motivational message and an increase in incentive can be used to achieve higher response rate. </w:t>
      </w:r>
      <w:r w:rsidR="00AA5561">
        <w:t xml:space="preserve">And finally, while the longitudinal context provides an ideal setting for the use of such motivational messages I would be </w:t>
      </w:r>
      <w:r w:rsidR="000408D6">
        <w:t>interested in</w:t>
      </w:r>
      <w:r w:rsidR="00C91183">
        <w:t xml:space="preserve"> thoughts on</w:t>
      </w:r>
      <w:r w:rsidR="00AA5561">
        <w:t xml:space="preserve"> how this idea can be utilised for a cross-sectional su</w:t>
      </w:r>
      <w:r w:rsidR="000408D6">
        <w:t>rve</w:t>
      </w:r>
      <w:r w:rsidR="00AA5561">
        <w:t>y.</w:t>
      </w:r>
    </w:p>
    <w:p w14:paraId="36AB98A9" w14:textId="603058F0" w:rsidR="00A9688D" w:rsidRDefault="00DB3D3E">
      <w:r>
        <w:t>Introduction</w:t>
      </w:r>
    </w:p>
    <w:p w14:paraId="6CDC72E3" w14:textId="7D822632" w:rsidR="00DB3D3E" w:rsidRDefault="0058585D">
      <w:r>
        <w:t xml:space="preserve">It is customary to think that </w:t>
      </w:r>
      <w:r w:rsidR="007618A8">
        <w:t xml:space="preserve">an </w:t>
      </w:r>
      <w:r>
        <w:t>increase in response rate implies</w:t>
      </w:r>
      <w:r w:rsidR="007618A8">
        <w:t xml:space="preserve"> an</w:t>
      </w:r>
      <w:r>
        <w:t xml:space="preserve"> increase in costs and /or efforts. The frequent ways to boost response rate include different types of incentives, improved and/or increased amount of interviewer training for interviewer-based modes, more contacts, different types of contacts (pre-notifications, reminders), etc. </w:t>
      </w:r>
      <w:r w:rsidR="00F25A22">
        <w:t xml:space="preserve">All of these methods are known to improve response rates but they imply ‘you get what you pay for’. </w:t>
      </w:r>
    </w:p>
    <w:p w14:paraId="4A60378F" w14:textId="05005955" w:rsidR="00BC6F24" w:rsidRDefault="00557242">
      <w:r>
        <w:t xml:space="preserve">A slightly different approach is taken by responsive design and tailored design where higher response rate may be achieved through improved planning and targeting fieldwork management procedures – so one possibly can achieve higher response rate gain per </w:t>
      </w:r>
      <w:r w:rsidR="008A6675">
        <w:t>money</w:t>
      </w:r>
      <w:r>
        <w:t xml:space="preserve"> unit than</w:t>
      </w:r>
      <w:r w:rsidR="00BC6F24">
        <w:t xml:space="preserve"> through</w:t>
      </w:r>
      <w:r>
        <w:t xml:space="preserve"> the above procedures.</w:t>
      </w:r>
      <w:r w:rsidR="008A6675">
        <w:t xml:space="preserve"> </w:t>
      </w:r>
    </w:p>
    <w:p w14:paraId="1C96437C" w14:textId="796FCD72" w:rsidR="00FA3604" w:rsidRDefault="003274B4">
      <w:r>
        <w:t xml:space="preserve">In this paper we explore a relatively low cost method of improving response rate </w:t>
      </w:r>
      <w:r w:rsidR="006F5EB9">
        <w:t xml:space="preserve">(specifically retention rate in a longitudinal study) </w:t>
      </w:r>
      <w:r>
        <w:t>and compare it to a response rate gain t</w:t>
      </w:r>
      <w:r w:rsidR="003949B2">
        <w:t xml:space="preserve">hrough incentive. </w:t>
      </w:r>
      <w:r w:rsidR="00F720A8">
        <w:t xml:space="preserve">The method includes motivating panel members through a short message during an interview with a hope of improving retention in future waves of the panel. </w:t>
      </w:r>
      <w:r w:rsidR="001F708A">
        <w:t>Motivation in survey methodology has been explored previously by Cannell et. al. (</w:t>
      </w:r>
      <w:r w:rsidR="00FA3604">
        <w:t>1981); and in this study a simple motivational message has been added as part of an interview</w:t>
      </w:r>
      <w:r w:rsidR="007618A8">
        <w:t>,</w:t>
      </w:r>
      <w:r w:rsidR="00FA3604">
        <w:t xml:space="preserve"> reading:</w:t>
      </w:r>
    </w:p>
    <w:p w14:paraId="7A31A4DA" w14:textId="3330FEA5" w:rsidR="00FA3604" w:rsidRDefault="00FA3604" w:rsidP="005A058C">
      <w:pPr>
        <w:rPr>
          <w:i/>
        </w:rPr>
      </w:pPr>
      <w:r w:rsidRPr="005A058C">
        <w:rPr>
          <w:i/>
        </w:rPr>
        <w:t>In order for your answers to be most helpful to us, it is</w:t>
      </w:r>
      <w:r w:rsidRPr="005A058C">
        <w:rPr>
          <w:i/>
        </w:rPr>
        <w:t xml:space="preserve"> </w:t>
      </w:r>
      <w:r w:rsidRPr="005A058C">
        <w:rPr>
          <w:i/>
        </w:rPr>
        <w:t>important that you try to be as thoughtful as you can.</w:t>
      </w:r>
      <w:r w:rsidRPr="005A058C">
        <w:rPr>
          <w:i/>
        </w:rPr>
        <w:t xml:space="preserve"> </w:t>
      </w:r>
      <w:r w:rsidRPr="005A058C">
        <w:rPr>
          <w:i/>
        </w:rPr>
        <w:t>Since we need complete and accurate information from</w:t>
      </w:r>
      <w:r w:rsidR="005A058C" w:rsidRPr="005A058C">
        <w:rPr>
          <w:i/>
        </w:rPr>
        <w:t xml:space="preserve"> </w:t>
      </w:r>
      <w:r w:rsidRPr="005A058C">
        <w:rPr>
          <w:i/>
        </w:rPr>
        <w:t>this research, we hope you will think hard to provide the</w:t>
      </w:r>
      <w:r w:rsidRPr="005A058C">
        <w:rPr>
          <w:i/>
        </w:rPr>
        <w:t xml:space="preserve"> </w:t>
      </w:r>
      <w:r w:rsidRPr="005A058C">
        <w:rPr>
          <w:i/>
        </w:rPr>
        <w:t>information we need.</w:t>
      </w:r>
      <w:r w:rsidRPr="005A058C">
        <w:rPr>
          <w:i/>
        </w:rPr>
        <w:t xml:space="preserve"> </w:t>
      </w:r>
    </w:p>
    <w:p w14:paraId="79A5E04C" w14:textId="75919057" w:rsidR="005A058C" w:rsidRDefault="005A058C" w:rsidP="005A058C">
      <w:r>
        <w:t>The question of interest is whether providing such a simple motivational message helps retention and how this compares to an increase in incentive.</w:t>
      </w:r>
    </w:p>
    <w:p w14:paraId="6C5B3D1C" w14:textId="77777777" w:rsidR="005A058C" w:rsidRPr="005A058C" w:rsidRDefault="005A058C" w:rsidP="005A058C"/>
    <w:p w14:paraId="36D22A67" w14:textId="57C769B4" w:rsidR="00FA3604" w:rsidRDefault="005A058C">
      <w:r>
        <w:t>Method</w:t>
      </w:r>
    </w:p>
    <w:p w14:paraId="3EE45CAA" w14:textId="60027C8A" w:rsidR="007618A8" w:rsidRDefault="005A058C">
      <w:r>
        <w:t>The experiment was implemented in wave 7 of the Innovation Panel</w:t>
      </w:r>
      <w:r w:rsidR="007618A8">
        <w:t xml:space="preserve"> (IP)</w:t>
      </w:r>
      <w:r>
        <w:t xml:space="preserve"> which runs alongside the UK Household Longitudinal Study (UKHLS)</w:t>
      </w:r>
      <w:r w:rsidR="00E50396">
        <w:t xml:space="preserve"> (University of Essex, 2019). A 2x3 random experiment allocation was implemented with 2 motivational groups (motivational message vs. control group with no motivational message) and 3 incentive groups (unconditional £10; unconditional £10 + conditional £20 if every eligible member of a household completes; unconditional £30). </w:t>
      </w:r>
      <w:r w:rsidR="007618A8">
        <w:t xml:space="preserve">The motivational message was placed as an introduction to a GHQ (general health questionnaire) part of a self-completion section. Waves 7-11 of the IP were collected in a mixed mode: part of the survey was face-to-face only, and part of it was web, followed by face-to-face for nonrespondents. </w:t>
      </w:r>
    </w:p>
    <w:p w14:paraId="72D7F8D8" w14:textId="79FA37C9" w:rsidR="005A058C" w:rsidRDefault="00E50396">
      <w:r>
        <w:t>We a</w:t>
      </w:r>
      <w:r w:rsidR="00F11CC0">
        <w:t>re looking at short term retention – the following wave (wave 8) and long term retention (waves 8-11).</w:t>
      </w:r>
      <w:r w:rsidR="00127515">
        <w:t xml:space="preserve"> Retention is defined as a full response</w:t>
      </w:r>
      <w:r w:rsidR="007C4657">
        <w:t xml:space="preserve"> to adult questionnaire </w:t>
      </w:r>
      <w:r w:rsidR="00127515">
        <w:t xml:space="preserve">conditional on participation in wave 7, excluding ineligible (those who died or moved out of the country). </w:t>
      </w:r>
      <w:r w:rsidR="00E22822">
        <w:t xml:space="preserve">Long term retention requires response in each of the </w:t>
      </w:r>
      <w:r w:rsidR="00641BE1">
        <w:t>4 following waves (wave 8-11). Note, innovation panel is an annual survey.</w:t>
      </w:r>
      <w:r w:rsidR="00277EA5">
        <w:t xml:space="preserve"> </w:t>
      </w:r>
      <w:r w:rsidR="00277EA5" w:rsidRPr="00277EA5">
        <w:t>The analysis excludes the most recent refreshment in ip7 as a different incentive treatment was used for them.</w:t>
      </w:r>
      <w:r w:rsidR="00B44514">
        <w:t xml:space="preserve"> Nevertheless,</w:t>
      </w:r>
      <w:r w:rsidR="00277EA5" w:rsidRPr="00277EA5">
        <w:t xml:space="preserve"> </w:t>
      </w:r>
      <w:r w:rsidR="00B44514">
        <w:t>t</w:t>
      </w:r>
      <w:r w:rsidR="00277EA5" w:rsidRPr="00277EA5">
        <w:t>he results for this refreshment follow a similar pattern and magnitude.</w:t>
      </w:r>
    </w:p>
    <w:p w14:paraId="292278BE" w14:textId="7DAD82CD" w:rsidR="00641BE1" w:rsidRDefault="00E81032">
      <w:r>
        <w:t>Results</w:t>
      </w:r>
    </w:p>
    <w:p w14:paraId="047FF574" w14:textId="1EF72258" w:rsidR="00BB1F19" w:rsidRDefault="008E31ED">
      <w:r>
        <w:t>O</w:t>
      </w:r>
      <w:r w:rsidR="00AB7E33">
        <w:t>verall retention rate in wave 8 conditional on response in wave 7 was 8</w:t>
      </w:r>
      <w:r w:rsidR="001727A2">
        <w:t>5</w:t>
      </w:r>
      <w:r w:rsidR="00AB7E33">
        <w:t>.</w:t>
      </w:r>
      <w:r w:rsidR="001727A2">
        <w:t>2</w:t>
      </w:r>
      <w:r w:rsidR="00AB7E33">
        <w:t xml:space="preserve">%. </w:t>
      </w:r>
      <w:r w:rsidR="00BB1F19">
        <w:t>From previous research (Kaminska, 2018) we know that motivational message has a different effect on females and males and therefore we present results for these groups separately.</w:t>
      </w:r>
      <w:r w:rsidR="00AB7E33">
        <w:t xml:space="preserve"> </w:t>
      </w:r>
      <w:r w:rsidR="00D4147C">
        <w:t xml:space="preserve">Table 1 demonstrates that both, incentive and motivational message have a positive impact on short term retention for males, but only incentive has a positive impact for females. </w:t>
      </w:r>
      <w:r w:rsidR="000B4899">
        <w:t xml:space="preserve">Interestingly the effect of the motivational message among males is comparable to the effect of a conditional £20 incentive for the full household response (motivational message brings just under 10 percentage points extra retention than the control group while conditional £20 incentive brings an extra 7.4 percentage points). </w:t>
      </w:r>
      <w:r w:rsidR="000E3404">
        <w:t xml:space="preserve">The best performing group among males is an unconditional £30 incentive bringing an extra almost 15 percentage points, but this is a very expensive method requiring high budget. </w:t>
      </w:r>
      <w:r w:rsidR="000C5A17">
        <w:t>Among females retention rate is generally higher but the message performs poorly.</w:t>
      </w:r>
    </w:p>
    <w:p w14:paraId="420D5ABB" w14:textId="17AB9401" w:rsidR="009777DC" w:rsidRPr="00D4147C" w:rsidRDefault="009777DC">
      <w:pPr>
        <w:rPr>
          <w:i/>
        </w:rPr>
      </w:pPr>
      <w:r w:rsidRPr="00D4147C">
        <w:rPr>
          <w:i/>
        </w:rPr>
        <w:t xml:space="preserve">Table 1. </w:t>
      </w:r>
      <w:r w:rsidR="00170CEA">
        <w:rPr>
          <w:i/>
        </w:rPr>
        <w:t>Short term r</w:t>
      </w:r>
      <w:r w:rsidRPr="00D4147C">
        <w:rPr>
          <w:i/>
        </w:rPr>
        <w:t xml:space="preserve">etention rate </w:t>
      </w:r>
      <w:r w:rsidR="00170CEA">
        <w:rPr>
          <w:i/>
        </w:rPr>
        <w:t>(</w:t>
      </w:r>
      <w:r w:rsidRPr="00D4147C">
        <w:rPr>
          <w:i/>
        </w:rPr>
        <w:t>wave 8</w:t>
      </w:r>
      <w:r w:rsidR="00170CEA">
        <w:rPr>
          <w:i/>
        </w:rPr>
        <w:t>)</w:t>
      </w:r>
      <w:r w:rsidRPr="00D4147C">
        <w:rPr>
          <w:i/>
        </w:rPr>
        <w:t xml:space="preserve"> by gender an</w:t>
      </w:r>
      <w:r w:rsidR="00D4147C" w:rsidRPr="00D4147C">
        <w:rPr>
          <w:i/>
        </w:rPr>
        <w:t>d experimental group allocation</w:t>
      </w:r>
    </w:p>
    <w:tbl>
      <w:tblPr>
        <w:tblW w:w="5889" w:type="dxa"/>
        <w:tblLook w:val="04A0" w:firstRow="1" w:lastRow="0" w:firstColumn="1" w:lastColumn="0" w:noHBand="0" w:noVBand="1"/>
      </w:tblPr>
      <w:tblGrid>
        <w:gridCol w:w="3969"/>
        <w:gridCol w:w="818"/>
        <w:gridCol w:w="1102"/>
      </w:tblGrid>
      <w:tr w:rsidR="00486607" w:rsidRPr="00486607" w14:paraId="2BBF8B98" w14:textId="77777777" w:rsidTr="000B4899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5BB0" w14:textId="77777777" w:rsidR="00486607" w:rsidRPr="00486607" w:rsidRDefault="00486607" w:rsidP="0048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523E9" w14:textId="2BC98A5D" w:rsidR="00486607" w:rsidRPr="00486607" w:rsidRDefault="008037B5" w:rsidP="00486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Short Term </w:t>
            </w:r>
            <w:r w:rsidR="00486607"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Retention</w:t>
            </w:r>
          </w:p>
        </w:tc>
      </w:tr>
      <w:tr w:rsidR="00486607" w:rsidRPr="00486607" w14:paraId="40EBE344" w14:textId="77777777" w:rsidTr="000B4899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B19E9" w14:textId="77777777" w:rsidR="00486607" w:rsidRPr="00486607" w:rsidRDefault="00486607" w:rsidP="00486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DFBBA" w14:textId="77777777" w:rsidR="00486607" w:rsidRPr="00486607" w:rsidRDefault="00486607" w:rsidP="00271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Males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EE09E" w14:textId="77777777" w:rsidR="00486607" w:rsidRPr="00486607" w:rsidRDefault="00486607" w:rsidP="00271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Females</w:t>
            </w:r>
          </w:p>
        </w:tc>
      </w:tr>
      <w:tr w:rsidR="00486607" w:rsidRPr="00486607" w14:paraId="69C90BF1" w14:textId="77777777" w:rsidTr="000B4899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7B0" w14:textId="1FA08AF0" w:rsidR="00486607" w:rsidRPr="00486607" w:rsidRDefault="00486607" w:rsidP="00486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10 incentive and no m</w:t>
            </w:r>
            <w:r w:rsidR="0027101E">
              <w:rPr>
                <w:rFonts w:ascii="Calibri" w:eastAsia="Times New Roman" w:hAnsi="Calibri" w:cs="Calibri"/>
                <w:color w:val="000000"/>
                <w:lang w:eastAsia="en-GB"/>
              </w:rPr>
              <w:t>essage</w:t>
            </w:r>
            <w:r w:rsidR="000B48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(control)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3890" w14:textId="77777777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75.7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D0C" w14:textId="28BA2DD8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83.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486607" w:rsidRPr="00486607" w14:paraId="097C1695" w14:textId="77777777" w:rsidTr="000B4899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FA6F" w14:textId="70579258" w:rsidR="00486607" w:rsidRPr="00486607" w:rsidRDefault="00486607" w:rsidP="00486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10+20 incentive and n</w:t>
            </w:r>
            <w:r w:rsidR="0027101E">
              <w:rPr>
                <w:rFonts w:ascii="Calibri" w:eastAsia="Times New Roman" w:hAnsi="Calibri" w:cs="Calibri"/>
                <w:color w:val="000000"/>
                <w:lang w:eastAsia="en-GB"/>
              </w:rPr>
              <w:t>o message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6503" w14:textId="77777777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83.1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2B7C" w14:textId="2E50F6FF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86.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</w:tr>
      <w:tr w:rsidR="00486607" w:rsidRPr="00486607" w14:paraId="3EF670B2" w14:textId="77777777" w:rsidTr="000B4899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0022" w14:textId="0235F27A" w:rsidR="00486607" w:rsidRPr="00486607" w:rsidRDefault="00486607" w:rsidP="00486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30 incentive and no m</w:t>
            </w:r>
            <w:r w:rsidR="0027101E">
              <w:rPr>
                <w:rFonts w:ascii="Calibri" w:eastAsia="Times New Roman" w:hAnsi="Calibri" w:cs="Calibri"/>
                <w:color w:val="000000"/>
                <w:lang w:eastAsia="en-GB"/>
              </w:rPr>
              <w:t>essage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066C" w14:textId="77777777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90.5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30A2" w14:textId="73206B53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91.2</w:t>
            </w:r>
          </w:p>
        </w:tc>
      </w:tr>
      <w:tr w:rsidR="00486607" w:rsidRPr="00486607" w14:paraId="34306BA4" w14:textId="77777777" w:rsidTr="00304E92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E3F33" w14:textId="441E84B8" w:rsidR="00486607" w:rsidRPr="00486607" w:rsidRDefault="00486607" w:rsidP="00486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10 incentive and mess</w:t>
            </w:r>
            <w:r w:rsidR="0027101E">
              <w:rPr>
                <w:rFonts w:ascii="Calibri" w:eastAsia="Times New Roman" w:hAnsi="Calibri" w:cs="Calibri"/>
                <w:color w:val="000000"/>
                <w:lang w:eastAsia="en-GB"/>
              </w:rPr>
              <w:t>age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B3588" w14:textId="77777777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85.4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1907A" w14:textId="77777777" w:rsidR="00486607" w:rsidRPr="00486607" w:rsidRDefault="00486607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81.5</w:t>
            </w:r>
          </w:p>
        </w:tc>
      </w:tr>
      <w:tr w:rsidR="00304E92" w:rsidRPr="00486607" w14:paraId="700E4E00" w14:textId="77777777" w:rsidTr="00304E92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5E1C23" w14:textId="553910B6" w:rsidR="00304E92" w:rsidRPr="00486607" w:rsidRDefault="00304E92" w:rsidP="00486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6A6020" w14:textId="7478C3BA" w:rsidR="00304E92" w:rsidRPr="00486607" w:rsidRDefault="00304E92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69DBD" w14:textId="33F71794" w:rsidR="00304E92" w:rsidRPr="00486607" w:rsidRDefault="00304E92" w:rsidP="00486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625</w:t>
            </w:r>
          </w:p>
        </w:tc>
      </w:tr>
    </w:tbl>
    <w:p w14:paraId="33AE71E2" w14:textId="77777777" w:rsidR="00277EA5" w:rsidRDefault="00277EA5"/>
    <w:p w14:paraId="4EA09F41" w14:textId="79756D22" w:rsidR="000554B0" w:rsidRDefault="00224677">
      <w:r>
        <w:t xml:space="preserve">A long term retention rate over 4 waves (waves 8-11) was </w:t>
      </w:r>
      <w:r w:rsidR="00271F7A">
        <w:t>59.0</w:t>
      </w:r>
      <w:r>
        <w:t xml:space="preserve">%. </w:t>
      </w:r>
      <w:r w:rsidR="00FB5635">
        <w:t xml:space="preserve">The impact of motivational message, although </w:t>
      </w:r>
      <w:r w:rsidR="008E31ED">
        <w:t>marginally</w:t>
      </w:r>
      <w:r w:rsidR="00FB5635">
        <w:t xml:space="preserve"> significant (p</w:t>
      </w:r>
      <w:r w:rsidR="008E31ED">
        <w:t>-value</w:t>
      </w:r>
      <w:r w:rsidR="00FB5635">
        <w:t>=0.</w:t>
      </w:r>
      <w:r w:rsidR="008E31ED">
        <w:t>065</w:t>
      </w:r>
      <w:r w:rsidR="00FB5635">
        <w:t>), among males is still at 8 percentage points after 4 waves. Note</w:t>
      </w:r>
      <w:r w:rsidR="008E31ED">
        <w:t>,</w:t>
      </w:r>
      <w:r w:rsidR="00FB5635">
        <w:t xml:space="preserve"> motivational message was only present at wave 7 and was never repeated, so this is an interesting long term effect. But </w:t>
      </w:r>
      <w:r w:rsidR="008E31ED">
        <w:t xml:space="preserve">the message </w:t>
      </w:r>
      <w:r w:rsidR="00FB5635">
        <w:t xml:space="preserve">effect is now much lower than </w:t>
      </w:r>
      <w:r w:rsidR="008E31ED">
        <w:t xml:space="preserve">the effect </w:t>
      </w:r>
      <w:r w:rsidR="00FB5635">
        <w:t xml:space="preserve">of the conditional or unconditional incentives for both, females and males. </w:t>
      </w:r>
      <w:r w:rsidR="004210FD">
        <w:t>The best performing group is the one that received £30 incentive in each wave</w:t>
      </w:r>
      <w:r w:rsidR="00926F76">
        <w:t>.</w:t>
      </w:r>
    </w:p>
    <w:p w14:paraId="25882531" w14:textId="45BD7808" w:rsidR="005629DD" w:rsidRPr="005629DD" w:rsidRDefault="005629DD">
      <w:pPr>
        <w:rPr>
          <w:i/>
        </w:rPr>
      </w:pPr>
      <w:r w:rsidRPr="005629DD">
        <w:rPr>
          <w:i/>
        </w:rPr>
        <w:t>Table 2</w:t>
      </w:r>
      <w:r w:rsidR="00170CEA">
        <w:rPr>
          <w:i/>
        </w:rPr>
        <w:t xml:space="preserve"> Long term</w:t>
      </w:r>
      <w:r w:rsidR="00170CEA" w:rsidRPr="00170CEA">
        <w:rPr>
          <w:i/>
        </w:rPr>
        <w:t xml:space="preserve"> </w:t>
      </w:r>
      <w:r w:rsidR="00170CEA">
        <w:rPr>
          <w:i/>
        </w:rPr>
        <w:t>retention rate (</w:t>
      </w:r>
      <w:r w:rsidR="00170CEA" w:rsidRPr="00D4147C">
        <w:rPr>
          <w:i/>
        </w:rPr>
        <w:t>wave</w:t>
      </w:r>
      <w:r w:rsidR="00170CEA">
        <w:rPr>
          <w:i/>
        </w:rPr>
        <w:t>s</w:t>
      </w:r>
      <w:r w:rsidR="00170CEA" w:rsidRPr="00D4147C">
        <w:rPr>
          <w:i/>
        </w:rPr>
        <w:t xml:space="preserve"> 8</w:t>
      </w:r>
      <w:r w:rsidR="00170CEA">
        <w:rPr>
          <w:i/>
        </w:rPr>
        <w:t>-11)</w:t>
      </w:r>
      <w:r w:rsidR="00170CEA" w:rsidRPr="00D4147C">
        <w:rPr>
          <w:i/>
        </w:rPr>
        <w:t xml:space="preserve"> by gender and experimental group allocation</w:t>
      </w:r>
    </w:p>
    <w:tbl>
      <w:tblPr>
        <w:tblW w:w="5606" w:type="dxa"/>
        <w:tblLook w:val="04A0" w:firstRow="1" w:lastRow="0" w:firstColumn="1" w:lastColumn="0" w:noHBand="0" w:noVBand="1"/>
      </w:tblPr>
      <w:tblGrid>
        <w:gridCol w:w="3686"/>
        <w:gridCol w:w="818"/>
        <w:gridCol w:w="1102"/>
      </w:tblGrid>
      <w:tr w:rsidR="00F6784E" w:rsidRPr="00F6784E" w14:paraId="531DA5D0" w14:textId="77777777" w:rsidTr="00F6784E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26B6" w14:textId="77777777" w:rsidR="00F6784E" w:rsidRPr="00F6784E" w:rsidRDefault="00F6784E" w:rsidP="00F6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4EB90" w14:textId="754DAECA" w:rsidR="00F6784E" w:rsidRPr="00F6784E" w:rsidRDefault="008037B5" w:rsidP="00F6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term </w:t>
            </w:r>
            <w:r w:rsidR="00F6784E"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Retention</w:t>
            </w:r>
          </w:p>
        </w:tc>
      </w:tr>
      <w:tr w:rsidR="00F6784E" w:rsidRPr="00F6784E" w14:paraId="41B9CFD1" w14:textId="77777777" w:rsidTr="00F6784E">
        <w:trPr>
          <w:trHeight w:val="29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F06BD" w14:textId="77777777" w:rsidR="00F6784E" w:rsidRPr="00F6784E" w:rsidRDefault="00F6784E" w:rsidP="00F6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42E6" w14:textId="77777777" w:rsidR="00F6784E" w:rsidRPr="00F6784E" w:rsidRDefault="00F6784E" w:rsidP="00F6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Males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D3AE8" w14:textId="77777777" w:rsidR="00F6784E" w:rsidRPr="00F6784E" w:rsidRDefault="00F6784E" w:rsidP="00F6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Females</w:t>
            </w:r>
          </w:p>
        </w:tc>
      </w:tr>
      <w:tr w:rsidR="00F6784E" w:rsidRPr="00F6784E" w14:paraId="6DED6E17" w14:textId="77777777" w:rsidTr="00F6784E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03B" w14:textId="3CE3D744" w:rsidR="00F6784E" w:rsidRPr="00F6784E" w:rsidRDefault="00F6784E" w:rsidP="00F6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10 incentive and no 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essage (control)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AFF7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50.3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69FA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52.2</w:t>
            </w:r>
          </w:p>
        </w:tc>
      </w:tr>
      <w:tr w:rsidR="00F6784E" w:rsidRPr="00F6784E" w14:paraId="1BF9CE4C" w14:textId="77777777" w:rsidTr="00F6784E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5321" w14:textId="4B0E3D81" w:rsidR="00F6784E" w:rsidRPr="00F6784E" w:rsidRDefault="00F6784E" w:rsidP="00F6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10+20 incentive and 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 message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ECB0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64.9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B4B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62.4</w:t>
            </w:r>
          </w:p>
        </w:tc>
      </w:tr>
      <w:tr w:rsidR="00F6784E" w:rsidRPr="00F6784E" w14:paraId="28D77249" w14:textId="77777777" w:rsidTr="00F6784E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E91D" w14:textId="32563561" w:rsidR="00F6784E" w:rsidRPr="00F6784E" w:rsidRDefault="00F6784E" w:rsidP="00F6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30 incentive and no 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essage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DD85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70.4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04F1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74.1</w:t>
            </w:r>
          </w:p>
        </w:tc>
      </w:tr>
      <w:tr w:rsidR="00F6784E" w:rsidRPr="00F6784E" w14:paraId="04B87D29" w14:textId="77777777" w:rsidTr="00FB5635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82119" w14:textId="3B48DC25" w:rsidR="00F6784E" w:rsidRPr="00F6784E" w:rsidRDefault="00F6784E" w:rsidP="00F6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6607">
              <w:rPr>
                <w:rFonts w:ascii="Calibri" w:eastAsia="Times New Roman" w:hAnsi="Calibri" w:cs="Calibri"/>
                <w:color w:val="000000"/>
                <w:lang w:eastAsia="en-GB"/>
              </w:rPr>
              <w:t>10 incentive and mess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age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AC055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58.3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14748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55.6</w:t>
            </w:r>
          </w:p>
        </w:tc>
      </w:tr>
      <w:tr w:rsidR="00F6784E" w:rsidRPr="00F6784E" w14:paraId="5BAE869F" w14:textId="77777777" w:rsidTr="00FB5635">
        <w:trPr>
          <w:trHeight w:val="29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645DE" w14:textId="455AAB24" w:rsidR="00F6784E" w:rsidRPr="00F6784E" w:rsidRDefault="00FB5635" w:rsidP="00FB56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3236C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513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2D4E7" w14:textId="77777777" w:rsidR="00F6784E" w:rsidRPr="00F6784E" w:rsidRDefault="00F6784E" w:rsidP="00F67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84E">
              <w:rPr>
                <w:rFonts w:ascii="Calibri" w:eastAsia="Times New Roman" w:hAnsi="Calibri" w:cs="Calibri"/>
                <w:color w:val="000000"/>
                <w:lang w:eastAsia="en-GB"/>
              </w:rPr>
              <w:t>604</w:t>
            </w:r>
          </w:p>
        </w:tc>
      </w:tr>
    </w:tbl>
    <w:p w14:paraId="14DD303B" w14:textId="40D20FE7" w:rsidR="00F6784E" w:rsidRDefault="00F6784E"/>
    <w:p w14:paraId="55B8D6C0" w14:textId="47F62C0D" w:rsidR="00C46595" w:rsidRDefault="00004409">
      <w:r>
        <w:t xml:space="preserve">Motivational message is not an alternative to incentive and could be used alongside it. Table 3 presents results of incentive by message retention rates among males. </w:t>
      </w:r>
      <w:r w:rsidR="00E61CC7">
        <w:t>A short-term retention can be increase</w:t>
      </w:r>
      <w:r w:rsidR="00EC5CBE">
        <w:t>d</w:t>
      </w:r>
      <w:r w:rsidR="00E61CC7">
        <w:t xml:space="preserve"> by 21.4 percentage points</w:t>
      </w:r>
      <w:r w:rsidR="003C275F">
        <w:t xml:space="preserve"> (from 75.7% to 90.5%)</w:t>
      </w:r>
      <w:r w:rsidR="00E61CC7">
        <w:t xml:space="preserve"> with the help of unconditional £30 incentive and a motivational message in comparison to on</w:t>
      </w:r>
      <w:r w:rsidR="00A809A9">
        <w:t>ly unconditional £10 incentive among males.</w:t>
      </w:r>
      <w:r w:rsidR="0033306A">
        <w:t xml:space="preserve"> The motivational message adds almost 7 percentage points to the already significant effect of the </w:t>
      </w:r>
      <w:r w:rsidR="008660E8">
        <w:t xml:space="preserve">£30 </w:t>
      </w:r>
      <w:r w:rsidR="0033306A">
        <w:t>incentive. But the long term effect of motivational message for the high incentive group decreases over time and is less than one percentage point for the £30 incentive group. Nevertheless effect of the message is more important for the £10 incentive group where it still adds 8 percentage points after 4 waves.</w:t>
      </w:r>
      <w:r w:rsidR="00E15736">
        <w:t xml:space="preserve"> </w:t>
      </w:r>
      <w:r w:rsidR="0033306A">
        <w:t xml:space="preserve"> </w:t>
      </w:r>
    </w:p>
    <w:p w14:paraId="63773114" w14:textId="77777777" w:rsidR="00004409" w:rsidRDefault="00004409"/>
    <w:p w14:paraId="16A3A864" w14:textId="29E1EC72" w:rsidR="00C46595" w:rsidRPr="00C46595" w:rsidRDefault="00C46595">
      <w:pPr>
        <w:rPr>
          <w:i/>
        </w:rPr>
      </w:pPr>
      <w:r w:rsidRPr="00C46595">
        <w:rPr>
          <w:i/>
        </w:rPr>
        <w:t>Table 3</w:t>
      </w:r>
      <w:r w:rsidR="00170CEA">
        <w:rPr>
          <w:i/>
        </w:rPr>
        <w:t>. Interaction of incentive and message treatment effect on short and long term retention among males</w:t>
      </w:r>
    </w:p>
    <w:tbl>
      <w:tblPr>
        <w:tblW w:w="6911" w:type="dxa"/>
        <w:tblLook w:val="04A0" w:firstRow="1" w:lastRow="0" w:firstColumn="1" w:lastColumn="0" w:noHBand="0" w:noVBand="1"/>
      </w:tblPr>
      <w:tblGrid>
        <w:gridCol w:w="1985"/>
        <w:gridCol w:w="992"/>
        <w:gridCol w:w="1383"/>
        <w:gridCol w:w="992"/>
        <w:gridCol w:w="1559"/>
      </w:tblGrid>
      <w:tr w:rsidR="00726C4B" w:rsidRPr="00726C4B" w14:paraId="3694BFDB" w14:textId="77777777" w:rsidTr="00726C4B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55D3" w14:textId="77777777" w:rsidR="00726C4B" w:rsidRPr="00726C4B" w:rsidRDefault="00726C4B" w:rsidP="0072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4BEE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Retention among males</w:t>
            </w:r>
          </w:p>
        </w:tc>
      </w:tr>
      <w:tr w:rsidR="00726C4B" w:rsidRPr="00726C4B" w14:paraId="219508BD" w14:textId="77777777" w:rsidTr="00726C4B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F899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B65C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short-term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9CAC8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long term</w:t>
            </w:r>
          </w:p>
        </w:tc>
      </w:tr>
      <w:tr w:rsidR="00726C4B" w:rsidRPr="00726C4B" w14:paraId="5243B88A" w14:textId="77777777" w:rsidTr="00726C4B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0955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BF770" w14:textId="77777777" w:rsidR="00726C4B" w:rsidRPr="00726C4B" w:rsidRDefault="00726C4B" w:rsidP="00726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message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083BD" w14:textId="77777777" w:rsidR="00726C4B" w:rsidRPr="00726C4B" w:rsidRDefault="00726C4B" w:rsidP="00726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no message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D3D6" w14:textId="77777777" w:rsidR="00726C4B" w:rsidRPr="00726C4B" w:rsidRDefault="00726C4B" w:rsidP="00726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message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D7AFB" w14:textId="77777777" w:rsidR="00726C4B" w:rsidRPr="00726C4B" w:rsidRDefault="00726C4B" w:rsidP="00726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no message</w:t>
            </w:r>
          </w:p>
        </w:tc>
      </w:tr>
      <w:tr w:rsidR="00841213" w:rsidRPr="00726C4B" w14:paraId="3A0F67DA" w14:textId="77777777" w:rsidTr="00726C4B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94F" w14:textId="77777777" w:rsidR="00841213" w:rsidRPr="00726C4B" w:rsidRDefault="00841213" w:rsidP="00841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 incentive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0A3" w14:textId="37F15166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75.7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EC1D" w14:textId="2340B251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16C" w14:textId="65C10676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F825" w14:textId="622DD897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</w:tr>
      <w:tr w:rsidR="00841213" w:rsidRPr="00726C4B" w14:paraId="65A6684E" w14:textId="77777777" w:rsidTr="00726C4B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E9D0" w14:textId="77777777" w:rsidR="00841213" w:rsidRPr="00726C4B" w:rsidRDefault="00841213" w:rsidP="00841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10+20 incentive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C5AE" w14:textId="54270B1B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83.1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418" w14:textId="1123D6E8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D2D1" w14:textId="1A922C65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7B4E" w14:textId="313A4D09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68.4</w:t>
            </w:r>
          </w:p>
        </w:tc>
      </w:tr>
      <w:tr w:rsidR="00841213" w:rsidRPr="00726C4B" w14:paraId="21E04ECC" w14:textId="77777777" w:rsidTr="00726C4B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C53AD" w14:textId="77777777" w:rsidR="00841213" w:rsidRPr="00726C4B" w:rsidRDefault="00841213" w:rsidP="00841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30 incentive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2D76F" w14:textId="2E1D8ED9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90.5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F9106" w14:textId="2C75A0A1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B4289" w14:textId="0FFD09C8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53D1" w14:textId="6668149F" w:rsidR="00841213" w:rsidRPr="00726C4B" w:rsidRDefault="00841213" w:rsidP="00841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71.1</w:t>
            </w:r>
          </w:p>
        </w:tc>
      </w:tr>
      <w:tr w:rsidR="00726C4B" w:rsidRPr="00726C4B" w14:paraId="728854F0" w14:textId="77777777" w:rsidTr="00726C4B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BA1BB" w14:textId="0D173E47" w:rsidR="00726C4B" w:rsidRPr="00726C4B" w:rsidRDefault="00726C4B" w:rsidP="00726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8508F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338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75EAE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2628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CAA90" w14:textId="77777777" w:rsidR="00726C4B" w:rsidRPr="00726C4B" w:rsidRDefault="00726C4B" w:rsidP="00726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6C4B">
              <w:rPr>
                <w:rFonts w:ascii="Calibri" w:eastAsia="Times New Roman" w:hAnsi="Calibri" w:cs="Calibri"/>
                <w:color w:val="000000"/>
                <w:lang w:eastAsia="en-GB"/>
              </w:rPr>
              <w:t>339</w:t>
            </w:r>
          </w:p>
        </w:tc>
      </w:tr>
    </w:tbl>
    <w:p w14:paraId="3F11C7C1" w14:textId="77777777" w:rsidR="000554B0" w:rsidRDefault="000554B0"/>
    <w:p w14:paraId="18FF0A78" w14:textId="77777777" w:rsidR="00E81032" w:rsidRDefault="00E81032"/>
    <w:p w14:paraId="3B3AC39D" w14:textId="7E2B4151" w:rsidR="00F122E3" w:rsidRDefault="00F122E3">
      <w:r>
        <w:t>Conclusions</w:t>
      </w:r>
    </w:p>
    <w:p w14:paraId="5C75C68C" w14:textId="61EABCB1" w:rsidR="008660E8" w:rsidRDefault="00F122E3">
      <w:r>
        <w:t xml:space="preserve">Our findings show that a motivational message may be an important method to improve retention rate in a longitudinal panel among male respondents. Its effect compares to an increase in incentive by conditional £20 </w:t>
      </w:r>
      <w:r w:rsidR="008660E8">
        <w:t>for full household response</w:t>
      </w:r>
      <w:r>
        <w:t xml:space="preserve"> in a short term. But short term or long term effect of the message is lower than £30 unconditional incentive. This leads to a conclusion that if a survey has high budget and can afford high incentives in each wave, m</w:t>
      </w:r>
      <w:r w:rsidR="008660E8">
        <w:t>otivational message may not be the</w:t>
      </w:r>
      <w:r>
        <w:t xml:space="preserve"> first choice </w:t>
      </w:r>
      <w:r w:rsidR="008660E8">
        <w:t xml:space="preserve">method </w:t>
      </w:r>
      <w:r>
        <w:t>to improve retention, especially in a long term. But for surveys with a limited budget or looking to improve retention rate while redistributing budget to other parts of the survey process a motivational message may provide an additional cost-savvy help with retention.</w:t>
      </w:r>
    </w:p>
    <w:p w14:paraId="312B5137" w14:textId="2BA76506" w:rsidR="00F122E3" w:rsidRDefault="008660E8">
      <w:r>
        <w:br w:type="page"/>
      </w:r>
      <w:r w:rsidR="00A74ED7">
        <w:t>Points for discussion</w:t>
      </w:r>
    </w:p>
    <w:p w14:paraId="6E65F69B" w14:textId="1670A423" w:rsidR="00A74ED7" w:rsidRDefault="006910BB" w:rsidP="006910BB">
      <w:pPr>
        <w:pStyle w:val="ListParagraph"/>
        <w:numPr>
          <w:ilvl w:val="0"/>
          <w:numId w:val="1"/>
        </w:numPr>
      </w:pPr>
      <w:r>
        <w:t>Motivational message can naturally be used in a longitudinal study, but can the concept be transferred to a one off cross-sectional survey, and how?</w:t>
      </w:r>
    </w:p>
    <w:p w14:paraId="7A5582DA" w14:textId="568E091E" w:rsidR="006910BB" w:rsidRDefault="004F6FF1" w:rsidP="006910BB">
      <w:pPr>
        <w:pStyle w:val="ListParagraph"/>
        <w:numPr>
          <w:ilvl w:val="0"/>
          <w:numId w:val="1"/>
        </w:numPr>
      </w:pPr>
      <w:r>
        <w:t>Why does motivational message work</w:t>
      </w:r>
      <w:r w:rsidR="00411430">
        <w:t>,</w:t>
      </w:r>
      <w:r>
        <w:t xml:space="preserve"> and are we missing something in the communication </w:t>
      </w:r>
      <w:r w:rsidR="008660E8">
        <w:t xml:space="preserve">between a respondent </w:t>
      </w:r>
      <w:r>
        <w:t>and a researcher?</w:t>
      </w:r>
    </w:p>
    <w:p w14:paraId="07DDA6B6" w14:textId="29EAF5ED" w:rsidR="00411430" w:rsidRDefault="00411430" w:rsidP="006910BB">
      <w:pPr>
        <w:pStyle w:val="ListParagraph"/>
        <w:numPr>
          <w:ilvl w:val="0"/>
          <w:numId w:val="1"/>
        </w:numPr>
      </w:pPr>
      <w:r>
        <w:t>What are other potential cost-savvy methods to improve RR?</w:t>
      </w:r>
    </w:p>
    <w:p w14:paraId="39894838" w14:textId="62A46DC0" w:rsidR="00F122E3" w:rsidRDefault="00F122E3"/>
    <w:p w14:paraId="59133DAF" w14:textId="77777777" w:rsidR="00F122E3" w:rsidRDefault="00F122E3"/>
    <w:p w14:paraId="465B2E11" w14:textId="31602C92" w:rsidR="008A6675" w:rsidRDefault="001F708A">
      <w:r>
        <w:t>References</w:t>
      </w:r>
    </w:p>
    <w:p w14:paraId="78679560" w14:textId="6148AF5D" w:rsidR="001F708A" w:rsidRDefault="001F708A">
      <w:r>
        <w:t>Charles F. Cannell, Peter V. Miller and Lois Oksenberg</w:t>
      </w:r>
      <w:r>
        <w:t xml:space="preserve">. </w:t>
      </w:r>
      <w:r>
        <w:t>Research on Interviewing Techniques</w:t>
      </w:r>
      <w:r>
        <w:t>. In</w:t>
      </w:r>
      <w:r>
        <w:t xml:space="preserve"> </w:t>
      </w:r>
      <w:r w:rsidRPr="001F708A">
        <w:rPr>
          <w:i/>
        </w:rPr>
        <w:t>Sociological Methodology</w:t>
      </w:r>
      <w:r>
        <w:t>, 1981, Vol. 12 (1981), pp. 389-437</w:t>
      </w:r>
      <w:r w:rsidR="000B6244">
        <w:t>,</w:t>
      </w:r>
      <w:r>
        <w:t xml:space="preserve"> Wiley</w:t>
      </w:r>
      <w:r w:rsidR="000B6244">
        <w:t xml:space="preserve">. </w:t>
      </w:r>
      <w:r w:rsidR="000B6244">
        <w:t xml:space="preserve">Stable URL: </w:t>
      </w:r>
      <w:hyperlink r:id="rId5" w:history="1">
        <w:r w:rsidR="005A058C" w:rsidRPr="00C93729">
          <w:rPr>
            <w:rStyle w:val="Hyperlink"/>
          </w:rPr>
          <w:t>http://www.jstor.com/stable/270748</w:t>
        </w:r>
      </w:hyperlink>
    </w:p>
    <w:p w14:paraId="3C7C5A60" w14:textId="3F4DF810" w:rsidR="00C477ED" w:rsidRDefault="00C477ED">
      <w:r>
        <w:t>Kaminska, Olena. (2018). Motivati</w:t>
      </w:r>
      <w:r w:rsidR="004A78D6">
        <w:t>ng</w:t>
      </w:r>
      <w:r>
        <w:t xml:space="preserve"> Male R</w:t>
      </w:r>
      <w:r w:rsidR="000A798F">
        <w:t xml:space="preserve">espondents to Stay in a Panel. International Conference of Methodology of Longitudinal Studies. </w:t>
      </w:r>
      <w:r w:rsidR="006164B9">
        <w:t>Colchester, July, 2018.</w:t>
      </w:r>
      <w:bookmarkStart w:id="0" w:name="_GoBack"/>
      <w:bookmarkEnd w:id="0"/>
    </w:p>
    <w:p w14:paraId="58ABB84B" w14:textId="0DFD9BD1" w:rsidR="005A058C" w:rsidRDefault="005A058C">
      <w:r w:rsidRPr="005A058C">
        <w:t xml:space="preserve">University of Essex, Institute for Social and Economic Research. (2019). Understanding Society: Innovation Panel, Waves 1-11, 2008-2018. [data collection]. 9th Edition. UK Data Service. SN: 6849, </w:t>
      </w:r>
      <w:hyperlink r:id="rId6" w:history="1">
        <w:r w:rsidR="00E50396" w:rsidRPr="00C93729">
          <w:rPr>
            <w:rStyle w:val="Hyperlink"/>
          </w:rPr>
          <w:t>http://doi.org/10.5255/UKDA-SN-6849-12</w:t>
        </w:r>
      </w:hyperlink>
      <w:r w:rsidRPr="005A058C">
        <w:t>.</w:t>
      </w:r>
    </w:p>
    <w:p w14:paraId="554F60FD" w14:textId="77777777" w:rsidR="00C477ED" w:rsidRDefault="00C477ED"/>
    <w:p w14:paraId="52FF3790" w14:textId="77777777" w:rsidR="00E50396" w:rsidRDefault="00E50396"/>
    <w:p w14:paraId="05258F87" w14:textId="77777777" w:rsidR="003274B4" w:rsidRDefault="003274B4"/>
    <w:p w14:paraId="51164184" w14:textId="77777777" w:rsidR="00557242" w:rsidRDefault="00557242"/>
    <w:p w14:paraId="27FEB02D" w14:textId="77777777" w:rsidR="00A9688D" w:rsidRDefault="00A9688D"/>
    <w:sectPr w:rsidR="00A96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A0F6C"/>
    <w:multiLevelType w:val="hybridMultilevel"/>
    <w:tmpl w:val="7332A026"/>
    <w:lvl w:ilvl="0" w:tplc="22C0772C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81"/>
    <w:rsid w:val="00004409"/>
    <w:rsid w:val="000307F9"/>
    <w:rsid w:val="000408D6"/>
    <w:rsid w:val="000554B0"/>
    <w:rsid w:val="000A1650"/>
    <w:rsid w:val="000A798F"/>
    <w:rsid w:val="000B4899"/>
    <w:rsid w:val="000B6244"/>
    <w:rsid w:val="000C011B"/>
    <w:rsid w:val="000C5A17"/>
    <w:rsid w:val="000C7406"/>
    <w:rsid w:val="000E3404"/>
    <w:rsid w:val="00127515"/>
    <w:rsid w:val="00170CEA"/>
    <w:rsid w:val="001727A2"/>
    <w:rsid w:val="001F708A"/>
    <w:rsid w:val="00224677"/>
    <w:rsid w:val="0023127C"/>
    <w:rsid w:val="0027101E"/>
    <w:rsid w:val="00271F7A"/>
    <w:rsid w:val="00277EA5"/>
    <w:rsid w:val="00304E92"/>
    <w:rsid w:val="003274B4"/>
    <w:rsid w:val="0033306A"/>
    <w:rsid w:val="003879D3"/>
    <w:rsid w:val="003906F1"/>
    <w:rsid w:val="003949B2"/>
    <w:rsid w:val="003C275F"/>
    <w:rsid w:val="00411430"/>
    <w:rsid w:val="004210FD"/>
    <w:rsid w:val="00486607"/>
    <w:rsid w:val="004A78D6"/>
    <w:rsid w:val="004F6FF1"/>
    <w:rsid w:val="00557242"/>
    <w:rsid w:val="005618C2"/>
    <w:rsid w:val="005629DD"/>
    <w:rsid w:val="0058585D"/>
    <w:rsid w:val="00593E81"/>
    <w:rsid w:val="005A058C"/>
    <w:rsid w:val="005B166C"/>
    <w:rsid w:val="006164B9"/>
    <w:rsid w:val="00641A88"/>
    <w:rsid w:val="00641BE1"/>
    <w:rsid w:val="006910BB"/>
    <w:rsid w:val="006C2C8C"/>
    <w:rsid w:val="006F5EB9"/>
    <w:rsid w:val="00726C4B"/>
    <w:rsid w:val="007618A8"/>
    <w:rsid w:val="00771E2A"/>
    <w:rsid w:val="00785A25"/>
    <w:rsid w:val="007C4657"/>
    <w:rsid w:val="008037B5"/>
    <w:rsid w:val="00841213"/>
    <w:rsid w:val="008660E8"/>
    <w:rsid w:val="008A6675"/>
    <w:rsid w:val="008E31ED"/>
    <w:rsid w:val="00902477"/>
    <w:rsid w:val="00926F76"/>
    <w:rsid w:val="00952CE7"/>
    <w:rsid w:val="00973CEF"/>
    <w:rsid w:val="009777DC"/>
    <w:rsid w:val="00A74ED7"/>
    <w:rsid w:val="00A809A9"/>
    <w:rsid w:val="00A9688D"/>
    <w:rsid w:val="00AA5561"/>
    <w:rsid w:val="00AB7E33"/>
    <w:rsid w:val="00B237A9"/>
    <w:rsid w:val="00B44514"/>
    <w:rsid w:val="00B84AB8"/>
    <w:rsid w:val="00BB1F19"/>
    <w:rsid w:val="00BC5C2E"/>
    <w:rsid w:val="00BC6F24"/>
    <w:rsid w:val="00C46595"/>
    <w:rsid w:val="00C477ED"/>
    <w:rsid w:val="00C91183"/>
    <w:rsid w:val="00CB0422"/>
    <w:rsid w:val="00D4147C"/>
    <w:rsid w:val="00D7604F"/>
    <w:rsid w:val="00DB3D3E"/>
    <w:rsid w:val="00E15736"/>
    <w:rsid w:val="00E22822"/>
    <w:rsid w:val="00E50396"/>
    <w:rsid w:val="00E61CC7"/>
    <w:rsid w:val="00E62657"/>
    <w:rsid w:val="00E81032"/>
    <w:rsid w:val="00E84381"/>
    <w:rsid w:val="00EC5CBE"/>
    <w:rsid w:val="00EE644B"/>
    <w:rsid w:val="00F11CC0"/>
    <w:rsid w:val="00F122E3"/>
    <w:rsid w:val="00F25A22"/>
    <w:rsid w:val="00F6784E"/>
    <w:rsid w:val="00F720A8"/>
    <w:rsid w:val="00FA3604"/>
    <w:rsid w:val="00FB5635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CED0"/>
  <w15:chartTrackingRefBased/>
  <w15:docId w15:val="{12EDEC84-7BF1-4EDC-AE33-E9684585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0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5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5255/UKDA-SN-6849-12" TargetMode="External"/><Relationship Id="rId5" Type="http://schemas.openxmlformats.org/officeDocument/2006/relationships/hyperlink" Target="http://www.jstor.com/stable/2707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Lynn</dc:creator>
  <cp:keywords/>
  <dc:description/>
  <cp:lastModifiedBy>Kaminska, Olena</cp:lastModifiedBy>
  <cp:revision>6</cp:revision>
  <dcterms:created xsi:type="dcterms:W3CDTF">2020-08-10T16:01:00Z</dcterms:created>
  <dcterms:modified xsi:type="dcterms:W3CDTF">2020-08-10T16:04:00Z</dcterms:modified>
</cp:coreProperties>
</file>